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F1E79">
      <w:pPr>
        <w:pStyle w:val="15"/>
        <w:rPr>
          <w:rFonts w:ascii="Microsoft Sans Serif" w:hAnsi="Microsoft Sans Serif" w:cs="Microsoft Sans Serif"/>
          <w:sz w:val="20"/>
          <w:lang w:val="bs-Latn-BA"/>
        </w:rPr>
      </w:pPr>
      <w:bookmarkStart w:id="0" w:name="_GoBack"/>
      <w:bookmarkEnd w:id="0"/>
      <w:r>
        <w:rPr>
          <w:rFonts w:ascii="Microsoft Sans Serif" w:hAnsi="Microsoft Sans Serif" w:cs="Microsoft Sans Serif"/>
          <w:sz w:val="20"/>
          <w:lang w:val="bs-Latn-BA"/>
        </w:rPr>
        <w:t>SAŽETAK KARAKTERISTIKA LIJEKA</w:t>
      </w:r>
    </w:p>
    <w:p w14:paraId="6240FAD2">
      <w:pPr>
        <w:jc w:val="both"/>
        <w:rPr>
          <w:rFonts w:ascii="Microsoft Sans Serif" w:hAnsi="Microsoft Sans Serif" w:cs="Microsoft Sans Serif"/>
          <w:b/>
          <w:sz w:val="20"/>
        </w:rPr>
      </w:pPr>
    </w:p>
    <w:p w14:paraId="71E335A9">
      <w:pPr>
        <w:jc w:val="both"/>
        <w:rPr>
          <w:rFonts w:ascii="Microsoft Sans Serif" w:hAnsi="Microsoft Sans Serif" w:cs="Microsoft Sans Serif"/>
          <w:b/>
          <w:sz w:val="20"/>
        </w:rPr>
      </w:pPr>
    </w:p>
    <w:p w14:paraId="348E796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58D41233">
      <w:pPr>
        <w:jc w:val="both"/>
        <w:rPr>
          <w:rFonts w:ascii="Microsoft Sans Serif" w:hAnsi="Microsoft Sans Serif" w:cs="Microsoft Sans Serif"/>
          <w:sz w:val="20"/>
        </w:rPr>
      </w:pPr>
    </w:p>
    <w:p w14:paraId="5ACB07B1">
      <w:pPr>
        <w:jc w:val="both"/>
        <w:rPr>
          <w:rFonts w:ascii="Microsoft Sans Serif" w:hAnsi="Microsoft Sans Serif" w:cs="Microsoft Sans Serif"/>
          <w:sz w:val="20"/>
        </w:rPr>
      </w:pPr>
      <w:r>
        <w:rPr>
          <w:rFonts w:ascii="Microsoft Sans Serif" w:hAnsi="Microsoft Sans Serif" w:cs="Microsoft Sans Serif"/>
          <w:sz w:val="20"/>
        </w:rPr>
        <w:t xml:space="preserve">AVASTA </w:t>
      </w:r>
    </w:p>
    <w:p w14:paraId="39F2F0FC">
      <w:pPr>
        <w:jc w:val="both"/>
        <w:rPr>
          <w:rFonts w:ascii="Microsoft Sans Serif" w:hAnsi="Microsoft Sans Serif" w:cs="Microsoft Sans Serif"/>
          <w:sz w:val="20"/>
        </w:rPr>
      </w:pPr>
      <w:r>
        <w:rPr>
          <w:rFonts w:ascii="Microsoft Sans Serif" w:hAnsi="Microsoft Sans Serif" w:cs="Microsoft Sans Serif"/>
          <w:sz w:val="20"/>
        </w:rPr>
        <w:t xml:space="preserve">10 mg film tableta </w:t>
      </w:r>
    </w:p>
    <w:p w14:paraId="3813CBAA">
      <w:pPr>
        <w:jc w:val="both"/>
        <w:rPr>
          <w:rFonts w:ascii="Microsoft Sans Serif" w:hAnsi="Microsoft Sans Serif" w:cs="Microsoft Sans Serif"/>
          <w:sz w:val="20"/>
        </w:rPr>
      </w:pPr>
      <w:r>
        <w:rPr>
          <w:rFonts w:ascii="Microsoft Sans Serif" w:hAnsi="Microsoft Sans Serif" w:cs="Microsoft Sans Serif"/>
          <w:sz w:val="20"/>
        </w:rPr>
        <w:t xml:space="preserve">20 mg film tableta </w:t>
      </w:r>
    </w:p>
    <w:p w14:paraId="6A79039C">
      <w:pPr>
        <w:jc w:val="both"/>
        <w:rPr>
          <w:rFonts w:ascii="Microsoft Sans Serif" w:hAnsi="Microsoft Sans Serif" w:cs="Microsoft Sans Serif"/>
          <w:sz w:val="20"/>
        </w:rPr>
      </w:pPr>
      <w:r>
        <w:rPr>
          <w:rFonts w:ascii="Microsoft Sans Serif" w:hAnsi="Microsoft Sans Serif" w:cs="Microsoft Sans Serif"/>
          <w:sz w:val="20"/>
        </w:rPr>
        <w:t xml:space="preserve">40 mg film tableta </w:t>
      </w:r>
    </w:p>
    <w:p w14:paraId="3F8C631F">
      <w:pPr>
        <w:jc w:val="both"/>
        <w:rPr>
          <w:rFonts w:ascii="Microsoft Sans Serif" w:hAnsi="Microsoft Sans Serif" w:cs="Microsoft Sans Serif"/>
          <w:sz w:val="20"/>
        </w:rPr>
      </w:pPr>
      <w:r>
        <w:rPr>
          <w:rFonts w:ascii="Microsoft Sans Serif" w:hAnsi="Microsoft Sans Serif" w:cs="Microsoft Sans Serif"/>
          <w:sz w:val="20"/>
        </w:rPr>
        <w:t xml:space="preserve">80 mg film tableta </w:t>
      </w:r>
    </w:p>
    <w:p w14:paraId="07C361E0">
      <w:pPr>
        <w:jc w:val="both"/>
        <w:rPr>
          <w:rFonts w:ascii="Microsoft Sans Serif" w:hAnsi="Microsoft Sans Serif" w:cs="Microsoft Sans Serif"/>
          <w:i/>
          <w:sz w:val="20"/>
        </w:rPr>
      </w:pPr>
      <w:r>
        <w:rPr>
          <w:rFonts w:ascii="Microsoft Sans Serif" w:hAnsi="Microsoft Sans Serif" w:cs="Microsoft Sans Serif"/>
          <w:i/>
          <w:sz w:val="20"/>
        </w:rPr>
        <w:t>atorvastatin</w:t>
      </w:r>
    </w:p>
    <w:p w14:paraId="6D8E7808">
      <w:pPr>
        <w:jc w:val="both"/>
        <w:rPr>
          <w:rFonts w:ascii="Microsoft Sans Serif" w:hAnsi="Microsoft Sans Serif" w:cs="Microsoft Sans Serif"/>
          <w:b/>
          <w:sz w:val="20"/>
        </w:rPr>
      </w:pPr>
    </w:p>
    <w:p w14:paraId="0D9FCAD0">
      <w:pPr>
        <w:jc w:val="both"/>
        <w:rPr>
          <w:rFonts w:ascii="Microsoft Sans Serif" w:hAnsi="Microsoft Sans Serif" w:cs="Microsoft Sans Serif"/>
          <w:b/>
          <w:sz w:val="20"/>
        </w:rPr>
      </w:pPr>
    </w:p>
    <w:p w14:paraId="46344370">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E0BEA2A">
      <w:pPr>
        <w:jc w:val="both"/>
        <w:rPr>
          <w:rFonts w:ascii="Microsoft Sans Serif" w:hAnsi="Microsoft Sans Serif" w:cs="Microsoft Sans Serif"/>
          <w:sz w:val="20"/>
        </w:rPr>
      </w:pPr>
    </w:p>
    <w:p w14:paraId="0A233C3B">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4CA574A">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10 mg atorvastatina (u obliku atorvastatin-kalcijum, trihidrata).</w:t>
      </w:r>
    </w:p>
    <w:p w14:paraId="618359AB">
      <w:pPr>
        <w:jc w:val="both"/>
        <w:rPr>
          <w:rFonts w:ascii="Microsoft Sans Serif" w:hAnsi="Microsoft Sans Serif" w:cs="Microsoft Sans Serif"/>
          <w:b/>
          <w:sz w:val="20"/>
        </w:rPr>
      </w:pPr>
    </w:p>
    <w:p w14:paraId="0713E046">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08F872B">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20 mg atorvastatina (u obliku atorvastatin-kalcijum, trihidrata).</w:t>
      </w:r>
    </w:p>
    <w:p w14:paraId="3D4136C4">
      <w:pPr>
        <w:jc w:val="both"/>
        <w:rPr>
          <w:rFonts w:ascii="Microsoft Sans Serif" w:hAnsi="Microsoft Sans Serif" w:cs="Microsoft Sans Serif"/>
          <w:b/>
          <w:sz w:val="20"/>
        </w:rPr>
      </w:pPr>
    </w:p>
    <w:p w14:paraId="09DED53F">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44A795C6">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40 mg atorvastatina (u obliku atorvastatin-kalcijum, trihidrata).</w:t>
      </w:r>
    </w:p>
    <w:p w14:paraId="6C299622">
      <w:pPr>
        <w:jc w:val="both"/>
        <w:rPr>
          <w:rFonts w:ascii="Microsoft Sans Serif" w:hAnsi="Microsoft Sans Serif" w:cs="Microsoft Sans Serif"/>
          <w:b/>
          <w:sz w:val="20"/>
        </w:rPr>
      </w:pPr>
    </w:p>
    <w:p w14:paraId="127181F4">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5178D86F">
      <w:pPr>
        <w:jc w:val="both"/>
        <w:rPr>
          <w:rFonts w:ascii="Microsoft Sans Serif" w:hAnsi="Microsoft Sans Serif" w:cs="Microsoft Sans Serif"/>
          <w:b/>
          <w:sz w:val="20"/>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80 mg atorvastatina (u obliku atorvastatin-kalcijum, trihidrata).</w:t>
      </w:r>
    </w:p>
    <w:p w14:paraId="380FE3F9">
      <w:pPr>
        <w:jc w:val="both"/>
        <w:rPr>
          <w:rFonts w:ascii="Microsoft Sans Serif" w:hAnsi="Microsoft Sans Serif" w:cs="Microsoft Sans Serif"/>
          <w:sz w:val="20"/>
          <w:lang w:val="bs-Latn-BA"/>
        </w:rPr>
      </w:pPr>
    </w:p>
    <w:p w14:paraId="2413F49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2C9C0028">
      <w:pPr>
        <w:jc w:val="both"/>
        <w:rPr>
          <w:rFonts w:ascii="Microsoft Sans Serif" w:hAnsi="Microsoft Sans Serif" w:cs="Microsoft Sans Serif"/>
          <w:b/>
          <w:sz w:val="20"/>
        </w:rPr>
      </w:pPr>
    </w:p>
    <w:p w14:paraId="77BEBF31">
      <w:pPr>
        <w:jc w:val="both"/>
        <w:rPr>
          <w:rFonts w:ascii="Microsoft Sans Serif" w:hAnsi="Microsoft Sans Serif" w:cs="Microsoft Sans Serif"/>
          <w:b/>
          <w:sz w:val="20"/>
        </w:rPr>
      </w:pPr>
    </w:p>
    <w:p w14:paraId="6BB9B1A2">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4DE0975A">
      <w:pPr>
        <w:jc w:val="both"/>
        <w:rPr>
          <w:rFonts w:ascii="Microsoft Sans Serif" w:hAnsi="Microsoft Sans Serif" w:cs="Microsoft Sans Serif"/>
          <w:sz w:val="20"/>
          <w:lang w:val="bs-Latn-BA"/>
        </w:rPr>
      </w:pPr>
    </w:p>
    <w:p w14:paraId="3C1B292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film tableta. </w:t>
      </w:r>
    </w:p>
    <w:p w14:paraId="790634EC">
      <w:pPr>
        <w:jc w:val="both"/>
        <w:rPr>
          <w:rFonts w:ascii="Microsoft Sans Serif" w:hAnsi="Microsoft Sans Serif" w:cs="Microsoft Sans Serif"/>
          <w:sz w:val="20"/>
          <w:u w:val="single"/>
        </w:rPr>
      </w:pPr>
    </w:p>
    <w:p w14:paraId="7E2942AF">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FF024A5">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10 na drugoj strani.</w:t>
      </w:r>
    </w:p>
    <w:p w14:paraId="0ABA852B">
      <w:pPr>
        <w:tabs>
          <w:tab w:val="left" w:pos="540"/>
        </w:tabs>
        <w:jc w:val="both"/>
        <w:rPr>
          <w:rFonts w:ascii="Microsoft Sans Serif" w:hAnsi="Microsoft Sans Serif" w:cs="Microsoft Sans Serif"/>
          <w:b/>
          <w:sz w:val="20"/>
        </w:rPr>
      </w:pPr>
    </w:p>
    <w:p w14:paraId="30937114">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365D76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20 na drugoj strani.</w:t>
      </w:r>
    </w:p>
    <w:p w14:paraId="150604D5">
      <w:pPr>
        <w:tabs>
          <w:tab w:val="left" w:pos="540"/>
        </w:tabs>
        <w:jc w:val="both"/>
        <w:rPr>
          <w:rFonts w:ascii="Microsoft Sans Serif" w:hAnsi="Microsoft Sans Serif" w:cs="Microsoft Sans Serif"/>
          <w:b/>
          <w:sz w:val="20"/>
        </w:rPr>
      </w:pPr>
    </w:p>
    <w:p w14:paraId="22F41481">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08C36A64">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40 na drugoj strani.</w:t>
      </w:r>
    </w:p>
    <w:p w14:paraId="4BD5236B">
      <w:pPr>
        <w:tabs>
          <w:tab w:val="left" w:pos="540"/>
        </w:tabs>
        <w:jc w:val="both"/>
        <w:rPr>
          <w:rFonts w:ascii="Microsoft Sans Serif" w:hAnsi="Microsoft Sans Serif" w:cs="Microsoft Sans Serif"/>
          <w:b/>
          <w:sz w:val="20"/>
        </w:rPr>
      </w:pPr>
    </w:p>
    <w:p w14:paraId="4ABC9657">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3FE0529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duguljaste, bikonveksne, film tablete sa diobnom crtom na jednoj strani i utisnutim 80 na drugoj strani.</w:t>
      </w:r>
    </w:p>
    <w:p w14:paraId="1BCDFDB2">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488A5308">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7DA02AA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049227B6">
      <w:pPr>
        <w:jc w:val="both"/>
        <w:rPr>
          <w:rFonts w:ascii="Microsoft Sans Serif" w:hAnsi="Microsoft Sans Serif" w:cs="Microsoft Sans Serif"/>
          <w:b/>
          <w:sz w:val="20"/>
          <w:lang w:val="bs-Latn-BA"/>
        </w:rPr>
      </w:pPr>
    </w:p>
    <w:p w14:paraId="760A242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7E196DAA">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309104E0">
      <w:pPr>
        <w:pStyle w:val="19"/>
        <w:widowControl/>
        <w:spacing w:line="240" w:lineRule="auto"/>
        <w:ind w:firstLine="0"/>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Hiperholesterolemija</w:t>
      </w:r>
    </w:p>
    <w:p w14:paraId="4674D16D">
      <w:pPr>
        <w:pStyle w:val="20"/>
        <w:widowControl/>
        <w:tabs>
          <w:tab w:val="left" w:pos="540"/>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kao dodatak dijeti, za snižavanje povišene koncentracije ukupnog holesterola, LDL-holesterola, apolipoproteina B i triglicerida kod odraslih, adolescenata i djece koja imaju više od deset godina sa primarnom hiperholesterolemijom, uključujući porodičnu hiperholesterolemiju (heterozigotni oblik) ili kombinovanu (miješanu) hiperlipidemiju (koja odgovara tipovima IIa i IIb prema Fridriksonu), kada dijeta i ostale nefarmakološke mjere nisu dovoljne.</w:t>
      </w:r>
    </w:p>
    <w:p w14:paraId="0A932A74">
      <w:pPr>
        <w:pStyle w:val="20"/>
        <w:widowControl/>
        <w:tabs>
          <w:tab w:val="left" w:pos="36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i za snižavanje povišene koncentracije ukupnog holesterola i LDL-holesterola kod odraslih sa homozigotnom porodičnom hiperholesterolemijom, kao dodatak ostalim mjerama za snižavanje koncentracije lipida (npr. LDL afereza) ili kada te mjere nije moguće sprovesti.</w:t>
      </w:r>
    </w:p>
    <w:p w14:paraId="4AD04E2D">
      <w:pPr>
        <w:pStyle w:val="18"/>
        <w:widowControl/>
        <w:jc w:val="both"/>
        <w:rPr>
          <w:rStyle w:val="21"/>
          <w:rFonts w:ascii="Microsoft Sans Serif" w:hAnsi="Microsoft Sans Serif" w:cs="Microsoft Sans Serif"/>
          <w:b w:val="0"/>
          <w:i/>
          <w:color w:val="auto"/>
          <w:sz w:val="20"/>
          <w:szCs w:val="20"/>
        </w:rPr>
      </w:pPr>
    </w:p>
    <w:p w14:paraId="3453EA5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1252DF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Prevencija kardiovaskularnih događaja kod odraslih pacijenata za koje je procijenjeno da imaju visok rizik za pojavu prvog kardiovaskularnog događaja </w:t>
      </w:r>
      <w:r>
        <w:rPr>
          <w:rStyle w:val="21"/>
          <w:rFonts w:ascii="Microsoft Sans Serif" w:hAnsi="Microsoft Sans Serif" w:cs="Microsoft Sans Serif"/>
          <w:b w:val="0"/>
          <w:color w:val="auto"/>
          <w:sz w:val="20"/>
          <w:szCs w:val="20"/>
        </w:rPr>
        <w:t>(pogledati</w:t>
      </w:r>
      <w:r>
        <w:rPr>
          <w:rStyle w:val="21"/>
          <w:rFonts w:ascii="Microsoft Sans Serif" w:hAnsi="Microsoft Sans Serif" w:cs="Microsoft Sans Serif"/>
          <w:b w:val="0"/>
          <w:i/>
          <w:color w:val="auto"/>
          <w:sz w:val="20"/>
          <w:szCs w:val="20"/>
        </w:rPr>
        <w:t xml:space="preserve"> </w:t>
      </w:r>
      <w:r>
        <w:rPr>
          <w:rStyle w:val="22"/>
          <w:rFonts w:ascii="Microsoft Sans Serif" w:hAnsi="Microsoft Sans Serif" w:cs="Microsoft Sans Serif"/>
          <w:i w:val="0"/>
          <w:sz w:val="20"/>
          <w:szCs w:val="20"/>
        </w:rPr>
        <w:t>dio 5.1),</w:t>
      </w:r>
      <w:r>
        <w:rPr>
          <w:rStyle w:val="22"/>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kao dodatak uz korekciju ostalih faktora rizika.</w:t>
      </w:r>
    </w:p>
    <w:p w14:paraId="105CE824">
      <w:pPr>
        <w:jc w:val="both"/>
        <w:rPr>
          <w:rFonts w:ascii="Microsoft Sans Serif" w:hAnsi="Microsoft Sans Serif" w:cs="Microsoft Sans Serif"/>
          <w:sz w:val="20"/>
          <w:vertAlign w:val="superscript"/>
          <w:lang w:val="da-DK"/>
        </w:rPr>
      </w:pPr>
    </w:p>
    <w:p w14:paraId="57426832">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da-DK"/>
        </w:rPr>
        <w:t>4.2. Doziranje i način primjene</w:t>
      </w:r>
      <w:r>
        <w:rPr>
          <w:rFonts w:ascii="Microsoft Sans Serif" w:hAnsi="Microsoft Sans Serif" w:cs="Microsoft Sans Serif"/>
          <w:b/>
          <w:sz w:val="20"/>
          <w:lang w:val="hr-HR"/>
        </w:rPr>
        <w:t xml:space="preserve"> </w:t>
      </w:r>
    </w:p>
    <w:p w14:paraId="29A42C11">
      <w:pPr>
        <w:pStyle w:val="20"/>
        <w:widowControl/>
        <w:spacing w:line="240" w:lineRule="auto"/>
        <w:rPr>
          <w:rStyle w:val="23"/>
          <w:rFonts w:ascii="Microsoft Sans Serif" w:hAnsi="Microsoft Sans Serif" w:cs="Microsoft Sans Serif"/>
          <w:sz w:val="20"/>
          <w:szCs w:val="20"/>
          <w:u w:val="single"/>
        </w:rPr>
      </w:pPr>
    </w:p>
    <w:p w14:paraId="1A3B6337">
      <w:pPr>
        <w:pStyle w:val="20"/>
        <w:widowControl/>
        <w:spacing w:line="240" w:lineRule="auto"/>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Doziranje</w:t>
      </w:r>
    </w:p>
    <w:p w14:paraId="735A030E">
      <w:pPr>
        <w:pStyle w:val="20"/>
        <w:widowControl/>
        <w:spacing w:line="240" w:lineRule="auto"/>
        <w:rPr>
          <w:rStyle w:val="23"/>
          <w:rFonts w:ascii="Microsoft Sans Serif" w:hAnsi="Microsoft Sans Serif" w:cs="Microsoft Sans Serif"/>
          <w:sz w:val="20"/>
          <w:szCs w:val="20"/>
          <w:u w:val="single"/>
        </w:rPr>
      </w:pPr>
    </w:p>
    <w:p w14:paraId="5F341443">
      <w:pPr>
        <w:pStyle w:val="20"/>
        <w:widowControl/>
        <w:spacing w:line="240" w:lineRule="auto"/>
        <w:rPr>
          <w:rStyle w:val="23"/>
          <w:rFonts w:ascii="Microsoft Sans Serif" w:hAnsi="Microsoft Sans Serif" w:cs="Microsoft Sans Serif"/>
          <w:sz w:val="20"/>
          <w:szCs w:val="20"/>
          <w:u w:val="single"/>
        </w:rPr>
      </w:pPr>
      <w:r>
        <w:rPr>
          <w:rStyle w:val="23"/>
          <w:rFonts w:ascii="Microsoft Sans Serif" w:hAnsi="Microsoft Sans Serif" w:cs="Microsoft Sans Serif"/>
          <w:sz w:val="20"/>
          <w:szCs w:val="20"/>
          <w:u w:val="single"/>
        </w:rPr>
        <w:t>Odrasli</w:t>
      </w:r>
    </w:p>
    <w:p w14:paraId="6BFA48FF">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Prije početka liječenja atorvastatinom, pacijent mora biti na standardnoj dijeti za snižavanje nivoa holesterola, a dijetu mora nastaviti i tokom liječenja atorvastatinom.</w:t>
      </w:r>
    </w:p>
    <w:p w14:paraId="7BCF45BC">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Doza se mora individualno prilagoditi, zavisno od osnovnih vrijednosti LDL-holesterola, cilja liječenja i odgovora pacijenta na liječenje. </w:t>
      </w:r>
    </w:p>
    <w:p w14:paraId="59B33B1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Uobičajena je početna doza od 10 mg jednom dnevno. Doziranje se mora prilagoditi u vremenskim razmacima od najmanje četiri sedmice. Maksimalna doza je 80 mg jednom dnevno.</w:t>
      </w:r>
    </w:p>
    <w:p w14:paraId="4BEF2D63">
      <w:pPr>
        <w:pStyle w:val="18"/>
        <w:widowControl/>
        <w:jc w:val="both"/>
        <w:rPr>
          <w:rStyle w:val="21"/>
          <w:rFonts w:ascii="Microsoft Sans Serif" w:hAnsi="Microsoft Sans Serif" w:cs="Microsoft Sans Serif"/>
          <w:i/>
          <w:color w:val="auto"/>
          <w:sz w:val="20"/>
          <w:szCs w:val="20"/>
          <w:u w:val="single"/>
        </w:rPr>
      </w:pPr>
    </w:p>
    <w:p w14:paraId="31ACF9BF">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Primarna hiperholesterolemija i kombinovana (miješana) hiperlipidemija</w:t>
      </w:r>
    </w:p>
    <w:p w14:paraId="53F5D28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većine pacijenata kontrola se posti</w:t>
      </w:r>
      <w:r>
        <w:rPr>
          <w:rFonts w:ascii="Microsoft Sans Serif" w:hAnsi="Microsoft Sans Serif" w:cs="Microsoft Sans Serif"/>
          <w:sz w:val="20"/>
          <w:szCs w:val="20"/>
        </w:rPr>
        <w:t>ž</w:t>
      </w:r>
      <w:r>
        <w:rPr>
          <w:rStyle w:val="23"/>
          <w:rFonts w:ascii="Microsoft Sans Serif" w:hAnsi="Microsoft Sans Serif" w:cs="Microsoft Sans Serif"/>
          <w:sz w:val="20"/>
          <w:szCs w:val="20"/>
        </w:rPr>
        <w:t>e sa 10 mg atorvastatina jednom dnevno. Odgovor na liječenje vidi se unutar dvije sedmice, a maksimalni terapijski odgovor obično se postiže unutar četiri sedmice, te se održava dugotrajnim liječenjem.</w:t>
      </w:r>
    </w:p>
    <w:p w14:paraId="18996898">
      <w:pPr>
        <w:pStyle w:val="20"/>
        <w:widowControl/>
        <w:spacing w:line="240" w:lineRule="auto"/>
        <w:rPr>
          <w:rStyle w:val="23"/>
          <w:rFonts w:ascii="Microsoft Sans Serif" w:hAnsi="Microsoft Sans Serif" w:cs="Microsoft Sans Serif"/>
          <w:sz w:val="20"/>
          <w:szCs w:val="20"/>
          <w:u w:val="single"/>
        </w:rPr>
      </w:pPr>
    </w:p>
    <w:p w14:paraId="504E5ED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Heterozigotna porodična hiperholesterolemija</w:t>
      </w:r>
    </w:p>
    <w:p w14:paraId="699A47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Početna doza za pacijente je 10 mg atorvastatina jednom dnevno. Doziranje je individualno i prilagođava se svake četiri sedmice do ukupno 40 mg dnevno. Potom se doza može povećati do najviše 80 mg dnevno ili se lijekovi koji vežu žučne kiseline mogu kombinovati sa 40 mg atorvastatina dnevno.</w:t>
      </w:r>
    </w:p>
    <w:p w14:paraId="5EBDDB85">
      <w:pPr>
        <w:pStyle w:val="20"/>
        <w:widowControl/>
        <w:spacing w:line="240" w:lineRule="auto"/>
        <w:rPr>
          <w:rStyle w:val="23"/>
          <w:rFonts w:ascii="Microsoft Sans Serif" w:hAnsi="Microsoft Sans Serif" w:cs="Microsoft Sans Serif"/>
          <w:sz w:val="20"/>
          <w:szCs w:val="20"/>
        </w:rPr>
      </w:pPr>
    </w:p>
    <w:p w14:paraId="349B6551">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Homozigotna porodična hiperholesterolemija</w:t>
      </w:r>
    </w:p>
    <w:p w14:paraId="488AB2C3">
      <w:pPr>
        <w:pStyle w:val="25"/>
        <w:widowControl/>
        <w:rPr>
          <w:rStyle w:val="22"/>
          <w:rFonts w:ascii="Microsoft Sans Serif" w:hAnsi="Microsoft Sans Serif" w:cs="Microsoft Sans Serif"/>
          <w:i w:val="0"/>
          <w:sz w:val="20"/>
          <w:szCs w:val="20"/>
        </w:rPr>
      </w:pPr>
      <w:r>
        <w:rPr>
          <w:rStyle w:val="22"/>
          <w:rFonts w:ascii="Microsoft Sans Serif" w:hAnsi="Microsoft Sans Serif" w:cs="Microsoft Sans Serif"/>
          <w:i w:val="0"/>
          <w:sz w:val="20"/>
          <w:szCs w:val="20"/>
        </w:rPr>
        <w:t>Raspoloživi su samo ograničeni podaci (pogledati dio 5.1).</w:t>
      </w:r>
    </w:p>
    <w:p w14:paraId="0BF8B09E">
      <w:pPr>
        <w:pStyle w:val="25"/>
        <w:widowControl/>
        <w:rPr>
          <w:rStyle w:val="22"/>
          <w:rFonts w:ascii="Microsoft Sans Serif" w:hAnsi="Microsoft Sans Serif" w:cs="Microsoft Sans Serif"/>
          <w:i w:val="0"/>
          <w:sz w:val="20"/>
          <w:szCs w:val="20"/>
        </w:rPr>
      </w:pPr>
    </w:p>
    <w:p w14:paraId="5E9C65B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Doza atorvastatina kod pacijenata sa homozigotnom porodičnom hiperholesterolemijom iznosi 10 mg do 80 mg dnevno (pogledati dio 5.1). Atorvastatin se kod ovih pacijenata treba koristiti kao dodatak ostalim mjerama za snižavanje koncentracije lipida (npr. LDL afereza) ili kada te mjere nije moguće sprovesti.</w:t>
      </w:r>
    </w:p>
    <w:p w14:paraId="30F68F18">
      <w:pPr>
        <w:pStyle w:val="18"/>
        <w:widowControl/>
        <w:jc w:val="both"/>
        <w:rPr>
          <w:rStyle w:val="21"/>
          <w:rFonts w:ascii="Microsoft Sans Serif" w:hAnsi="Microsoft Sans Serif" w:cs="Microsoft Sans Serif"/>
          <w:b w:val="0"/>
          <w:i/>
          <w:color w:val="auto"/>
          <w:sz w:val="20"/>
          <w:szCs w:val="20"/>
          <w:u w:val="single"/>
        </w:rPr>
      </w:pPr>
    </w:p>
    <w:p w14:paraId="7DDC6A5A">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0BE8E859">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kliničkim ispitivanjima primarne prevencije, koristila se doza od 10 mg dnevno. Da bi se postigao ciljni nivo LDL holesterola u skladu sa važećim preporukama, mogu biti potrebne i veće doze.</w:t>
      </w:r>
    </w:p>
    <w:p w14:paraId="09CCFE77">
      <w:pPr>
        <w:pStyle w:val="26"/>
        <w:widowControl/>
        <w:spacing w:line="240" w:lineRule="auto"/>
        <w:jc w:val="both"/>
        <w:rPr>
          <w:rStyle w:val="23"/>
          <w:rFonts w:ascii="Microsoft Sans Serif" w:hAnsi="Microsoft Sans Serif" w:cs="Microsoft Sans Serif"/>
          <w:sz w:val="20"/>
          <w:szCs w:val="20"/>
        </w:rPr>
      </w:pPr>
    </w:p>
    <w:p w14:paraId="36C9BC1D">
      <w:pPr>
        <w:pStyle w:val="25"/>
        <w:widowControl/>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 xml:space="preserve">Istovremena primjena s drugim lijekovima </w:t>
      </w:r>
    </w:p>
    <w:p w14:paraId="74426CD7">
      <w:pPr>
        <w:pStyle w:val="25"/>
        <w:widowControl/>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Kod pacijenata koji istovremeno sa atorvastatinom uzimaju elbasvir/grazoprevir, antivirusne lijekove protiv hepatitisa C, ili letermovir </w:t>
      </w:r>
      <w:r>
        <w:rPr>
          <w:rFonts w:ascii="Microsoft Sans Serif" w:hAnsi="Microsoft Sans Serif" w:cs="Microsoft Sans Serif"/>
          <w:iCs/>
          <w:sz w:val="20"/>
          <w:szCs w:val="20"/>
          <w:lang w:val="sr-Cyrl-RS"/>
        </w:rPr>
        <w:t>za profilaksu citomegalovirusnih infekcija,</w:t>
      </w:r>
      <w:r>
        <w:rPr>
          <w:rStyle w:val="23"/>
          <w:rFonts w:ascii="Microsoft Sans Serif" w:hAnsi="Microsoft Sans Serif" w:cs="Microsoft Sans Serif"/>
          <w:sz w:val="20"/>
          <w:szCs w:val="20"/>
        </w:rPr>
        <w:t xml:space="preserve"> doza atorvastatina ne smije premašiti 20 mg na dan (pogledati dijelove 4.4 i 4.5).</w:t>
      </w:r>
    </w:p>
    <w:p w14:paraId="16D62616">
      <w:pPr>
        <w:tabs>
          <w:tab w:val="left" w:pos="0"/>
        </w:tabs>
        <w:rPr>
          <w:rFonts w:ascii="Microsoft Sans Serif" w:hAnsi="Microsoft Sans Serif" w:cs="Microsoft Sans Serif"/>
          <w:iCs/>
          <w:sz w:val="20"/>
          <w:lang w:val="sr-Latn-RS"/>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 ciklosporin</w:t>
      </w:r>
      <w:r>
        <w:rPr>
          <w:rFonts w:ascii="Microsoft Sans Serif" w:hAnsi="Microsoft Sans Serif" w:cs="Microsoft Sans Serif"/>
          <w:iCs/>
          <w:sz w:val="20"/>
          <w:lang w:val="sr-Latn-RS"/>
        </w:rPr>
        <w:t>ima</w:t>
      </w:r>
      <w:r>
        <w:rPr>
          <w:rFonts w:ascii="Microsoft Sans Serif" w:hAnsi="Microsoft Sans Serif" w:cs="Microsoft Sans Serif"/>
          <w:iCs/>
          <w:sz w:val="20"/>
          <w:lang w:val="sr-Cyrl-RS"/>
        </w:rPr>
        <w:t xml:space="preserve"> (</w:t>
      </w:r>
      <w:r>
        <w:rPr>
          <w:rFonts w:ascii="Microsoft Sans Serif" w:hAnsi="Microsoft Sans Serif" w:cs="Microsoft Sans Serif"/>
          <w:iCs/>
          <w:sz w:val="20"/>
          <w:lang w:val="sr-Latn-RS"/>
        </w:rPr>
        <w:t>pogledati dijelove</w:t>
      </w:r>
      <w:r>
        <w:rPr>
          <w:rFonts w:ascii="Microsoft Sans Serif" w:hAnsi="Microsoft Sans Serif" w:cs="Microsoft Sans Serif"/>
          <w:iCs/>
          <w:sz w:val="20"/>
          <w:lang w:val="sr-Cyrl-RS"/>
        </w:rPr>
        <w:t xml:space="preserve"> 4.4 i 4.5).</w:t>
      </w:r>
    </w:p>
    <w:p w14:paraId="240DF381">
      <w:pPr>
        <w:tabs>
          <w:tab w:val="left" w:pos="0"/>
        </w:tabs>
        <w:rPr>
          <w:rFonts w:ascii="Microsoft Sans Serif" w:hAnsi="Microsoft Sans Serif" w:cs="Microsoft Sans Serif"/>
          <w:iCs/>
          <w:sz w:val="20"/>
          <w:lang w:val="sr-Latn-RS"/>
        </w:rPr>
      </w:pPr>
    </w:p>
    <w:p w14:paraId="3B5F06D8">
      <w:pPr>
        <w:pStyle w:val="24"/>
        <w:widowControl/>
        <w:spacing w:line="240" w:lineRule="auto"/>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bubrega</w:t>
      </w:r>
    </w:p>
    <w:p w14:paraId="4796640F">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Nije potrebno prilagođavanje doze </w:t>
      </w:r>
      <w:r>
        <w:rPr>
          <w:rStyle w:val="21"/>
          <w:rFonts w:ascii="Microsoft Sans Serif" w:hAnsi="Microsoft Sans Serif" w:cs="Microsoft Sans Serif"/>
          <w:b w:val="0"/>
          <w:color w:val="auto"/>
          <w:sz w:val="20"/>
          <w:szCs w:val="20"/>
        </w:rPr>
        <w:t xml:space="preserve">(pogledati </w:t>
      </w:r>
      <w:r>
        <w:rPr>
          <w:rStyle w:val="22"/>
          <w:rFonts w:ascii="Microsoft Sans Serif" w:hAnsi="Microsoft Sans Serif" w:cs="Microsoft Sans Serif"/>
          <w:i w:val="0"/>
          <w:sz w:val="20"/>
          <w:szCs w:val="20"/>
        </w:rPr>
        <w:t>dio 4.4).</w:t>
      </w:r>
    </w:p>
    <w:p w14:paraId="6F897A40">
      <w:pPr>
        <w:pStyle w:val="18"/>
        <w:widowControl/>
        <w:jc w:val="both"/>
        <w:rPr>
          <w:rStyle w:val="21"/>
          <w:rFonts w:ascii="Microsoft Sans Serif" w:hAnsi="Microsoft Sans Serif" w:cs="Microsoft Sans Serif"/>
          <w:b w:val="0"/>
          <w:i/>
          <w:color w:val="auto"/>
          <w:sz w:val="20"/>
          <w:szCs w:val="20"/>
          <w:u w:val="single"/>
        </w:rPr>
      </w:pPr>
    </w:p>
    <w:p w14:paraId="0823CB2F">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jetre</w:t>
      </w:r>
    </w:p>
    <w:p w14:paraId="60368D22">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se mora koristiti sa oprezom kod pacijenata sa poremećajem funkcije jetre (pogledati dijelove 4.4. i</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5.2). Atorvastatin je kontraindikovan kod pacijenata sa aktivnom bolešću jetre (pogledati dio</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4.3).</w:t>
      </w:r>
    </w:p>
    <w:p w14:paraId="4643637F">
      <w:pPr>
        <w:tabs>
          <w:tab w:val="left" w:pos="0"/>
        </w:tabs>
        <w:rPr>
          <w:rFonts w:ascii="Microsoft Sans Serif" w:hAnsi="Microsoft Sans Serif" w:cs="Microsoft Sans Serif"/>
          <w:iCs/>
          <w:sz w:val="20"/>
          <w:lang w:val="sr-Latn-RS"/>
        </w:rPr>
      </w:pPr>
    </w:p>
    <w:p w14:paraId="2A5CF26F">
      <w:pPr>
        <w:pStyle w:val="25"/>
        <w:widowControl/>
        <w:rPr>
          <w:rStyle w:val="23"/>
          <w:rFonts w:ascii="Microsoft Sans Serif" w:hAnsi="Microsoft Sans Serif" w:cs="Microsoft Sans Serif"/>
          <w:iCs/>
          <w:sz w:val="20"/>
          <w:szCs w:val="20"/>
        </w:rPr>
      </w:pPr>
    </w:p>
    <w:p w14:paraId="33566446">
      <w:pPr>
        <w:pStyle w:val="18"/>
        <w:widowControl/>
        <w:jc w:val="both"/>
        <w:rPr>
          <w:rStyle w:val="21"/>
          <w:rFonts w:ascii="Microsoft Sans Serif" w:hAnsi="Microsoft Sans Serif" w:cs="Microsoft Sans Serif"/>
          <w:b w:val="0"/>
          <w:color w:val="auto"/>
          <w:sz w:val="20"/>
          <w:szCs w:val="20"/>
          <w:u w:val="single"/>
        </w:rPr>
      </w:pPr>
    </w:p>
    <w:p w14:paraId="1451A820">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Stariji pacijenti</w:t>
      </w:r>
    </w:p>
    <w:p w14:paraId="1BAB8D2C">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Efikasnost i sigurnost primjene kod pacijenata starijih od 70 godina slične su onima u opštoj populaciji.</w:t>
      </w:r>
    </w:p>
    <w:p w14:paraId="1F5397A5">
      <w:pPr>
        <w:pStyle w:val="18"/>
        <w:widowControl/>
        <w:jc w:val="both"/>
        <w:rPr>
          <w:rFonts w:ascii="Microsoft Sans Serif" w:hAnsi="Microsoft Sans Serif" w:cs="Microsoft Sans Serif"/>
          <w:sz w:val="20"/>
          <w:szCs w:val="20"/>
        </w:rPr>
      </w:pPr>
    </w:p>
    <w:p w14:paraId="64ED536E">
      <w:pPr>
        <w:jc w:val="both"/>
        <w:rPr>
          <w:rFonts w:ascii="Microsoft Sans Serif" w:hAnsi="Microsoft Sans Serif" w:cs="Microsoft Sans Serif"/>
          <w:sz w:val="20"/>
        </w:rPr>
      </w:pPr>
      <w:r>
        <w:rPr>
          <w:rFonts w:ascii="Microsoft Sans Serif" w:hAnsi="Microsoft Sans Serif" w:cs="Microsoft Sans Serif"/>
          <w:iCs/>
          <w:sz w:val="20"/>
          <w:u w:val="single"/>
        </w:rPr>
        <w:t>Pedijatrijska populacija</w:t>
      </w:r>
    </w:p>
    <w:p w14:paraId="7FA68F87">
      <w:pPr>
        <w:jc w:val="both"/>
        <w:rPr>
          <w:rFonts w:ascii="Microsoft Sans Serif" w:hAnsi="Microsoft Sans Serif" w:cs="Microsoft Sans Serif"/>
          <w:sz w:val="20"/>
        </w:rPr>
      </w:pPr>
      <w:r>
        <w:rPr>
          <w:rFonts w:ascii="Microsoft Sans Serif" w:hAnsi="Microsoft Sans Serif" w:cs="Microsoft Sans Serif"/>
          <w:i/>
          <w:iCs/>
          <w:sz w:val="20"/>
        </w:rPr>
        <w:t>Hiperholesterolemija</w:t>
      </w:r>
    </w:p>
    <w:p w14:paraId="33DD35D0">
      <w:pPr>
        <w:jc w:val="both"/>
        <w:rPr>
          <w:rFonts w:ascii="Microsoft Sans Serif" w:hAnsi="Microsoft Sans Serif" w:cs="Microsoft Sans Serif"/>
          <w:sz w:val="20"/>
        </w:rPr>
      </w:pPr>
      <w:r>
        <w:rPr>
          <w:rFonts w:ascii="Microsoft Sans Serif" w:hAnsi="Microsoft Sans Serif" w:cs="Microsoft Sans Serif"/>
          <w:sz w:val="20"/>
        </w:rPr>
        <w:t xml:space="preserve">Primjenu atorvastatina u pedijatrijskoj populaciji smiju sprovoditi samo ljekari sa iskustvom u liječenju hiperlipidemije kod djece, a pacijenti se moraju redovno pratiti da bi se procijenio napredak. </w:t>
      </w:r>
    </w:p>
    <w:p w14:paraId="48664B7F">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Za pacijente sa heterozigotnom porodičnom hiperholesterolemijom koji imaju deset godina i više, preporučena početna doza atorvastatina iznosi 10 mg dnevno (pogledati dio 5.1). </w:t>
      </w:r>
    </w:p>
    <w:p w14:paraId="176B264C">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Doza može biti titrirana do 80 mg dnevno, zavisno od odgovora i podnošljivosti. Doze treba individualizirati u skladu s preporučenim terapijskim ciljem. Prilagođavanje doze treba provoditi u intervalima od 4 sedmice ili češće. Titracija doze do 80 mg dnevno potkrijepljena je podacima iz kliničkih ispitivanja kod odraslih i ograničenim kliničkim podacima iz ispitivanja kod djece sa heterozigotnom porodičnom hiperholesterolemijom (pogledati dijelove 4.8 i  5.1). </w:t>
      </w:r>
    </w:p>
    <w:p w14:paraId="04A8FF50">
      <w:pPr>
        <w:jc w:val="both"/>
        <w:rPr>
          <w:rStyle w:val="23"/>
          <w:rFonts w:ascii="Microsoft Sans Serif" w:hAnsi="Microsoft Sans Serif" w:cs="Microsoft Sans Serif"/>
          <w:sz w:val="20"/>
          <w:szCs w:val="20"/>
          <w:lang w:val="hr-HR"/>
        </w:rPr>
      </w:pPr>
    </w:p>
    <w:p w14:paraId="62576166">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Postoje ograničena iskustva kod djece uzrasta između šest i deset godina dobijeni iz otvorenih</w:t>
      </w:r>
      <w:r>
        <w:rPr>
          <w:sz w:val="22"/>
          <w:szCs w:val="22"/>
          <w:lang w:val="en-US" w:eastAsia="en-US"/>
        </w:rPr>
        <w:t xml:space="preserve"> </w:t>
      </w:r>
      <w:r>
        <w:rPr>
          <w:rStyle w:val="23"/>
          <w:rFonts w:ascii="Microsoft Sans Serif" w:hAnsi="Microsoft Sans Serif" w:cs="Microsoft Sans Serif"/>
          <w:sz w:val="20"/>
          <w:szCs w:val="20"/>
          <w:lang w:val="hr-HR"/>
        </w:rPr>
        <w:t>ispitivanja. Atorvastatin nije indikovan u liječenju pacijenata mlađih od deset godina. Trenutno dostupni podaci opisani su u dijelovima 4.8, 5.1 i 5.2, međutim nije moguće dati preporuku o doziranju.</w:t>
      </w:r>
    </w:p>
    <w:p w14:paraId="4D406EE1">
      <w:pPr>
        <w:autoSpaceDE w:val="0"/>
        <w:autoSpaceDN w:val="0"/>
        <w:adjustRightInd w:val="0"/>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Drugi farmaceutski oblici/jačine mogu biti prikladniji za primjenu u ovoj populaciji pacijenata.</w:t>
      </w:r>
    </w:p>
    <w:p w14:paraId="3BEA8C00">
      <w:pPr>
        <w:pStyle w:val="24"/>
        <w:widowControl/>
        <w:spacing w:line="240" w:lineRule="auto"/>
        <w:jc w:val="both"/>
        <w:rPr>
          <w:rStyle w:val="21"/>
          <w:rFonts w:ascii="Microsoft Sans Serif" w:hAnsi="Microsoft Sans Serif" w:cs="Microsoft Sans Serif"/>
          <w:b w:val="0"/>
          <w:color w:val="auto"/>
          <w:sz w:val="20"/>
          <w:szCs w:val="20"/>
          <w:u w:val="single"/>
        </w:rPr>
      </w:pPr>
    </w:p>
    <w:p w14:paraId="3FD538B4">
      <w:pPr>
        <w:pStyle w:val="18"/>
        <w:widowControl/>
        <w:jc w:val="both"/>
        <w:rPr>
          <w:rStyle w:val="21"/>
          <w:rFonts w:ascii="Microsoft Sans Serif" w:hAnsi="Microsoft Sans Serif" w:cs="Microsoft Sans Serif"/>
          <w:b w:val="0"/>
          <w:i/>
          <w:color w:val="auto"/>
          <w:sz w:val="20"/>
          <w:szCs w:val="20"/>
          <w:u w:val="single"/>
        </w:rPr>
      </w:pPr>
    </w:p>
    <w:p w14:paraId="71ED2349">
      <w:pPr>
        <w:jc w:val="both"/>
        <w:rPr>
          <w:rFonts w:ascii="Microsoft Sans Serif" w:hAnsi="Microsoft Sans Serif" w:cs="Microsoft Sans Serif"/>
          <w:i/>
          <w:sz w:val="20"/>
        </w:rPr>
      </w:pPr>
      <w:r>
        <w:rPr>
          <w:rFonts w:ascii="Microsoft Sans Serif" w:hAnsi="Microsoft Sans Serif" w:cs="Microsoft Sans Serif"/>
          <w:i/>
          <w:sz w:val="20"/>
        </w:rPr>
        <w:t>Način primjene</w:t>
      </w:r>
    </w:p>
    <w:p w14:paraId="316F95D1">
      <w:pPr>
        <w:jc w:val="both"/>
        <w:rPr>
          <w:rFonts w:ascii="Microsoft Sans Serif" w:hAnsi="Microsoft Sans Serif" w:cs="Microsoft Sans Serif"/>
          <w:i/>
          <w:sz w:val="20"/>
        </w:rPr>
      </w:pPr>
    </w:p>
    <w:p w14:paraId="20D334CA">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Lijek Avasta je namijenjen za oralnu primjenu. Svaka dnevna doza atorvastatina daje se odjednom u cijelosti i može se primijeniti u bilo koje doba dana sa hranom ili bez nje.</w:t>
      </w:r>
    </w:p>
    <w:p w14:paraId="619CF642">
      <w:pPr>
        <w:shd w:val="clear" w:color="auto" w:fill="FFFFFF"/>
        <w:jc w:val="both"/>
        <w:rPr>
          <w:rFonts w:ascii="Microsoft Sans Serif" w:hAnsi="Microsoft Sans Serif" w:cs="Microsoft Sans Serif"/>
          <w:sz w:val="20"/>
          <w:lang w:val="hr-HR"/>
        </w:rPr>
      </w:pPr>
    </w:p>
    <w:p w14:paraId="5DA029C0">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hr-HR"/>
        </w:rPr>
        <w:t>4.3. Kontraindikacije</w:t>
      </w:r>
    </w:p>
    <w:p w14:paraId="646E9A8B">
      <w:pPr>
        <w:pStyle w:val="20"/>
        <w:widowControl/>
        <w:spacing w:line="240" w:lineRule="auto"/>
        <w:rPr>
          <w:rStyle w:val="23"/>
          <w:rFonts w:ascii="Microsoft Sans Serif" w:hAnsi="Microsoft Sans Serif" w:cs="Microsoft Sans Serif"/>
          <w:sz w:val="20"/>
          <w:szCs w:val="20"/>
        </w:rPr>
      </w:pPr>
    </w:p>
    <w:p w14:paraId="022BA0A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Lijek Avasta je kontraindikovan kod pacijenata: </w:t>
      </w:r>
    </w:p>
    <w:p w14:paraId="5EBE5465">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su preosjetljivi na aktivnu supstancu (atorvastatin) ili na </w:t>
      </w:r>
      <w:r>
        <w:rPr>
          <w:rFonts w:ascii="Microsoft Sans Serif" w:hAnsi="Microsoft Sans Serif" w:cs="Microsoft Sans Serif"/>
          <w:sz w:val="20"/>
          <w:szCs w:val="20"/>
          <w:lang w:val="bs-Latn-BA"/>
        </w:rPr>
        <w:t>bilo koju od pomoćnih supstanci  ovog lijeka</w:t>
      </w:r>
      <w:r>
        <w:rPr>
          <w:rStyle w:val="23"/>
          <w:rFonts w:ascii="Microsoft Sans Serif" w:hAnsi="Microsoft Sans Serif" w:cs="Microsoft Sans Serif"/>
          <w:sz w:val="20"/>
          <w:szCs w:val="20"/>
        </w:rPr>
        <w:t xml:space="preserve"> navedenu u dijelu 6.1; </w:t>
      </w:r>
    </w:p>
    <w:p w14:paraId="46B895F6">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imaju aktivno oboljenje jetre ili neobjašnjeno uporne povišene vrijednosti transaminaza u serumu koje su iznad trostruke vrijednosti gornje granice normalnih vrijednosti); </w:t>
      </w:r>
    </w:p>
    <w:p w14:paraId="325DE518">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se liječe lijekom glekaprevir/pibrentasvir, antivirusnim lijekovima protiv hepatitisa C;</w:t>
      </w:r>
    </w:p>
    <w:p w14:paraId="22CBC249">
      <w:pPr>
        <w:pStyle w:val="20"/>
        <w:widowControl/>
        <w:numPr>
          <w:ilvl w:val="0"/>
          <w:numId w:val="2"/>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su trudni, doje i kod žena u reproduktivnom periodu, koje ne koriste odgovarajuće mjere kontracepcije(pogledati dio 4.6).</w:t>
      </w:r>
    </w:p>
    <w:p w14:paraId="7DE9349F">
      <w:pPr>
        <w:jc w:val="both"/>
        <w:rPr>
          <w:rFonts w:ascii="Microsoft Sans Serif" w:hAnsi="Microsoft Sans Serif" w:cs="Microsoft Sans Serif"/>
          <w:sz w:val="20"/>
          <w:lang w:val="en-US"/>
        </w:rPr>
      </w:pPr>
    </w:p>
    <w:p w14:paraId="572AA4AE">
      <w:pPr>
        <w:pStyle w:val="20"/>
        <w:widowControl/>
        <w:spacing w:line="240" w:lineRule="auto"/>
        <w:rPr>
          <w:rStyle w:val="23"/>
          <w:rFonts w:ascii="Microsoft Sans Serif" w:hAnsi="Microsoft Sans Serif" w:cs="Microsoft Sans Serif"/>
          <w:sz w:val="20"/>
          <w:szCs w:val="20"/>
          <w:lang w:val="en-GB"/>
        </w:rPr>
      </w:pPr>
    </w:p>
    <w:p w14:paraId="0E1FD870">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76BEFDFA">
      <w:pPr>
        <w:tabs>
          <w:tab w:val="left" w:pos="270"/>
        </w:tabs>
        <w:jc w:val="both"/>
        <w:rPr>
          <w:rFonts w:ascii="Microsoft Sans Serif" w:hAnsi="Microsoft Sans Serif" w:cs="Microsoft Sans Serif"/>
          <w:sz w:val="20"/>
          <w:u w:val="single"/>
        </w:rPr>
      </w:pPr>
    </w:p>
    <w:p w14:paraId="18224FFE">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Pacijenti sa oštećenom funcijom jetre</w:t>
      </w:r>
    </w:p>
    <w:p w14:paraId="77637399">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Prije početka liječenja moraju se obaviti pretrage funkcije jetre, a potom ih ponavljati tokom liječenja u određenim vremenskim razmacima. Kod pacijenata kod kojih se pojavi bilo koji znak ili simptom koji ukazuje na oštećenje jetre, moraju se obaviti pretrage funkcije jetre. Pacijenti kod kojih su se povećale vrijednosti transaminaza moraju se pratiti sve do nestanka tog poremećaja. Ukoliko porast vrijednosti transaminaza koji je trostruko veći od gornje granice normalnih vrijednosti potraje, preporučuje se smanjenje doze ili prekid primjene atorvastatina </w:t>
      </w:r>
      <w:r>
        <w:rPr>
          <w:rStyle w:val="21"/>
          <w:rFonts w:ascii="Microsoft Sans Serif" w:hAnsi="Microsoft Sans Serif" w:cs="Microsoft Sans Serif"/>
          <w:b w:val="0"/>
          <w:color w:val="auto"/>
          <w:sz w:val="20"/>
          <w:szCs w:val="20"/>
        </w:rPr>
        <w:t>(pogledati dio 4.8)</w:t>
      </w:r>
      <w:r>
        <w:rPr>
          <w:rStyle w:val="23"/>
          <w:rFonts w:ascii="Microsoft Sans Serif" w:hAnsi="Microsoft Sans Serif" w:cs="Microsoft Sans Serif"/>
          <w:sz w:val="20"/>
          <w:szCs w:val="20"/>
        </w:rPr>
        <w:t>.</w:t>
      </w:r>
    </w:p>
    <w:p w14:paraId="33110D84">
      <w:pPr>
        <w:pStyle w:val="20"/>
        <w:widowControl/>
        <w:tabs>
          <w:tab w:val="left" w:pos="540"/>
        </w:tabs>
        <w:spacing w:line="240" w:lineRule="auto"/>
        <w:rPr>
          <w:rStyle w:val="23"/>
          <w:rFonts w:ascii="Microsoft Sans Serif" w:hAnsi="Microsoft Sans Serif" w:cs="Microsoft Sans Serif"/>
          <w:sz w:val="20"/>
          <w:szCs w:val="20"/>
        </w:rPr>
      </w:pPr>
    </w:p>
    <w:p w14:paraId="3D56BADB">
      <w:pPr>
        <w:pStyle w:val="18"/>
        <w:widowControl/>
        <w:jc w:val="both"/>
        <w:rPr>
          <w:rStyle w:val="21"/>
          <w:rFonts w:ascii="Microsoft Sans Serif" w:hAnsi="Microsoft Sans Serif" w:cs="Microsoft Sans Serif"/>
          <w:b w:val="0"/>
          <w:color w:val="auto"/>
          <w:sz w:val="20"/>
          <w:szCs w:val="20"/>
        </w:rPr>
      </w:pPr>
      <w:r>
        <w:rPr>
          <w:rStyle w:val="21"/>
          <w:rFonts w:ascii="Microsoft Sans Serif" w:hAnsi="Microsoft Sans Serif" w:cs="Microsoft Sans Serif"/>
          <w:b w:val="0"/>
          <w:color w:val="auto"/>
          <w:sz w:val="20"/>
          <w:szCs w:val="20"/>
        </w:rPr>
        <w:t>Atorvastatin treba s oprezom primjenjivati kod pacijenata koji konzumiraju značajne količine alkohola i/ili imaju bolest jetre u anamnezi.</w:t>
      </w:r>
    </w:p>
    <w:p w14:paraId="434B2A37">
      <w:pPr>
        <w:tabs>
          <w:tab w:val="left" w:pos="270"/>
        </w:tabs>
        <w:jc w:val="both"/>
        <w:rPr>
          <w:rFonts w:ascii="Microsoft Sans Serif" w:hAnsi="Microsoft Sans Serif" w:cs="Microsoft Sans Serif"/>
          <w:sz w:val="20"/>
          <w:u w:val="single"/>
        </w:rPr>
      </w:pPr>
    </w:p>
    <w:p w14:paraId="359F64D6">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 xml:space="preserve">Prevencija inzulta agresivnim smanjenjem nivoa holesterola </w:t>
      </w:r>
    </w:p>
    <w:p w14:paraId="3EEC2BF3">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Dodatna analiza podtipova inzulta kod pacijenata bez koronarne bolesti srca, koji su nedavno doživjeli inzult ili prolazni ishemijski atak (TIA), pokazala je da postoji povećana incidencija nastanka hemoragijskog inzulta kod pacijenata kod kojih je liječenje atorvastatinom započeto dozom od 80 mg, u odnosu na placebo grupu. Povećani rizik posebno je zabilježen kod pacijenata koji su prilikom uključivanja u kliničko ispitivanje u anamnezi već imali hemoragijski inzult ili lakunarni infarkt. Odnos između rizika i koristi liječenja atorvastatinom u dozi od 80 mg kod pacijenata </w:t>
      </w:r>
      <w:r>
        <w:rPr>
          <w:rFonts w:ascii="Microsoft Sans Serif" w:hAnsi="Microsoft Sans Serif" w:cs="Microsoft Sans Serif"/>
          <w:sz w:val="20"/>
          <w:szCs w:val="20"/>
        </w:rPr>
        <w:t xml:space="preserve">sa prethodnim hemoragijskim inzultom ili lakunarnim infarktom </w:t>
      </w:r>
      <w:r>
        <w:rPr>
          <w:rStyle w:val="23"/>
          <w:rFonts w:ascii="Microsoft Sans Serif" w:hAnsi="Microsoft Sans Serif" w:cs="Microsoft Sans Serif"/>
          <w:sz w:val="20"/>
          <w:szCs w:val="20"/>
        </w:rPr>
        <w:t xml:space="preserve">je nejasan, te je potrebno pažljivo proučiti potencijalni rizik od nastanka hemoragijskog inzulta, prije početka liječenja </w:t>
      </w:r>
      <w:r>
        <w:rPr>
          <w:rStyle w:val="21"/>
          <w:rFonts w:ascii="Microsoft Sans Serif" w:hAnsi="Microsoft Sans Serif" w:cs="Microsoft Sans Serif"/>
          <w:b w:val="0"/>
          <w:color w:val="auto"/>
          <w:sz w:val="20"/>
          <w:szCs w:val="20"/>
        </w:rPr>
        <w:t xml:space="preserve">(pogledati dio </w:t>
      </w:r>
      <w:r>
        <w:rPr>
          <w:rStyle w:val="22"/>
          <w:rFonts w:ascii="Microsoft Sans Serif" w:hAnsi="Microsoft Sans Serif" w:cs="Microsoft Sans Serif"/>
          <w:i w:val="0"/>
          <w:sz w:val="20"/>
          <w:szCs w:val="20"/>
        </w:rPr>
        <w:t>5.1).</w:t>
      </w:r>
    </w:p>
    <w:p w14:paraId="055EEAB0">
      <w:pPr>
        <w:tabs>
          <w:tab w:val="left" w:pos="270"/>
        </w:tabs>
        <w:jc w:val="both"/>
        <w:rPr>
          <w:rFonts w:ascii="Microsoft Sans Serif" w:hAnsi="Microsoft Sans Serif" w:cs="Microsoft Sans Serif"/>
          <w:sz w:val="20"/>
          <w:u w:val="single"/>
        </w:rPr>
      </w:pPr>
    </w:p>
    <w:p w14:paraId="255E1A83">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Djelovanje na skeletne mišiće</w:t>
      </w:r>
    </w:p>
    <w:p w14:paraId="262BCC63">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Atorvastatin, kao i drugi inhibitori HMG-CoA reduktaze, mogu u rijetkim slučajevima uzrokovati mialgiju, miozitis i miopatiju koja može napredovati u rabdomiolizu, potencijalno životno ugrožavajuće stanje koje karakteriše značajno povišenje nivoa kreatin kinaze CK </w:t>
      </w:r>
      <w:r>
        <w:rPr>
          <w:rFonts w:ascii="Microsoft Sans Serif" w:hAnsi="Microsoft Sans Serif" w:cs="Microsoft Sans Serif"/>
          <w:sz w:val="20"/>
          <w:szCs w:val="20"/>
        </w:rPr>
        <w:t xml:space="preserve">(&gt; 10 puta od gornje granice normalnih vrijednosti), </w:t>
      </w:r>
      <w:r>
        <w:rPr>
          <w:rStyle w:val="23"/>
          <w:rFonts w:ascii="Microsoft Sans Serif" w:hAnsi="Microsoft Sans Serif" w:cs="Microsoft Sans Serif"/>
          <w:sz w:val="20"/>
          <w:szCs w:val="20"/>
        </w:rPr>
        <w:t>mioglobinemija i mioglobinurija, što može dovesti do insuficijencije bubrega.</w:t>
      </w:r>
    </w:p>
    <w:p w14:paraId="794CBFAA">
      <w:pPr>
        <w:jc w:val="both"/>
        <w:rPr>
          <w:rFonts w:ascii="Microsoft Sans Serif" w:hAnsi="Microsoft Sans Serif" w:cs="Microsoft Sans Serif"/>
          <w:sz w:val="20"/>
        </w:rPr>
      </w:pPr>
      <w:r>
        <w:rPr>
          <w:rFonts w:ascii="Microsoft Sans Serif" w:hAnsi="Microsoft Sans Serif" w:cs="Microsoft Sans Serif"/>
          <w:sz w:val="20"/>
        </w:rPr>
        <w:t>Postoje vrlo rijetki slučajevi imunološki posredovane nekrotizirajuće miopatije (IMNM) za vrijeme ili nakon tretmana s nekim statinima. IMNM je klinički okarakterisana kao: uporna proksimalna slabost mišića sa povišenim vrijednostima kreatin kinase u serumu, koja je prisutna i nakon prekida terapije statinima, pozitivnih antitijela na HMG-CoA reduktazu i poboljšanja sa imunosupresivnim agensima..</w:t>
      </w:r>
    </w:p>
    <w:p w14:paraId="1061C476">
      <w:pPr>
        <w:tabs>
          <w:tab w:val="left" w:pos="270"/>
        </w:tabs>
        <w:jc w:val="both"/>
        <w:rPr>
          <w:rFonts w:ascii="Microsoft Sans Serif" w:hAnsi="Microsoft Sans Serif" w:cs="Microsoft Sans Serif"/>
          <w:sz w:val="20"/>
        </w:rPr>
      </w:pPr>
    </w:p>
    <w:p w14:paraId="11BAA555">
      <w:pPr>
        <w:tabs>
          <w:tab w:val="left" w:pos="270"/>
        </w:tabs>
        <w:jc w:val="both"/>
        <w:rPr>
          <w:rFonts w:ascii="Microsoft Sans Serif" w:hAnsi="Microsoft Sans Serif" w:cs="Microsoft Sans Serif"/>
          <w:sz w:val="20"/>
        </w:rPr>
      </w:pPr>
      <w:r>
        <w:rPr>
          <w:rFonts w:ascii="Microsoft Sans Serif" w:hAnsi="Microsoft Sans Serif" w:cs="Microsoft Sans Serif"/>
          <w:i/>
          <w:iCs/>
          <w:sz w:val="20"/>
        </w:rPr>
        <w:t>Prije početka liječenja</w:t>
      </w:r>
    </w:p>
    <w:p w14:paraId="406565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i ostali statini s oprezom se prepisuju pacijentima sa povećanim rizikom od rabdomiolize.</w:t>
      </w:r>
    </w:p>
    <w:p w14:paraId="0CFE4A1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sljedećim situacijama moraju se odrediti vrijednosti kreatin kinaze (CK) prije početka liječenja statinom:</w:t>
      </w:r>
    </w:p>
    <w:p w14:paraId="126D93E0">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oštećenje bubrega;</w:t>
      </w:r>
    </w:p>
    <w:p w14:paraId="10CEB658">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hipotiroidizam;</w:t>
      </w:r>
    </w:p>
    <w:p w14:paraId="653609C2">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mišićni poremećaji u ličnoj ili porodičnoj anamnezi;</w:t>
      </w:r>
    </w:p>
    <w:p w14:paraId="652155BB">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mišićna toksičnost uzrokovana statinom ili fibratima u prošlosti;</w:t>
      </w:r>
    </w:p>
    <w:p w14:paraId="4AE2C33F">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ranija bolest jetre i/ili konzumacija većih količina alkohola;</w:t>
      </w:r>
    </w:p>
    <w:p w14:paraId="78691955">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starijih pacijenata (&gt; 70 godina) potrebno je razmotriti neophodnost zbog prisustva drugih predisponirajućih faktora za nastanak rabdomiolize;</w:t>
      </w:r>
    </w:p>
    <w:p w14:paraId="72FDBCB9">
      <w:pPr>
        <w:pStyle w:val="27"/>
        <w:widowControl/>
        <w:numPr>
          <w:ilvl w:val="0"/>
          <w:numId w:val="3"/>
        </w:numPr>
        <w:tabs>
          <w:tab w:val="left" w:pos="567"/>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situacije u kojima se mogu javiti povećane koncentracije u plazmi, kao što su interakcije (pogledati dio 4.5) i primjena u posebnim populacijama, uključujući i genetske subpopulacije (pogledati dio 5.2).</w:t>
      </w:r>
    </w:p>
    <w:p w14:paraId="43FC166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takvim situacijama nužno je procijeniti rizik liječenja prema mogućoj koristi, a preporučuje se i kliničko praćenje. </w:t>
      </w:r>
    </w:p>
    <w:p w14:paraId="0B3E065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Ako je početna vrijednost CK značajno povišena (&gt; 5 puta od gornje granice normalnih vrijednosti) liječenje se ne smije započeti.</w:t>
      </w:r>
    </w:p>
    <w:p w14:paraId="6584DD56">
      <w:pPr>
        <w:tabs>
          <w:tab w:val="left" w:pos="270"/>
        </w:tabs>
        <w:jc w:val="both"/>
        <w:rPr>
          <w:rFonts w:ascii="Microsoft Sans Serif" w:hAnsi="Microsoft Sans Serif" w:cs="Microsoft Sans Serif"/>
          <w:i/>
          <w:iCs/>
          <w:sz w:val="20"/>
          <w:u w:val="single"/>
        </w:rPr>
      </w:pPr>
    </w:p>
    <w:p w14:paraId="352C27E0">
      <w:pPr>
        <w:jc w:val="both"/>
        <w:rPr>
          <w:rFonts w:ascii="Microsoft Sans Serif" w:hAnsi="Microsoft Sans Serif" w:cs="Microsoft Sans Serif"/>
          <w:sz w:val="20"/>
        </w:rPr>
      </w:pPr>
      <w:r>
        <w:rPr>
          <w:rFonts w:ascii="Microsoft Sans Serif" w:hAnsi="Microsoft Sans Serif" w:cs="Microsoft Sans Serif"/>
          <w:i/>
          <w:iCs/>
          <w:sz w:val="20"/>
        </w:rPr>
        <w:t>Mjerenje vrijednosti kreatin kinaze</w:t>
      </w:r>
    </w:p>
    <w:p w14:paraId="7A028AF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Kreatin kinaza (CK) ne treba se mjeriti nakon intenzivne fizičke aktivnosti ili u prisustvu bilo kojeg drugog uzroka povećanja CK, budući da bi to moglo otežati interpretaciju rezultata. Ukoliko je početna vrijednost CK značajno povišena (&gt; 5 puta od gornje granice normalnih vrijednosti), mjerenje se mora ponoviti za pet do sedam dana, da bi se potvrdili rezultati.</w:t>
      </w:r>
    </w:p>
    <w:p w14:paraId="4E9A610D">
      <w:pPr>
        <w:jc w:val="both"/>
        <w:rPr>
          <w:rFonts w:ascii="Microsoft Sans Serif" w:hAnsi="Microsoft Sans Serif" w:cs="Microsoft Sans Serif"/>
          <w:i/>
          <w:iCs/>
          <w:sz w:val="20"/>
          <w:u w:val="single"/>
        </w:rPr>
      </w:pPr>
    </w:p>
    <w:p w14:paraId="138A0D76">
      <w:pPr>
        <w:jc w:val="both"/>
        <w:rPr>
          <w:rFonts w:ascii="Microsoft Sans Serif" w:hAnsi="Microsoft Sans Serif" w:cs="Microsoft Sans Serif"/>
          <w:sz w:val="20"/>
        </w:rPr>
      </w:pPr>
      <w:r>
        <w:rPr>
          <w:rFonts w:ascii="Microsoft Sans Serif" w:hAnsi="Microsoft Sans Serif" w:cs="Microsoft Sans Serif"/>
          <w:i/>
          <w:iCs/>
          <w:sz w:val="20"/>
        </w:rPr>
        <w:t>Tokom liječenja</w:t>
      </w:r>
    </w:p>
    <w:p w14:paraId="32332443">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pacijenti se moraju upozoriti da hitno prijave bol u mišićima, grčeve ili slabost, posebno ako su praćeni generalno lošim osjećanjem ili povišenom tjelesnom temperaturom;</w:t>
      </w:r>
    </w:p>
    <w:p w14:paraId="6F02E140">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kod pacijenata tokom liječenja atorvastatinom jave takvi simptomi moraju se izmjeriti vrijednosti CK. Ukoliko su vrijednosti CK značajno povišene (&gt; 5 puta od gornje granice normalne vrijednosti), mora se prekinuti liječenje;</w:t>
      </w:r>
    </w:p>
    <w:p w14:paraId="5C8835F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ukoliko su mišićni simptomi teški i uzrokuju svakodnevnu nelagodu, čak i ako je CK povišen </w:t>
      </w:r>
      <w:r>
        <w:rPr>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5 puta od gornje granice normalne vrijednosti, neophodno je razmisliti o prekidu liječenja;</w:t>
      </w:r>
    </w:p>
    <w:p w14:paraId="708ACC72">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simptomi povuku, a CK vrati na normalu, može se razmotriti ponovno uvođenje atorvastatina ili nekog drugog statina u najnižoj dozi i uz pažljivo praćenje;</w:t>
      </w:r>
    </w:p>
    <w:p w14:paraId="17D2267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atorvastatina se mora prekinuti u slučaju pojave klinički značajnog povišenja nivoa CK (&gt; 10 puta od gornje granice normalne vrijednosti) ili ako je dijagnostikovana rabdomioliza ili se na nju sumnja.</w:t>
      </w:r>
    </w:p>
    <w:p w14:paraId="7419FF7D">
      <w:pPr>
        <w:jc w:val="both"/>
        <w:rPr>
          <w:rFonts w:ascii="Microsoft Sans Serif" w:hAnsi="Microsoft Sans Serif" w:cs="Microsoft Sans Serif"/>
          <w:i/>
          <w:iCs/>
          <w:sz w:val="20"/>
          <w:u w:val="single"/>
        </w:rPr>
      </w:pPr>
    </w:p>
    <w:p w14:paraId="246B45F7">
      <w:pPr>
        <w:jc w:val="both"/>
        <w:rPr>
          <w:rFonts w:ascii="Microsoft Sans Serif" w:hAnsi="Microsoft Sans Serif" w:cs="Microsoft Sans Serif"/>
          <w:sz w:val="20"/>
        </w:rPr>
      </w:pPr>
      <w:r>
        <w:rPr>
          <w:rFonts w:ascii="Microsoft Sans Serif" w:hAnsi="Microsoft Sans Serif" w:cs="Microsoft Sans Serif"/>
          <w:i/>
          <w:iCs/>
          <w:sz w:val="20"/>
        </w:rPr>
        <w:t>Istovremeno liječenje sa drugim lijekovima</w:t>
      </w:r>
    </w:p>
    <w:p w14:paraId="4267C968">
      <w:pPr>
        <w:jc w:val="both"/>
        <w:rPr>
          <w:rFonts w:ascii="Microsoft Sans Serif" w:hAnsi="Microsoft Sans Serif" w:cs="Microsoft Sans Serif"/>
          <w:sz w:val="20"/>
        </w:rPr>
      </w:pPr>
      <w:r>
        <w:rPr>
          <w:rFonts w:ascii="Microsoft Sans Serif" w:hAnsi="Microsoft Sans Serif" w:cs="Microsoft Sans Serif"/>
          <w:sz w:val="20"/>
        </w:rPr>
        <w:t>Rizik od rabdomiolize je povećan kada se atorvastatin primjenjuje istovremeno sa lijekovima koji mogu povećati koncentraciju atorvastatina, kao što su snažni inhibitori CYP3A4 ili transportnih proteina (npr. ciklosporin, telitromicin, klaritromicin, delavirdin, stiripentol, ketokonazol, vorikonazol, itrakonazol, posakonazol, letermovir i inhibitori HIV proteaze uključujući ritonavir, lopinavir, atazanavir, indinavir, darunavir, tipranavir/ritonavir itd.). Rizik od miopatije može biti takođe povećan prilikom istovremene primjene gemfibrozila i drugih derivata fibrinske kiseline, antivirusnih lijekova za liječenje hepatitisa C (HCV) (boceprevira, telaprevira, elbasvira/grazoprevira, ledipasvir/sofosbuvir), eritromicina, niacina ili ezetimiba. Ukoliko je moguće, umjesto ovih lijekova moraju se razmotriti druge zamjenske terapije (koje ne dovode do interakcija).</w:t>
      </w:r>
    </w:p>
    <w:p w14:paraId="22A668DC">
      <w:pPr>
        <w:jc w:val="both"/>
        <w:rPr>
          <w:rFonts w:ascii="Microsoft Sans Serif" w:hAnsi="Microsoft Sans Serif" w:cs="Microsoft Sans Serif"/>
          <w:sz w:val="20"/>
        </w:rPr>
      </w:pPr>
      <w:r>
        <w:rPr>
          <w:rStyle w:val="23"/>
          <w:rFonts w:ascii="Microsoft Sans Serif" w:hAnsi="Microsoft Sans Serif" w:cs="Microsoft Sans Serif"/>
          <w:sz w:val="20"/>
          <w:szCs w:val="20"/>
        </w:rPr>
        <w:t>U slučajevima kada je neophodna zajednička primjena ovih lijekova sa atorvastatinom</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 xml:space="preserve">mora se pažljivo procijeniti rizik i korist istovremenog liječenja. Kada pacijenti koriste lijekove koji povećavaju nivo atorvastatina u plazmi, preporučuje se niža maksimalna doza atorvastatina. </w:t>
      </w:r>
      <w:r>
        <w:rPr>
          <w:rFonts w:ascii="Microsoft Sans Serif" w:hAnsi="Microsoft Sans Serif" w:cs="Microsoft Sans Serif"/>
          <w:sz w:val="20"/>
        </w:rPr>
        <w:t>Osim toga, u slučaju primjene snažnog inhibitora CYP3A4 mora se razmotriti niža početna doza atorvastatina i preporučuje se odgovarajuće kliničko praćenje ovih pacijenata (pogledati dio 4.5).</w:t>
      </w:r>
    </w:p>
    <w:p w14:paraId="65117DBC">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Atorvastatin se ne smije istovremeno uzimati s formulacijama fusidinske kiseline za sistemsku primjenu ili unutar 7 dana od prekida liječenja fusidinskom kiselinom. Kod pacijenata kod kojih se primjena formulacija fusidinske kiseline za sistemsku primjenu smatra neophodnom, liječenje statinom se mora prekinuti tokom cijelog trajanja liječenja fusidinskom kiselinom. Prijavljeni su slučajevi rabdomiolize (uključujući one sa smrtnim ishodom) kod pacijenata koji su istovremeno uzimali fusidinsku kiselinu i statine (pogledati dio 4.5). Pacijenta je potrebno savjetovati da odmah zatraži ljekarsku pomoć ako primijeti simptome kao slabosti, osjetljivosti ili boli u mišićima.</w:t>
      </w:r>
    </w:p>
    <w:p w14:paraId="6B118FE1">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Liječenje statinima se može ponovo započeti 7 dana nakon primjene posljednje doze fusidinske kiseline.</w:t>
      </w:r>
    </w:p>
    <w:p w14:paraId="1F1226DC">
      <w:pPr>
        <w:jc w:val="both"/>
        <w:rPr>
          <w:rFonts w:ascii="Microsoft Sans Serif" w:hAnsi="Microsoft Sans Serif" w:cs="Microsoft Sans Serif"/>
          <w:sz w:val="20"/>
        </w:rPr>
      </w:pPr>
      <w:r>
        <w:rPr>
          <w:rFonts w:ascii="Microsoft Sans Serif" w:hAnsi="Microsoft Sans Serif" w:cs="Microsoft Sans Serif"/>
          <w:sz w:val="20"/>
        </w:rPr>
        <w:t>U iznimnim okolnostima, kada je potrebna produžena primjena formulacije fusidinske kiseline za sistemsku primjenu, npr. za liječenje teških infekcija, istovremenu primjenu lijeka Avasta i fusidinske kiseline treba razmatrati pojedinačno, od slučaja do slučaja i pod strogim ljekarskim nadzorom.</w:t>
      </w:r>
    </w:p>
    <w:p w14:paraId="1DE168A7">
      <w:pPr>
        <w:jc w:val="both"/>
        <w:rPr>
          <w:rFonts w:ascii="Microsoft Sans Serif" w:hAnsi="Microsoft Sans Serif" w:cs="Microsoft Sans Serif"/>
          <w:iCs/>
          <w:sz w:val="20"/>
        </w:rPr>
      </w:pPr>
    </w:p>
    <w:p w14:paraId="6B7887C3">
      <w:pPr>
        <w:jc w:val="both"/>
        <w:rPr>
          <w:rFonts w:ascii="Microsoft Sans Serif" w:hAnsi="Microsoft Sans Serif" w:cs="Microsoft Sans Serif"/>
          <w:i/>
          <w:sz w:val="20"/>
        </w:rPr>
      </w:pPr>
      <w:r>
        <w:rPr>
          <w:rFonts w:ascii="Microsoft Sans Serif" w:hAnsi="Microsoft Sans Serif" w:cs="Microsoft Sans Serif"/>
          <w:i/>
          <w:sz w:val="20"/>
        </w:rPr>
        <w:t>Intersticijska bolest pluća</w:t>
      </w:r>
    </w:p>
    <w:p w14:paraId="09FD2D6B">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Pojedinačni slučajevi intersticijske bolesti pluća zabilježeni su za vrijeme liječenja pojedinim statinima, posebno pri dugotrajnom uzimanju </w:t>
      </w:r>
      <w:r>
        <w:rPr>
          <w:rStyle w:val="21"/>
          <w:rFonts w:ascii="Microsoft Sans Serif" w:hAnsi="Microsoft Sans Serif" w:cs="Microsoft Sans Serif"/>
          <w:b w:val="0"/>
          <w:color w:val="auto"/>
          <w:sz w:val="20"/>
          <w:szCs w:val="20"/>
        </w:rPr>
        <w:t>(pogledati dio</w:t>
      </w:r>
      <w:r>
        <w:rPr>
          <w:rStyle w:val="22"/>
          <w:rFonts w:ascii="Microsoft Sans Serif" w:hAnsi="Microsoft Sans Serif" w:cs="Microsoft Sans Serif"/>
          <w:b/>
          <w:sz w:val="20"/>
          <w:szCs w:val="20"/>
        </w:rPr>
        <w:t xml:space="preserve"> </w:t>
      </w:r>
      <w:r>
        <w:rPr>
          <w:rStyle w:val="22"/>
          <w:rFonts w:ascii="Microsoft Sans Serif" w:hAnsi="Microsoft Sans Serif" w:cs="Microsoft Sans Serif"/>
          <w:i w:val="0"/>
          <w:sz w:val="20"/>
          <w:szCs w:val="20"/>
        </w:rPr>
        <w:t>4.8).</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Klinička slika može uključivati dispneju, neproduktivni kašalj, pogoršanje opšteg stanja (umor, gubitak tjelesne težine i povišena temperatura). Ako se posumnja na intersticijsku bolest pluća, mora se prekinuti liječenje statinom.</w:t>
      </w:r>
    </w:p>
    <w:p w14:paraId="50C412CC">
      <w:pPr>
        <w:jc w:val="both"/>
        <w:rPr>
          <w:rFonts w:ascii="Microsoft Sans Serif" w:hAnsi="Microsoft Sans Serif" w:cs="Microsoft Sans Serif"/>
          <w:sz w:val="20"/>
        </w:rPr>
      </w:pPr>
    </w:p>
    <w:p w14:paraId="0D120D68">
      <w:pPr>
        <w:jc w:val="both"/>
        <w:rPr>
          <w:rFonts w:ascii="Microsoft Sans Serif" w:hAnsi="Microsoft Sans Serif" w:cs="Microsoft Sans Serif"/>
          <w:i/>
          <w:sz w:val="20"/>
        </w:rPr>
      </w:pPr>
      <w:r>
        <w:rPr>
          <w:rFonts w:ascii="Microsoft Sans Serif" w:hAnsi="Microsoft Sans Serif" w:cs="Microsoft Sans Serif"/>
          <w:i/>
          <w:sz w:val="20"/>
        </w:rPr>
        <w:t>Dijabetes</w:t>
      </w:r>
    </w:p>
    <w:p w14:paraId="0898F479">
      <w:pPr>
        <w:jc w:val="both"/>
        <w:rPr>
          <w:rFonts w:ascii="Microsoft Sans Serif" w:hAnsi="Microsoft Sans Serif" w:cs="Microsoft Sans Serif"/>
          <w:bCs/>
          <w:sz w:val="20"/>
        </w:rPr>
      </w:pPr>
      <w:r>
        <w:rPr>
          <w:rFonts w:ascii="Microsoft Sans Serif" w:hAnsi="Microsoft Sans Serif" w:cs="Microsoft Sans Serif"/>
          <w:bCs/>
          <w:sz w:val="20"/>
        </w:rPr>
        <w:t xml:space="preserve">Neki dokazi ukazuju na to da statini, kao klasa, povećavaju koncentraciju glukoze u krvi, te kod nekih pacijenata sa povećanim rizikom za dijabetes, mogu dovesti do stepena hiperglikemije koji zahtijeva odgovarajuće mjere liječenja dijabetesa. Međutim smanjenje kardiovaskularnog rizika zbog primjene statina nadmašuje navedeni rizik, te ne smije biti razlog za prekid liječenja statinima. Pacijente sa povećanim rizikom za dijabetes (glukoza natašte 5,6 mmol/L do 6,9 mmol/L, BMI </w:t>
      </w:r>
      <w:r>
        <w:rPr>
          <w:rFonts w:ascii="Microsoft Sans Serif" w:hAnsi="Microsoft Sans Serif" w:cs="Microsoft Sans Serif"/>
          <w:bCs/>
          <w:sz w:val="20"/>
        </w:rPr>
        <w:sym w:font="Symbol" w:char="F03E"/>
      </w:r>
      <w:r>
        <w:rPr>
          <w:rFonts w:ascii="Microsoft Sans Serif" w:hAnsi="Microsoft Sans Serif" w:cs="Microsoft Sans Serif"/>
          <w:bCs/>
          <w:sz w:val="20"/>
        </w:rPr>
        <w:t xml:space="preserve"> 30 kg/m</w:t>
      </w:r>
      <w:r>
        <w:rPr>
          <w:rFonts w:ascii="Microsoft Sans Serif" w:hAnsi="Microsoft Sans Serif" w:cs="Microsoft Sans Serif"/>
          <w:bCs/>
          <w:sz w:val="20"/>
          <w:vertAlign w:val="superscript"/>
        </w:rPr>
        <w:t>2</w:t>
      </w:r>
      <w:r>
        <w:rPr>
          <w:rFonts w:ascii="Microsoft Sans Serif" w:hAnsi="Microsoft Sans Serif" w:cs="Microsoft Sans Serif"/>
          <w:bCs/>
          <w:sz w:val="20"/>
        </w:rPr>
        <w:t>, povišeni trigliceridi, hipertenzija) mora se pažljivo pratiti, klinički i biohemijski, u skladu sa nacionalnim smjernicama.</w:t>
      </w:r>
    </w:p>
    <w:p w14:paraId="6EE78771">
      <w:pPr>
        <w:jc w:val="both"/>
        <w:rPr>
          <w:rFonts w:ascii="Microsoft Sans Serif" w:hAnsi="Microsoft Sans Serif" w:cs="Microsoft Sans Serif"/>
          <w:bCs/>
          <w:sz w:val="20"/>
        </w:rPr>
      </w:pPr>
    </w:p>
    <w:p w14:paraId="4343F0D0">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207A31A8">
      <w:pPr>
        <w:jc w:val="both"/>
        <w:rPr>
          <w:rFonts w:ascii="Microsoft Sans Serif" w:hAnsi="Microsoft Sans Serif" w:cs="Microsoft Sans Serif"/>
          <w:sz w:val="20"/>
        </w:rPr>
      </w:pPr>
      <w:r>
        <w:rPr>
          <w:rFonts w:ascii="Microsoft Sans Serif" w:hAnsi="Microsoft Sans Serif" w:cs="Microsoft Sans Serif"/>
          <w:sz w:val="20"/>
        </w:rPr>
        <w:t xml:space="preserve">Klinički značajan efekat na rast i seksualno sazrijevanje nije zabilježen u trogodišnjem ispitivanju zasnovanom na procjeni cjelokupnog sazrijevanja i razvoja, procjeni stadijuma prema Tanneru i mjerenju tjelesne visine i težine (pogledati dio 4.8). </w:t>
      </w:r>
    </w:p>
    <w:p w14:paraId="0ACFC88F">
      <w:pPr>
        <w:jc w:val="both"/>
        <w:rPr>
          <w:rFonts w:ascii="Microsoft Sans Serif" w:hAnsi="Microsoft Sans Serif" w:cs="Microsoft Sans Serif"/>
          <w:sz w:val="20"/>
          <w:u w:val="single"/>
        </w:rPr>
      </w:pPr>
    </w:p>
    <w:p w14:paraId="604DD736">
      <w:pPr>
        <w:jc w:val="both"/>
        <w:rPr>
          <w:rFonts w:ascii="Microsoft Sans Serif" w:hAnsi="Microsoft Sans Serif" w:cs="Microsoft Sans Serif"/>
          <w:i/>
          <w:sz w:val="20"/>
        </w:rPr>
      </w:pPr>
      <w:r>
        <w:rPr>
          <w:rFonts w:ascii="Microsoft Sans Serif" w:hAnsi="Microsoft Sans Serif" w:cs="Microsoft Sans Serif"/>
          <w:i/>
          <w:sz w:val="20"/>
        </w:rPr>
        <w:t>Pomoćne supstance</w:t>
      </w:r>
    </w:p>
    <w:p w14:paraId="66210F85">
      <w:pPr>
        <w:pStyle w:val="28"/>
        <w:spacing w:before="0" w:beforeAutospacing="0" w:after="0" w:afterAutospacing="0"/>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Lijek Avasta sadrži laktozu, monohidrat.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C8C4857">
      <w:pPr>
        <w:jc w:val="both"/>
        <w:rPr>
          <w:rFonts w:ascii="Microsoft Sans Serif" w:hAnsi="Microsoft Sans Serif" w:cs="Microsoft Sans Serif"/>
          <w:sz w:val="20"/>
          <w:lang w:val="sr-Latn-BA"/>
        </w:rPr>
      </w:pPr>
    </w:p>
    <w:p w14:paraId="7CBFF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6B9B6794">
      <w:pPr>
        <w:jc w:val="both"/>
        <w:rPr>
          <w:rFonts w:ascii="Microsoft Sans Serif" w:hAnsi="Microsoft Sans Serif" w:cs="Microsoft Sans Serif"/>
          <w:sz w:val="20"/>
          <w:u w:val="single"/>
        </w:rPr>
      </w:pPr>
    </w:p>
    <w:p w14:paraId="43E191C6">
      <w:pPr>
        <w:jc w:val="both"/>
        <w:rPr>
          <w:rFonts w:ascii="Microsoft Sans Serif" w:hAnsi="Microsoft Sans Serif" w:cs="Microsoft Sans Serif"/>
          <w:i/>
          <w:sz w:val="20"/>
        </w:rPr>
      </w:pPr>
      <w:r>
        <w:rPr>
          <w:rFonts w:ascii="Microsoft Sans Serif" w:hAnsi="Microsoft Sans Serif" w:cs="Microsoft Sans Serif"/>
          <w:i/>
          <w:sz w:val="20"/>
        </w:rPr>
        <w:t>Efekat istovremeno primjenjenih lijekova na atorvastatin</w:t>
      </w:r>
    </w:p>
    <w:p w14:paraId="3FA24042">
      <w:pPr>
        <w:jc w:val="both"/>
        <w:rPr>
          <w:rFonts w:ascii="Microsoft Sans Serif" w:hAnsi="Microsoft Sans Serif" w:cs="Microsoft Sans Serif"/>
          <w:sz w:val="20"/>
        </w:rPr>
      </w:pPr>
      <w:r>
        <w:rPr>
          <w:rFonts w:ascii="Microsoft Sans Serif" w:hAnsi="Microsoft Sans Serif" w:cs="Microsoft Sans Serif"/>
          <w:sz w:val="20"/>
        </w:rPr>
        <w:t xml:space="preserve">Atorvastatin se metabolizira putem citohroma P450 3A4 (CYP3A4) i supstrat je jetrenih transportera, polipeptida za prijenos organskih aniona 1B1 (OATP1B1) i 1B3 (OATP1B3). Metaboliti atorvastatina supstrati su OATP1B1. Atorvastatin je takođe prepoznat kao supstrat proteina višestruke rezistencije na lijekove 1 (engl. </w:t>
      </w:r>
      <w:r>
        <w:rPr>
          <w:rFonts w:ascii="Microsoft Sans Serif" w:hAnsi="Microsoft Sans Serif" w:cs="Microsoft Sans Serif"/>
          <w:i/>
          <w:sz w:val="20"/>
        </w:rPr>
        <w:t>multi-drug resistance protein 1, MDR1</w:t>
      </w:r>
      <w:r>
        <w:rPr>
          <w:rFonts w:ascii="Microsoft Sans Serif" w:hAnsi="Microsoft Sans Serif" w:cs="Microsoft Sans Serif"/>
          <w:sz w:val="20"/>
        </w:rPr>
        <w:t xml:space="preserve">) i proteina rezistencije raka dojke (engl. </w:t>
      </w:r>
      <w:r>
        <w:rPr>
          <w:rFonts w:ascii="Microsoft Sans Serif" w:hAnsi="Microsoft Sans Serif" w:cs="Microsoft Sans Serif"/>
          <w:i/>
          <w:sz w:val="20"/>
        </w:rPr>
        <w:t>breast cancer resistance protein, BCRP</w:t>
      </w:r>
      <w:r>
        <w:rPr>
          <w:rFonts w:ascii="Microsoft Sans Serif" w:hAnsi="Microsoft Sans Serif" w:cs="Microsoft Sans Serif"/>
          <w:sz w:val="20"/>
        </w:rPr>
        <w:t xml:space="preserve">), što može ograničiti crijevnu apsorpciju i klirens atorvastatina putem žuči (pogledati dio 5.2). Istovremena primjena lijekova koji su inhibitori CYP3A4 ili transportnih proteina može dovesti do povećanja plazmatskih koncentracija atorvastatina i povećanog rizika od miopatije. Rizik može biti povećan i pri istovremenoj primjeni atorvastatina sa ostalim lijekovima koji mogu uzrokovati miopatiju, kao što su derivati fibrinske kiseline i ezetimib (pogledati </w:t>
      </w:r>
      <w:r>
        <w:rPr>
          <w:rFonts w:ascii="Microsoft Sans Serif" w:hAnsi="Microsoft Sans Serif" w:cs="Microsoft Sans Serif"/>
          <w:sz w:val="20"/>
          <w:lang w:val="hr-HR"/>
        </w:rPr>
        <w:t xml:space="preserve">dijelove 4.3 i </w:t>
      </w:r>
      <w:r>
        <w:rPr>
          <w:rFonts w:ascii="Microsoft Sans Serif" w:hAnsi="Microsoft Sans Serif" w:cs="Microsoft Sans Serif"/>
          <w:sz w:val="20"/>
        </w:rPr>
        <w:t>4.4).</w:t>
      </w:r>
    </w:p>
    <w:p w14:paraId="4E87E9F6">
      <w:pPr>
        <w:jc w:val="both"/>
        <w:rPr>
          <w:rFonts w:ascii="Microsoft Sans Serif" w:hAnsi="Microsoft Sans Serif" w:cs="Microsoft Sans Serif"/>
          <w:sz w:val="20"/>
          <w:u w:val="single"/>
        </w:rPr>
      </w:pPr>
    </w:p>
    <w:p w14:paraId="1035AFE2">
      <w:pPr>
        <w:jc w:val="both"/>
        <w:rPr>
          <w:rFonts w:ascii="Microsoft Sans Serif" w:hAnsi="Microsoft Sans Serif" w:cs="Microsoft Sans Serif"/>
          <w:i/>
          <w:iCs/>
          <w:sz w:val="20"/>
        </w:rPr>
      </w:pPr>
    </w:p>
    <w:p w14:paraId="4F274EDE">
      <w:pPr>
        <w:jc w:val="both"/>
        <w:rPr>
          <w:rFonts w:ascii="Microsoft Sans Serif" w:hAnsi="Microsoft Sans Serif" w:cs="Microsoft Sans Serif"/>
          <w:i/>
          <w:sz w:val="20"/>
        </w:rPr>
      </w:pPr>
      <w:r>
        <w:rPr>
          <w:rFonts w:ascii="Microsoft Sans Serif" w:hAnsi="Microsoft Sans Serif" w:cs="Microsoft Sans Serif"/>
          <w:i/>
          <w:iCs/>
          <w:sz w:val="20"/>
        </w:rPr>
        <w:t xml:space="preserve">Inhibitori CYP3A4 </w:t>
      </w:r>
    </w:p>
    <w:p w14:paraId="320985F2">
      <w:pPr>
        <w:jc w:val="both"/>
        <w:rPr>
          <w:rFonts w:ascii="Microsoft Sans Serif" w:hAnsi="Microsoft Sans Serif" w:cs="Microsoft Sans Serif"/>
          <w:sz w:val="20"/>
        </w:rPr>
      </w:pPr>
      <w:r>
        <w:rPr>
          <w:rFonts w:ascii="Microsoft Sans Serif" w:hAnsi="Microsoft Sans Serif" w:cs="Microsoft Sans Serif"/>
          <w:sz w:val="20"/>
        </w:rPr>
        <w:t xml:space="preserve">Pokazalo se da snažni CYP3A4 inhibitori dovode do značajnog povećanja koncentracija atorvastatina (pogledati Tabelu 1 i specifične informacije ispod). Ukoliko je moguće, mora se izbjegavati istovremena primjena snažnih CYP3A4 inhibitora (npr. ciklosporin, telitromicin, klaritromicin, delavirdin, stiripentol, ketokonazol, vorikonazol, itrakonazol, posakonazol, neki antivirusni lijekovi koji se koriste u liječenju HCV-a (npr. elbasvir/grazoprevir) i inhibitori HIV proteaze, uključujući ritonavir, lopinavir, atazanavir, indinavir, darunavit itd.). U slučajevima gdje se istovremena primjena ovih lijekova ne može izbjeći, mora se razmotriti niža početna i maksimalna doza atorvastatina i preporučuje se odgovarajuće kliničko praćenje pacijenata (pogledati Tabelu 1). </w:t>
      </w:r>
    </w:p>
    <w:p w14:paraId="326472F3">
      <w:pPr>
        <w:jc w:val="both"/>
        <w:rPr>
          <w:rFonts w:ascii="Microsoft Sans Serif" w:hAnsi="Microsoft Sans Serif" w:cs="Microsoft Sans Serif"/>
          <w:sz w:val="20"/>
        </w:rPr>
      </w:pPr>
      <w:r>
        <w:rPr>
          <w:rFonts w:ascii="Microsoft Sans Serif" w:hAnsi="Microsoft Sans Serif" w:cs="Microsoft Sans Serif"/>
          <w:sz w:val="20"/>
        </w:rPr>
        <w:t xml:space="preserve">Umjereni CYP3A4 inhibitori (npr. eritromicin, diltiazem, verapamil i flukonazol) mogu povećati plazmatske koncentracije atorvastatina (pogledati Tabelu 1). Povećani rizik od miopatije primijećen je prilikom upotrebe eritromicina u kombinaciji sa statinima. Nisu sprovedena ispitivanja interakcije efekata amiodarona i verapamila na atorvastatin. Poznato je da amiodaron i verapamil inhibiraju aktivnost CYP3A4, te istovremena primjena sa atorvastatinom može rezultirati povećanom izloženosti atorvastatinu. Stoga se mora razmotriti primjena niže maksimalne doze atorvastatina i preporučuje se odgovarajuće kliničko praćenje pacijenata prilikom istovremene primjene sa umjerenim CYP3A4 inhibitorima. Odgovarajuće kliničko praćenje preporučuje se nakon uvođenja u liječenje ili nakon prilagođavanja doze inhibitora. </w:t>
      </w:r>
    </w:p>
    <w:p w14:paraId="529AAC8B">
      <w:pPr>
        <w:jc w:val="both"/>
        <w:rPr>
          <w:rFonts w:ascii="Microsoft Sans Serif" w:hAnsi="Microsoft Sans Serif" w:cs="Microsoft Sans Serif"/>
          <w:sz w:val="20"/>
          <w:u w:val="single"/>
        </w:rPr>
      </w:pPr>
    </w:p>
    <w:p w14:paraId="12DA294A">
      <w:pPr>
        <w:jc w:val="both"/>
        <w:rPr>
          <w:rFonts w:ascii="Microsoft Sans Serif" w:hAnsi="Microsoft Sans Serif" w:cs="Microsoft Sans Serif"/>
          <w:sz w:val="20"/>
        </w:rPr>
      </w:pPr>
      <w:r>
        <w:rPr>
          <w:rFonts w:ascii="Microsoft Sans Serif" w:hAnsi="Microsoft Sans Serif" w:cs="Microsoft Sans Serif"/>
          <w:i/>
          <w:iCs/>
          <w:sz w:val="20"/>
        </w:rPr>
        <w:t xml:space="preserve">Induktori CYP3A4 </w:t>
      </w:r>
    </w:p>
    <w:p w14:paraId="566EB8B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Istovremena primjena atorvastatina sa induktorima </w:t>
      </w:r>
      <w:r>
        <w:rPr>
          <w:rFonts w:ascii="Arial" w:hAnsi="Arial" w:cs="Arial"/>
          <w:color w:val="000000"/>
          <w:sz w:val="20"/>
          <w:szCs w:val="20"/>
        </w:rPr>
        <w:t xml:space="preserve">P450 3A </w:t>
      </w:r>
      <w:r>
        <w:rPr>
          <w:rStyle w:val="23"/>
          <w:rFonts w:ascii="Microsoft Sans Serif" w:hAnsi="Microsoft Sans Serif" w:cs="Microsoft Sans Serif"/>
          <w:sz w:val="20"/>
          <w:szCs w:val="20"/>
        </w:rPr>
        <w:t xml:space="preserve">(npr. efavirenz, rifampicin, gospina trava) može dovesti do promjenljivih smanjenja koncentracija atorvastatina u plazmi. Radi dvostrukog mehanizma interakcije u djelovanju rifampicina (indukcija citohroma </w:t>
      </w:r>
      <w:r>
        <w:rPr>
          <w:rFonts w:ascii="Arial" w:hAnsi="Arial" w:cs="Arial"/>
          <w:color w:val="000000"/>
          <w:sz w:val="20"/>
          <w:szCs w:val="20"/>
        </w:rPr>
        <w:t xml:space="preserve">P450 3A </w:t>
      </w:r>
      <w:r>
        <w:rPr>
          <w:rStyle w:val="23"/>
          <w:rFonts w:ascii="Microsoft Sans Serif" w:hAnsi="Microsoft Sans Serif" w:cs="Microsoft Sans Serif"/>
          <w:sz w:val="20"/>
          <w:szCs w:val="20"/>
        </w:rPr>
        <w:t>i inhibicija transportera jetrenog unosa OATP1B1), preporučuje se istovremena primjena atorvastatina i rifampicina, jer je odgođena primjena atorvastatina nakon primjene rifampicina bila povezana sa značajnim smanjenjem koncentracije atorvastatina u plazmi. Kako je efekat rifampicina na koncentracije atorvastatina u hepatocitima nepoznat, ukoliko se istovremena primjena ne može izbjeći, mora se pažljivo pratiti efikasnost lijeka kod pacijenata.</w:t>
      </w:r>
    </w:p>
    <w:p w14:paraId="70B17DED">
      <w:pPr>
        <w:jc w:val="both"/>
        <w:rPr>
          <w:rFonts w:ascii="Microsoft Sans Serif" w:hAnsi="Microsoft Sans Serif" w:cs="Microsoft Sans Serif"/>
          <w:sz w:val="20"/>
        </w:rPr>
      </w:pPr>
    </w:p>
    <w:p w14:paraId="6438DC70">
      <w:pPr>
        <w:jc w:val="both"/>
        <w:rPr>
          <w:rFonts w:ascii="Microsoft Sans Serif" w:hAnsi="Microsoft Sans Serif" w:cs="Microsoft Sans Serif"/>
          <w:sz w:val="20"/>
        </w:rPr>
      </w:pPr>
      <w:r>
        <w:rPr>
          <w:rFonts w:ascii="Microsoft Sans Serif" w:hAnsi="Microsoft Sans Serif" w:cs="Microsoft Sans Serif"/>
          <w:i/>
          <w:iCs/>
          <w:sz w:val="20"/>
        </w:rPr>
        <w:t>Inhibitori transportera</w:t>
      </w:r>
    </w:p>
    <w:p w14:paraId="746DB1E4">
      <w:pPr>
        <w:jc w:val="both"/>
        <w:rPr>
          <w:rFonts w:ascii="Microsoft Sans Serif" w:hAnsi="Microsoft Sans Serif" w:cs="Microsoft Sans Serif"/>
          <w:sz w:val="20"/>
        </w:rPr>
      </w:pPr>
      <w:r>
        <w:rPr>
          <w:rFonts w:ascii="Microsoft Sans Serif" w:hAnsi="Microsoft Sans Serif" w:cs="Microsoft Sans Serif"/>
          <w:sz w:val="20"/>
        </w:rPr>
        <w:t xml:space="preserve">Inhibitori transportnih proteina (npr.ciklosporin, letermovir) mogu povećati sistemsku izloženost atorvastatinu (pogledati Tabelu 1). Efekat inhibicije transportera jetrenog unosa na koncentracije atorvastatina u hepatocitima nije poznat. Ukoliko se istovremena primjena ne može izbjeći, preporučuje se smanjenje doze i kliničko praćenje efikasnosti (pogledati Tabelu 1). </w:t>
      </w:r>
    </w:p>
    <w:p w14:paraId="6BEDD350">
      <w:pPr>
        <w:jc w:val="both"/>
        <w:rPr>
          <w:rFonts w:ascii="Microsoft Sans Serif" w:hAnsi="Microsoft Sans Serif" w:cs="Microsoft Sans Serif"/>
          <w:sz w:val="20"/>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w:t>
      </w:r>
      <w:r>
        <w:rPr>
          <w:rFonts w:ascii="Microsoft Sans Serif" w:hAnsi="Microsoft Sans Serif" w:cs="Microsoft Sans Serif"/>
          <w:iCs/>
          <w:sz w:val="20"/>
          <w:lang w:val="sr-Latn-RS"/>
        </w:rPr>
        <w:t xml:space="preserve"> lijekom </w:t>
      </w:r>
      <w:r>
        <w:rPr>
          <w:rFonts w:ascii="Microsoft Sans Serif" w:hAnsi="Microsoft Sans Serif" w:cs="Microsoft Sans Serif"/>
          <w:iCs/>
          <w:sz w:val="20"/>
          <w:lang w:val="sr-Cyrl-RS"/>
        </w:rPr>
        <w:t>ciklosporin (</w:t>
      </w:r>
      <w:r>
        <w:rPr>
          <w:rFonts w:ascii="Microsoft Sans Serif" w:hAnsi="Microsoft Sans Serif" w:cs="Microsoft Sans Serif"/>
          <w:iCs/>
          <w:sz w:val="20"/>
          <w:lang w:val="sr-Latn-RS"/>
        </w:rPr>
        <w:t>pogledati dio</w:t>
      </w:r>
      <w:r>
        <w:rPr>
          <w:rFonts w:ascii="Microsoft Sans Serif" w:hAnsi="Microsoft Sans Serif" w:cs="Microsoft Sans Serif"/>
          <w:iCs/>
          <w:sz w:val="20"/>
          <w:lang w:val="sr-Cyrl-RS"/>
        </w:rPr>
        <w:t xml:space="preserve"> 4.4).</w:t>
      </w:r>
    </w:p>
    <w:p w14:paraId="2F4E65AD">
      <w:pPr>
        <w:jc w:val="both"/>
        <w:rPr>
          <w:rFonts w:ascii="Microsoft Sans Serif" w:hAnsi="Microsoft Sans Serif" w:cs="Microsoft Sans Serif"/>
          <w:sz w:val="20"/>
        </w:rPr>
      </w:pPr>
    </w:p>
    <w:p w14:paraId="6D9F5C69">
      <w:pPr>
        <w:jc w:val="both"/>
        <w:rPr>
          <w:rFonts w:ascii="Microsoft Sans Serif" w:hAnsi="Microsoft Sans Serif" w:cs="Microsoft Sans Serif"/>
          <w:sz w:val="20"/>
        </w:rPr>
      </w:pPr>
      <w:r>
        <w:rPr>
          <w:rFonts w:ascii="Microsoft Sans Serif" w:hAnsi="Microsoft Sans Serif" w:cs="Microsoft Sans Serif"/>
          <w:i/>
          <w:iCs/>
          <w:sz w:val="20"/>
        </w:rPr>
        <w:t>Gemfibrozil/derivati fibrinske kiseline</w:t>
      </w:r>
    </w:p>
    <w:p w14:paraId="15A91BB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samih fibrata u nekim slučajevima može se povezati sa miotoksičnošću, uključujući i rabdomiolizu. Rizik od ovih događaja može se povećati istovremenom primjenom derivata fibrinske kiseline i atorvastatina. Ukoliko nije moguće izbjeći njihovu istovremenu primjenu, mora se koristiti najniža doza atorvastatina kojom se postiže terapijski cilj i obavezno je odgovarajuće pratiti pacijenta (pogledati dio 4.4).</w:t>
      </w:r>
    </w:p>
    <w:p w14:paraId="1397E603">
      <w:pPr>
        <w:jc w:val="both"/>
        <w:rPr>
          <w:rFonts w:ascii="Microsoft Sans Serif" w:hAnsi="Microsoft Sans Serif" w:cs="Microsoft Sans Serif"/>
          <w:sz w:val="20"/>
        </w:rPr>
      </w:pPr>
    </w:p>
    <w:p w14:paraId="455FC7F9">
      <w:pPr>
        <w:jc w:val="both"/>
        <w:rPr>
          <w:rFonts w:ascii="Microsoft Sans Serif" w:hAnsi="Microsoft Sans Serif" w:cs="Microsoft Sans Serif"/>
          <w:sz w:val="20"/>
        </w:rPr>
      </w:pPr>
      <w:r>
        <w:rPr>
          <w:rFonts w:ascii="Microsoft Sans Serif" w:hAnsi="Microsoft Sans Serif" w:cs="Microsoft Sans Serif"/>
          <w:i/>
          <w:iCs/>
          <w:sz w:val="20"/>
        </w:rPr>
        <w:t>Ezetimib</w:t>
      </w:r>
    </w:p>
    <w:p w14:paraId="06876ED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samog ezetimiba povezana je sa miotoksičnošću, uključujući i rabdomiolizu. Rizik od ovih događaja može se povećati istovremenom primjenom ezetimiba i atorvastatina. Preporučuje se odgovarajuće kliničko praćenje ovih pacijenata.</w:t>
      </w:r>
    </w:p>
    <w:p w14:paraId="14B48168">
      <w:pPr>
        <w:jc w:val="both"/>
        <w:rPr>
          <w:rStyle w:val="23"/>
          <w:rFonts w:ascii="Microsoft Sans Serif" w:hAnsi="Microsoft Sans Serif" w:cs="Microsoft Sans Serif"/>
          <w:sz w:val="20"/>
          <w:szCs w:val="20"/>
        </w:rPr>
      </w:pPr>
    </w:p>
    <w:p w14:paraId="6BD52EF2">
      <w:pPr>
        <w:jc w:val="both"/>
        <w:rPr>
          <w:rFonts w:ascii="Microsoft Sans Serif" w:hAnsi="Microsoft Sans Serif" w:cs="Microsoft Sans Serif"/>
          <w:sz w:val="20"/>
        </w:rPr>
      </w:pPr>
      <w:r>
        <w:rPr>
          <w:rFonts w:ascii="Microsoft Sans Serif" w:hAnsi="Microsoft Sans Serif" w:cs="Microsoft Sans Serif"/>
          <w:i/>
          <w:iCs/>
          <w:sz w:val="20"/>
        </w:rPr>
        <w:t>Holestipol</w:t>
      </w:r>
    </w:p>
    <w:p w14:paraId="6C76F4A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Uočene su snižene koncentracije atorvastatina i njegovih aktivnih metabolita u plazmi (za približno 25%) kada se holestipol primjenjivao istovremeno sa atorvastatinom. Međutim, efekat na lipide bio je veći pri istovremenoj primjeni atorvastatina i holestipola nego kada se svaki lijek uzimao zasebno.</w:t>
      </w:r>
    </w:p>
    <w:p w14:paraId="2A944C2A">
      <w:pPr>
        <w:jc w:val="both"/>
        <w:rPr>
          <w:rFonts w:ascii="Microsoft Sans Serif" w:hAnsi="Microsoft Sans Serif" w:cs="Microsoft Sans Serif"/>
          <w:i/>
          <w:sz w:val="20"/>
          <w:u w:val="single"/>
        </w:rPr>
      </w:pPr>
    </w:p>
    <w:p w14:paraId="163AA23B">
      <w:pPr>
        <w:autoSpaceDE w:val="0"/>
        <w:autoSpaceDN w:val="0"/>
        <w:adjustRightInd w:val="0"/>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 xml:space="preserve">Fusidinska kiselina </w:t>
      </w:r>
    </w:p>
    <w:p w14:paraId="626E6309">
      <w:pPr>
        <w:autoSpaceDE w:val="0"/>
        <w:autoSpaceDN w:val="0"/>
        <w:adjustRightInd w:val="0"/>
        <w:jc w:val="both"/>
        <w:rPr>
          <w:rFonts w:ascii="Microsoft Sans Serif" w:hAnsi="Microsoft Sans Serif" w:cs="Microsoft Sans Serif"/>
          <w:bCs/>
          <w:sz w:val="20"/>
          <w:lang w:val="sr-Latn-BA"/>
        </w:rPr>
      </w:pPr>
    </w:p>
    <w:p w14:paraId="4637E328">
      <w:pPr>
        <w:jc w:val="both"/>
        <w:rPr>
          <w:rFonts w:ascii="Microsoft Sans Serif" w:hAnsi="Microsoft Sans Serif" w:cs="Microsoft Sans Serif"/>
          <w:sz w:val="20"/>
        </w:rPr>
      </w:pPr>
      <w:r>
        <w:rPr>
          <w:rFonts w:ascii="Microsoft Sans Serif" w:hAnsi="Microsoft Sans Serif" w:cs="Microsoft Sans Serif"/>
          <w:sz w:val="20"/>
        </w:rPr>
        <w:t xml:space="preserve">Rizik od miopatije uklјučujući rabdomiolizu može biti povećan istovremenom sistemskom upotrebom fusidinske kiseline i statina. Mehanizam ove interakcije (bilo da je farmakodinamička ili farmakokinetička, ili obje) je još uvek nepoznat. Postoje prijavlјeni slučajevi rabdomiolize (uklјučujući neke fatalne) kod pacijenata koji primaju ovu kombinaciju lijekova. </w:t>
      </w:r>
    </w:p>
    <w:p w14:paraId="13747C2E">
      <w:pPr>
        <w:jc w:val="both"/>
        <w:rPr>
          <w:rFonts w:ascii="Microsoft Sans Serif" w:hAnsi="Microsoft Sans Serif" w:cs="Microsoft Sans Serif"/>
          <w:sz w:val="20"/>
        </w:rPr>
      </w:pPr>
      <w:r>
        <w:rPr>
          <w:rFonts w:ascii="Microsoft Sans Serif" w:hAnsi="Microsoft Sans Serif" w:cs="Microsoft Sans Serif"/>
          <w:sz w:val="20"/>
        </w:rPr>
        <w:t>Ukoliko je terapija sa sistemskom fusidinskom kiselinom neophodna, treba prekinuti terapiju atorvastatinom dok traje terapija fusidinskom kiselinom (pogledati dijelove 4.4).</w:t>
      </w:r>
    </w:p>
    <w:p w14:paraId="4BD37D24">
      <w:pPr>
        <w:jc w:val="both"/>
        <w:rPr>
          <w:rStyle w:val="23"/>
          <w:rFonts w:ascii="Microsoft Sans Serif" w:hAnsi="Microsoft Sans Serif" w:cs="Microsoft Sans Serif"/>
          <w:sz w:val="20"/>
          <w:szCs w:val="20"/>
        </w:rPr>
      </w:pPr>
    </w:p>
    <w:p w14:paraId="74F5E82F">
      <w:pPr>
        <w:jc w:val="both"/>
        <w:rPr>
          <w:rStyle w:val="23"/>
          <w:rFonts w:ascii="Microsoft Sans Serif" w:hAnsi="Microsoft Sans Serif" w:cs="Microsoft Sans Serif"/>
          <w:sz w:val="20"/>
          <w:szCs w:val="20"/>
        </w:rPr>
      </w:pPr>
    </w:p>
    <w:p w14:paraId="1D0571E9">
      <w:pPr>
        <w:jc w:val="both"/>
        <w:rPr>
          <w:rFonts w:ascii="Microsoft Sans Serif" w:hAnsi="Microsoft Sans Serif" w:cs="Microsoft Sans Serif"/>
          <w:i/>
          <w:sz w:val="20"/>
        </w:rPr>
      </w:pPr>
    </w:p>
    <w:p w14:paraId="46C26715">
      <w:pPr>
        <w:jc w:val="both"/>
        <w:rPr>
          <w:rFonts w:ascii="Microsoft Sans Serif" w:hAnsi="Microsoft Sans Serif" w:cs="Microsoft Sans Serif"/>
          <w:i/>
          <w:sz w:val="20"/>
        </w:rPr>
      </w:pPr>
      <w:r>
        <w:rPr>
          <w:rFonts w:ascii="Microsoft Sans Serif" w:hAnsi="Microsoft Sans Serif" w:cs="Microsoft Sans Serif"/>
          <w:i/>
          <w:sz w:val="20"/>
        </w:rPr>
        <w:t>Kolhicin</w:t>
      </w:r>
    </w:p>
    <w:p w14:paraId="2AF967B2">
      <w:pPr>
        <w:jc w:val="both"/>
        <w:rPr>
          <w:rFonts w:ascii="Microsoft Sans Serif" w:hAnsi="Microsoft Sans Serif" w:cs="Microsoft Sans Serif"/>
          <w:sz w:val="20"/>
          <w:u w:val="single"/>
        </w:rPr>
      </w:pPr>
      <w:r>
        <w:rPr>
          <w:rStyle w:val="23"/>
          <w:rFonts w:ascii="Microsoft Sans Serif" w:hAnsi="Microsoft Sans Serif" w:cs="Microsoft Sans Serif"/>
          <w:sz w:val="20"/>
          <w:szCs w:val="20"/>
        </w:rPr>
        <w:t>Iako ispitivanja interakcije atorvastatina i kolhicina nisu sprovedena, prijavljeni su slučajevi miopatije prilikom istovremenog korištenja atorvastatina i kolhicina. Potreban je oprez prilikom prepisivanja atorvastatina sa kolhicinom.</w:t>
      </w:r>
    </w:p>
    <w:p w14:paraId="3D0BF40D">
      <w:pPr>
        <w:jc w:val="both"/>
        <w:rPr>
          <w:rFonts w:ascii="Microsoft Sans Serif" w:hAnsi="Microsoft Sans Serif" w:cs="Microsoft Sans Serif"/>
          <w:sz w:val="20"/>
        </w:rPr>
      </w:pPr>
    </w:p>
    <w:p w14:paraId="0E9E6F24">
      <w:pPr>
        <w:jc w:val="both"/>
        <w:rPr>
          <w:rFonts w:ascii="Microsoft Sans Serif" w:hAnsi="Microsoft Sans Serif" w:cs="Microsoft Sans Serif"/>
          <w:sz w:val="20"/>
          <w:u w:val="single"/>
        </w:rPr>
      </w:pPr>
      <w:r>
        <w:rPr>
          <w:rFonts w:ascii="Microsoft Sans Serif" w:hAnsi="Microsoft Sans Serif" w:cs="Microsoft Sans Serif"/>
          <w:sz w:val="20"/>
          <w:u w:val="single"/>
        </w:rPr>
        <w:t>Efekat atorvastatina na istovremeno primijenjene lijekove</w:t>
      </w:r>
    </w:p>
    <w:p w14:paraId="6F1A7870">
      <w:pPr>
        <w:jc w:val="both"/>
        <w:rPr>
          <w:rFonts w:ascii="Microsoft Sans Serif" w:hAnsi="Microsoft Sans Serif" w:cs="Microsoft Sans Serif"/>
          <w:i/>
          <w:iCs/>
          <w:sz w:val="20"/>
        </w:rPr>
      </w:pPr>
    </w:p>
    <w:p w14:paraId="658B6203">
      <w:pPr>
        <w:jc w:val="both"/>
        <w:rPr>
          <w:rFonts w:ascii="Microsoft Sans Serif" w:hAnsi="Microsoft Sans Serif" w:cs="Microsoft Sans Serif"/>
          <w:sz w:val="20"/>
        </w:rPr>
      </w:pPr>
      <w:r>
        <w:rPr>
          <w:rFonts w:ascii="Microsoft Sans Serif" w:hAnsi="Microsoft Sans Serif" w:cs="Microsoft Sans Serif"/>
          <w:i/>
          <w:iCs/>
          <w:sz w:val="20"/>
        </w:rPr>
        <w:t>Digoksin</w:t>
      </w:r>
    </w:p>
    <w:p w14:paraId="2F3BFAB6">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Koncentracije digoksina u stanju dinamičke ravnoteže pri istovremenoj primjeni višestrukih doza digoksina i 10 mg atorvastatina blago su porasle. Pacijenti koji uzimaju digoksin moraju se odgovarajuće pratiti.</w:t>
      </w:r>
    </w:p>
    <w:p w14:paraId="2B0DE7FE">
      <w:pPr>
        <w:jc w:val="both"/>
        <w:rPr>
          <w:rFonts w:ascii="Microsoft Sans Serif" w:hAnsi="Microsoft Sans Serif" w:cs="Microsoft Sans Serif"/>
          <w:sz w:val="20"/>
        </w:rPr>
      </w:pPr>
    </w:p>
    <w:p w14:paraId="4F89C6E0">
      <w:pPr>
        <w:jc w:val="both"/>
        <w:rPr>
          <w:rFonts w:ascii="Microsoft Sans Serif" w:hAnsi="Microsoft Sans Serif" w:cs="Microsoft Sans Serif"/>
          <w:sz w:val="20"/>
        </w:rPr>
      </w:pPr>
      <w:r>
        <w:rPr>
          <w:rFonts w:ascii="Microsoft Sans Serif" w:hAnsi="Microsoft Sans Serif" w:cs="Microsoft Sans Serif"/>
          <w:i/>
          <w:iCs/>
          <w:sz w:val="20"/>
        </w:rPr>
        <w:t>Oralni kontraceptivi</w:t>
      </w:r>
    </w:p>
    <w:p w14:paraId="739F63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Istovremenom primjenom atorvastatina i oralnih kontraceptiva povećavaju se plazmatske koncetracije noretindrona i etinil-estradiola.</w:t>
      </w:r>
    </w:p>
    <w:p w14:paraId="44C3B26B">
      <w:pPr>
        <w:jc w:val="both"/>
        <w:rPr>
          <w:rFonts w:ascii="Microsoft Sans Serif" w:hAnsi="Microsoft Sans Serif" w:cs="Microsoft Sans Serif"/>
          <w:sz w:val="20"/>
          <w:u w:val="single"/>
        </w:rPr>
      </w:pPr>
    </w:p>
    <w:p w14:paraId="22A086B8">
      <w:pPr>
        <w:jc w:val="both"/>
        <w:rPr>
          <w:rFonts w:ascii="Microsoft Sans Serif" w:hAnsi="Microsoft Sans Serif" w:cs="Microsoft Sans Serif"/>
          <w:sz w:val="20"/>
        </w:rPr>
      </w:pPr>
      <w:r>
        <w:rPr>
          <w:rFonts w:ascii="Microsoft Sans Serif" w:hAnsi="Microsoft Sans Serif" w:cs="Microsoft Sans Serif"/>
          <w:i/>
          <w:iCs/>
          <w:sz w:val="20"/>
        </w:rPr>
        <w:t>Varfarin</w:t>
      </w:r>
    </w:p>
    <w:p w14:paraId="035CFE24">
      <w:pPr>
        <w:jc w:val="both"/>
        <w:rPr>
          <w:rFonts w:ascii="Microsoft Sans Serif" w:hAnsi="Microsoft Sans Serif" w:cs="Microsoft Sans Serif"/>
          <w:sz w:val="20"/>
        </w:rPr>
      </w:pPr>
      <w:r>
        <w:rPr>
          <w:rFonts w:ascii="Microsoft Sans Serif" w:hAnsi="Microsoft Sans Serif" w:cs="Microsoft Sans Serif"/>
          <w:sz w:val="20"/>
        </w:rPr>
        <w:t xml:space="preserve">U kliničkom ispitivanju kod pacijenata koji primaju hroničnu terapiju varfarina, istovremena primjena 80 mg atorvastatina dnevno dovela je do </w:t>
      </w:r>
      <w:r>
        <w:rPr>
          <w:rStyle w:val="23"/>
          <w:rFonts w:ascii="Microsoft Sans Serif" w:hAnsi="Microsoft Sans Serif" w:cs="Microsoft Sans Serif"/>
          <w:sz w:val="20"/>
          <w:szCs w:val="20"/>
        </w:rPr>
        <w:t xml:space="preserve">manjeg smanjenja (otprilike 1,7 sekundi) protrombinskog vremena tokom prva četiri dana liječenja, što je normalizovano tokom 15 dana liječenja atorvastatinom. Iako su vrlo rijetko zabilježene klinički značajne antikoagulacijske interakcije kod pacijenata koji primaju kumarinske antikoagulanse mora se odrediti protrombinsko vrijeme prije početka liječenja atorvastatinom, te dovoljno učestalo tokom ranog liječenja da bi se osiguralo da nema značajnih promjena protrombinskog vremena. </w:t>
      </w:r>
    </w:p>
    <w:p w14:paraId="218E4E85">
      <w:pPr>
        <w:jc w:val="both"/>
        <w:rPr>
          <w:rFonts w:ascii="Microsoft Sans Serif" w:hAnsi="Microsoft Sans Serif" w:cs="Microsoft Sans Serif"/>
          <w:sz w:val="20"/>
        </w:rPr>
      </w:pPr>
      <w:r>
        <w:rPr>
          <w:rFonts w:ascii="Microsoft Sans Serif" w:hAnsi="Microsoft Sans Serif" w:cs="Microsoft Sans Serif"/>
          <w:sz w:val="20"/>
        </w:rPr>
        <w:t xml:space="preserve">Kada je jednom potvrđeno stabilno protrombinsko vrijeme, može se određivati u uobičajenim intervalima preporučenim za pacijente na kumarinskim antikoagulansima. Ukoliko se doza atorvastatina mijenja ili se ukida, mora se ponoviti isti postupak. Liječenje atorvastatinom nije bilo povezano sa krvarenjima ili promjenama protrombinskog vremena kod pacijenata koji ne primaju antikoagulanse. </w:t>
      </w:r>
    </w:p>
    <w:p w14:paraId="6B671AEE">
      <w:pPr>
        <w:jc w:val="both"/>
        <w:rPr>
          <w:rFonts w:ascii="Microsoft Sans Serif" w:hAnsi="Microsoft Sans Serif" w:cs="Microsoft Sans Serif"/>
          <w:sz w:val="20"/>
        </w:rPr>
      </w:pPr>
    </w:p>
    <w:p w14:paraId="6D811BC3">
      <w:pPr>
        <w:jc w:val="both"/>
        <w:rPr>
          <w:rFonts w:ascii="Microsoft Sans Serif" w:hAnsi="Microsoft Sans Serif" w:cs="Microsoft Sans Serif"/>
          <w:sz w:val="20"/>
        </w:rPr>
      </w:pPr>
      <w:r>
        <w:rPr>
          <w:rFonts w:ascii="Microsoft Sans Serif" w:hAnsi="Microsoft Sans Serif" w:cs="Microsoft Sans Serif"/>
          <w:sz w:val="20"/>
          <w:u w:val="single"/>
        </w:rPr>
        <w:t>Pedijatrijska populacija</w:t>
      </w:r>
    </w:p>
    <w:p w14:paraId="0D12F90F">
      <w:pPr>
        <w:jc w:val="both"/>
        <w:rPr>
          <w:rFonts w:ascii="Microsoft Sans Serif" w:hAnsi="Microsoft Sans Serif" w:cs="Microsoft Sans Serif"/>
          <w:sz w:val="20"/>
        </w:rPr>
      </w:pPr>
    </w:p>
    <w:p w14:paraId="2BE9799C">
      <w:pPr>
        <w:jc w:val="both"/>
        <w:rPr>
          <w:rFonts w:ascii="Microsoft Sans Serif" w:hAnsi="Microsoft Sans Serif" w:cs="Microsoft Sans Serif"/>
          <w:sz w:val="20"/>
        </w:rPr>
      </w:pPr>
      <w:r>
        <w:rPr>
          <w:rFonts w:ascii="Microsoft Sans Serif" w:hAnsi="Microsoft Sans Serif" w:cs="Microsoft Sans Serif"/>
          <w:sz w:val="20"/>
        </w:rPr>
        <w:t xml:space="preserve">Ispitivanja interakcije lijekova sprovedena su samo kod odraslih. Opseg interakcija u pedijatrijskoj populaciji nije poznat. Gorenavedene interakcije kod odraslih i upozorenja iz dijela 4.4 moraju se uzeti u obzir i u pedijatrijskoj populaciji. </w:t>
      </w:r>
    </w:p>
    <w:p w14:paraId="28C81915">
      <w:pPr>
        <w:jc w:val="both"/>
        <w:rPr>
          <w:rFonts w:ascii="Microsoft Sans Serif" w:hAnsi="Microsoft Sans Serif" w:cs="Microsoft Sans Serif"/>
          <w:sz w:val="20"/>
        </w:rPr>
      </w:pPr>
    </w:p>
    <w:p w14:paraId="36EB2240">
      <w:pPr>
        <w:jc w:val="both"/>
        <w:rPr>
          <w:rFonts w:ascii="Microsoft Sans Serif" w:hAnsi="Microsoft Sans Serif" w:cs="Microsoft Sans Serif"/>
          <w:sz w:val="20"/>
          <w:u w:val="single"/>
          <w:lang w:val="en-US"/>
        </w:rPr>
      </w:pPr>
      <w:r>
        <w:rPr>
          <w:rFonts w:ascii="Microsoft Sans Serif" w:hAnsi="Microsoft Sans Serif" w:cs="Microsoft Sans Serif"/>
          <w:sz w:val="20"/>
          <w:u w:val="single"/>
          <w:lang w:val="en-US"/>
        </w:rPr>
        <w:t>Interakcije sa drugim lijekovima</w:t>
      </w:r>
    </w:p>
    <w:p w14:paraId="0516C321">
      <w:pPr>
        <w:jc w:val="both"/>
        <w:rPr>
          <w:rFonts w:ascii="Microsoft Sans Serif" w:hAnsi="Microsoft Sans Serif" w:cs="Microsoft Sans Serif"/>
          <w:sz w:val="20"/>
          <w:u w:val="single"/>
        </w:rPr>
      </w:pPr>
    </w:p>
    <w:p w14:paraId="758DBD26">
      <w:pPr>
        <w:jc w:val="both"/>
        <w:rPr>
          <w:rFonts w:ascii="Microsoft Sans Serif" w:hAnsi="Microsoft Sans Serif" w:cs="Microsoft Sans Serif"/>
          <w:b/>
          <w:sz w:val="20"/>
        </w:rPr>
      </w:pPr>
      <w:r>
        <w:rPr>
          <w:rFonts w:ascii="Microsoft Sans Serif" w:hAnsi="Microsoft Sans Serif" w:cs="Microsoft Sans Serif"/>
          <w:b/>
          <w:sz w:val="20"/>
        </w:rPr>
        <w:t>Tabela 1. Efekat istovremeno primijenjenih lijekova na farmakokinetiku atorvastatina</w:t>
      </w:r>
    </w:p>
    <w:p w14:paraId="599E5B15">
      <w:pPr>
        <w:jc w:val="both"/>
        <w:rPr>
          <w:rFonts w:ascii="Microsoft Sans Serif" w:hAnsi="Microsoft Sans Serif" w:cs="Microsoft Sans Serif"/>
          <w:b/>
          <w:sz w:val="20"/>
        </w:rPr>
      </w:pPr>
    </w:p>
    <w:tbl>
      <w:tblPr>
        <w:tblStyle w:val="8"/>
        <w:tblW w:w="49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2002"/>
        <w:gridCol w:w="2092"/>
        <w:gridCol w:w="2351"/>
      </w:tblGrid>
      <w:tr w14:paraId="6B50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restart"/>
          </w:tcPr>
          <w:p w14:paraId="2B190D45">
            <w:pPr>
              <w:rPr>
                <w:rFonts w:ascii="Microsoft Sans Serif" w:hAnsi="Microsoft Sans Serif" w:cs="Microsoft Sans Serif"/>
                <w:b/>
                <w:sz w:val="20"/>
              </w:rPr>
            </w:pPr>
            <w:r>
              <w:rPr>
                <w:rFonts w:ascii="Microsoft Sans Serif" w:hAnsi="Microsoft Sans Serif" w:cs="Microsoft Sans Serif"/>
                <w:b/>
                <w:sz w:val="20"/>
              </w:rPr>
              <w:t>Istovremeno primijenjeni lijek i način doziranja</w:t>
            </w:r>
          </w:p>
        </w:tc>
        <w:tc>
          <w:tcPr>
            <w:tcW w:w="3383" w:type="pct"/>
            <w:gridSpan w:val="3"/>
            <w:vAlign w:val="center"/>
          </w:tcPr>
          <w:p w14:paraId="7B1EE555">
            <w:pPr>
              <w:jc w:val="center"/>
              <w:rPr>
                <w:rFonts w:ascii="Microsoft Sans Serif" w:hAnsi="Microsoft Sans Serif" w:cs="Microsoft Sans Serif"/>
                <w:b/>
                <w:sz w:val="20"/>
              </w:rPr>
            </w:pPr>
            <w:r>
              <w:rPr>
                <w:rFonts w:ascii="Microsoft Sans Serif" w:hAnsi="Microsoft Sans Serif" w:cs="Microsoft Sans Serif"/>
                <w:b/>
                <w:sz w:val="20"/>
              </w:rPr>
              <w:t>Atorvastatin</w:t>
            </w:r>
          </w:p>
        </w:tc>
      </w:tr>
      <w:tr w14:paraId="6B67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continue"/>
          </w:tcPr>
          <w:p w14:paraId="191B40C7">
            <w:pPr>
              <w:rPr>
                <w:rFonts w:ascii="Microsoft Sans Serif" w:hAnsi="Microsoft Sans Serif" w:cs="Microsoft Sans Serif"/>
                <w:b/>
                <w:sz w:val="20"/>
              </w:rPr>
            </w:pPr>
          </w:p>
        </w:tc>
        <w:tc>
          <w:tcPr>
            <w:tcW w:w="1051" w:type="pct"/>
          </w:tcPr>
          <w:p w14:paraId="4590D0B5">
            <w:pPr>
              <w:contextualSpacing/>
              <w:rPr>
                <w:rFonts w:ascii="Microsoft Sans Serif" w:hAnsi="Microsoft Sans Serif" w:cs="Microsoft Sans Serif"/>
                <w:b/>
                <w:sz w:val="20"/>
              </w:rPr>
            </w:pPr>
            <w:r>
              <w:rPr>
                <w:rFonts w:ascii="Microsoft Sans Serif" w:hAnsi="Microsoft Sans Serif" w:cs="Microsoft Sans Serif"/>
                <w:b/>
                <w:sz w:val="20"/>
              </w:rPr>
              <w:t>Doza (mg)</w:t>
            </w:r>
          </w:p>
        </w:tc>
        <w:tc>
          <w:tcPr>
            <w:tcW w:w="1098" w:type="pct"/>
          </w:tcPr>
          <w:p w14:paraId="5FA3955B">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234" w:type="pct"/>
          </w:tcPr>
          <w:p w14:paraId="21A5A997">
            <w:pPr>
              <w:rPr>
                <w:rFonts w:ascii="Microsoft Sans Serif" w:hAnsi="Microsoft Sans Serif" w:cs="Microsoft Sans Serif"/>
                <w:b/>
                <w:sz w:val="20"/>
              </w:rPr>
            </w:pPr>
            <w:r>
              <w:rPr>
                <w:rFonts w:ascii="Microsoft Sans Serif" w:hAnsi="Microsoft Sans Serif" w:cs="Microsoft Sans Serif"/>
                <w:b/>
                <w:sz w:val="20"/>
              </w:rPr>
              <w:t>Klinička preporuka</w:t>
            </w:r>
            <w:r>
              <w:rPr>
                <w:rFonts w:ascii="Microsoft Sans Serif" w:hAnsi="Microsoft Sans Serif" w:cs="Microsoft Sans Serif"/>
                <w:b/>
                <w:sz w:val="20"/>
                <w:vertAlign w:val="superscript"/>
              </w:rPr>
              <w:t>#</w:t>
            </w:r>
          </w:p>
        </w:tc>
      </w:tr>
      <w:tr w14:paraId="3465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05F2DB6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Glekaprevir 400 mg jednom dnevno/Pibrentasvir 120 mg jednom dnevno, 7 dana </w:t>
            </w:r>
          </w:p>
        </w:tc>
        <w:tc>
          <w:tcPr>
            <w:tcW w:w="1051" w:type="pct"/>
            <w:vAlign w:val="center"/>
          </w:tcPr>
          <w:p w14:paraId="04D7DEE9">
            <w:pPr>
              <w:pStyle w:val="42"/>
              <w:spacing w:after="140"/>
            </w:pPr>
            <w:r>
              <w:rPr>
                <w:rFonts w:ascii="Microsoft Sans Serif" w:hAnsi="Microsoft Sans Serif" w:cs="Microsoft Sans Serif"/>
                <w:color w:val="auto"/>
                <w:sz w:val="20"/>
                <w:szCs w:val="20"/>
                <w:lang w:val="en-GB" w:eastAsia="hr-HR"/>
              </w:rPr>
              <w:t xml:space="preserve">10 mg jednom dnevno tokom 7 dana </w:t>
            </w:r>
          </w:p>
        </w:tc>
        <w:tc>
          <w:tcPr>
            <w:tcW w:w="1098" w:type="pct"/>
            <w:vAlign w:val="center"/>
          </w:tcPr>
          <w:p w14:paraId="59B9BC01">
            <w:pPr>
              <w:pStyle w:val="42"/>
              <w:spacing w:after="140"/>
            </w:pPr>
            <w:r>
              <w:rPr>
                <w:rFonts w:ascii="Microsoft Sans Serif" w:hAnsi="Microsoft Sans Serif" w:cs="Microsoft Sans Serif"/>
                <w:color w:val="auto"/>
                <w:sz w:val="20"/>
                <w:szCs w:val="20"/>
                <w:lang w:val="en-GB" w:eastAsia="hr-HR"/>
              </w:rPr>
              <w:t xml:space="preserve">8,3 </w:t>
            </w:r>
          </w:p>
        </w:tc>
        <w:tc>
          <w:tcPr>
            <w:tcW w:w="1234" w:type="pct"/>
            <w:vAlign w:val="center"/>
          </w:tcPr>
          <w:p w14:paraId="456E52A5">
            <w:pPr>
              <w:pStyle w:val="42"/>
              <w:spacing w:after="140"/>
              <w:rPr>
                <w:rFonts w:ascii="Microsoft Sans Serif" w:hAnsi="Microsoft Sans Serif" w:cs="Microsoft Sans Serif"/>
                <w:sz w:val="20"/>
              </w:rPr>
            </w:pPr>
            <w:r>
              <w:rPr>
                <w:rFonts w:ascii="Microsoft Sans Serif" w:hAnsi="Microsoft Sans Serif" w:cs="Microsoft Sans Serif"/>
                <w:color w:val="auto"/>
                <w:sz w:val="20"/>
                <w:szCs w:val="20"/>
                <w:lang w:val="en-GB" w:eastAsia="hr-HR"/>
              </w:rPr>
              <w:t xml:space="preserve">Kontraindikovana je istovremena primjena s lijekovima koji sadrže glekaprevir ili pibrentasvir (pogledati dio 4.3). </w:t>
            </w:r>
          </w:p>
        </w:tc>
      </w:tr>
      <w:tr w14:paraId="717F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224584D">
            <w:pPr>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osam dana (dan 14. do 21. dan)</w:t>
            </w:r>
          </w:p>
        </w:tc>
        <w:tc>
          <w:tcPr>
            <w:tcW w:w="1051" w:type="pct"/>
            <w:vAlign w:val="center"/>
          </w:tcPr>
          <w:p w14:paraId="375C4A0E">
            <w:pPr>
              <w:contextualSpacing/>
              <w:rPr>
                <w:rFonts w:ascii="Microsoft Sans Serif" w:hAnsi="Microsoft Sans Serif" w:cs="Microsoft Sans Serif"/>
                <w:sz w:val="20"/>
              </w:rPr>
            </w:pPr>
            <w:r>
              <w:rPr>
                <w:rFonts w:ascii="Microsoft Sans Serif" w:hAnsi="Microsoft Sans Serif" w:cs="Microsoft Sans Serif"/>
                <w:sz w:val="20"/>
              </w:rPr>
              <w:t xml:space="preserve">40 mg prvi dan, 10 mg 20. dan </w:t>
            </w:r>
          </w:p>
        </w:tc>
        <w:tc>
          <w:tcPr>
            <w:tcW w:w="1098" w:type="pct"/>
            <w:vAlign w:val="center"/>
          </w:tcPr>
          <w:p w14:paraId="6A91CAE2">
            <w:pPr>
              <w:rPr>
                <w:rFonts w:ascii="Microsoft Sans Serif" w:hAnsi="Microsoft Sans Serif" w:cs="Microsoft Sans Serif"/>
                <w:sz w:val="20"/>
              </w:rPr>
            </w:pPr>
            <w:r>
              <w:rPr>
                <w:rFonts w:ascii="Microsoft Sans Serif" w:hAnsi="Microsoft Sans Serif" w:cs="Microsoft Sans Serif"/>
                <w:sz w:val="20"/>
              </w:rPr>
              <w:t xml:space="preserve">9,4 </w:t>
            </w:r>
          </w:p>
        </w:tc>
        <w:tc>
          <w:tcPr>
            <w:tcW w:w="1234" w:type="pct"/>
            <w:vMerge w:val="restart"/>
            <w:vAlign w:val="center"/>
          </w:tcPr>
          <w:p w14:paraId="76212B19">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ne prelaziti 10 mg atorvastatina dnevno. Preporučuje se kliničko praćenje ovih pacijenata.</w:t>
            </w:r>
          </w:p>
        </w:tc>
      </w:tr>
      <w:tr w14:paraId="43D4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AC49122">
            <w:pPr>
              <w:rPr>
                <w:rFonts w:ascii="Microsoft Sans Serif" w:hAnsi="Microsoft Sans Serif" w:cs="Microsoft Sans Serif"/>
                <w:sz w:val="20"/>
              </w:rPr>
            </w:pPr>
            <w:r>
              <w:rPr>
                <w:rFonts w:ascii="Microsoft Sans Serif" w:hAnsi="Microsoft Sans Serif" w:cs="Microsoft Sans Serif"/>
                <w:sz w:val="20"/>
              </w:rPr>
              <w:t>Telaprevir 750 mg na svakih osam sati, deset dana</w:t>
            </w:r>
          </w:p>
        </w:tc>
        <w:tc>
          <w:tcPr>
            <w:tcW w:w="1051" w:type="pct"/>
            <w:vAlign w:val="center"/>
          </w:tcPr>
          <w:p w14:paraId="2200A3B0">
            <w:pPr>
              <w:contextualSpacing/>
              <w:rPr>
                <w:rFonts w:ascii="Microsoft Sans Serif" w:hAnsi="Microsoft Sans Serif" w:cs="Microsoft Sans Serif"/>
                <w:sz w:val="20"/>
              </w:rPr>
            </w:pPr>
            <w:r>
              <w:rPr>
                <w:rFonts w:ascii="Microsoft Sans Serif" w:hAnsi="Microsoft Sans Serif" w:cs="Microsoft Sans Serif"/>
                <w:sz w:val="20"/>
              </w:rPr>
              <w:t>20 mg, pojedinačna doza</w:t>
            </w:r>
          </w:p>
        </w:tc>
        <w:tc>
          <w:tcPr>
            <w:tcW w:w="1098" w:type="pct"/>
            <w:vAlign w:val="center"/>
          </w:tcPr>
          <w:p w14:paraId="0D9464B7">
            <w:pPr>
              <w:rPr>
                <w:rFonts w:ascii="Microsoft Sans Serif" w:hAnsi="Microsoft Sans Serif" w:cs="Microsoft Sans Serif"/>
                <w:sz w:val="20"/>
              </w:rPr>
            </w:pPr>
            <w:r>
              <w:rPr>
                <w:rFonts w:ascii="Microsoft Sans Serif" w:hAnsi="Microsoft Sans Serif" w:cs="Microsoft Sans Serif"/>
                <w:sz w:val="20"/>
              </w:rPr>
              <w:t xml:space="preserve">7,9 </w:t>
            </w:r>
          </w:p>
        </w:tc>
        <w:tc>
          <w:tcPr>
            <w:tcW w:w="1234" w:type="pct"/>
            <w:vMerge w:val="continue"/>
            <w:vAlign w:val="center"/>
          </w:tcPr>
          <w:p w14:paraId="10E888CA">
            <w:pPr>
              <w:contextualSpacing/>
              <w:rPr>
                <w:rFonts w:ascii="Microsoft Sans Serif" w:hAnsi="Microsoft Sans Serif" w:cs="Microsoft Sans Serif"/>
                <w:sz w:val="20"/>
              </w:rPr>
            </w:pPr>
          </w:p>
        </w:tc>
      </w:tr>
      <w:tr w14:paraId="538F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73576D7">
            <w:pPr>
              <w:contextualSpacing/>
              <w:rPr>
                <w:rFonts w:ascii="Microsoft Sans Serif" w:hAnsi="Microsoft Sans Serif" w:cs="Microsoft Sans Serif"/>
                <w:sz w:val="20"/>
              </w:rPr>
            </w:pPr>
            <w:r>
              <w:rPr>
                <w:rFonts w:ascii="Microsoft Sans Serif" w:hAnsi="Microsoft Sans Serif" w:cs="Microsoft Sans Serif"/>
                <w:sz w:val="20"/>
              </w:rPr>
              <w:t xml:space="preserve">Ciklosporin 5,2 mg/kg/dan, stabilna doza </w:t>
            </w:r>
          </w:p>
        </w:tc>
        <w:tc>
          <w:tcPr>
            <w:tcW w:w="1051" w:type="pct"/>
            <w:vAlign w:val="center"/>
          </w:tcPr>
          <w:p w14:paraId="691CFFC1">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188C6D4D">
            <w:pPr>
              <w:rPr>
                <w:rFonts w:ascii="Microsoft Sans Serif" w:hAnsi="Microsoft Sans Serif" w:cs="Microsoft Sans Serif"/>
                <w:sz w:val="20"/>
              </w:rPr>
            </w:pPr>
            <w:r>
              <w:rPr>
                <w:rFonts w:ascii="Microsoft Sans Serif" w:hAnsi="Microsoft Sans Serif" w:cs="Microsoft Sans Serif"/>
                <w:sz w:val="20"/>
              </w:rPr>
              <w:t xml:space="preserve">8,7 </w:t>
            </w:r>
          </w:p>
        </w:tc>
        <w:tc>
          <w:tcPr>
            <w:tcW w:w="1234" w:type="pct"/>
            <w:vMerge w:val="continue"/>
            <w:vAlign w:val="center"/>
          </w:tcPr>
          <w:p w14:paraId="5E49E2CF">
            <w:pPr>
              <w:rPr>
                <w:rFonts w:ascii="Microsoft Sans Serif" w:hAnsi="Microsoft Sans Serif" w:cs="Microsoft Sans Serif"/>
                <w:sz w:val="20"/>
              </w:rPr>
            </w:pPr>
          </w:p>
        </w:tc>
      </w:tr>
      <w:tr w14:paraId="568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20F54E">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Elbasvir 50 mg jednom dnevno/Grazoprevir 200 mg jednom dnevno, 13 dana </w:t>
            </w:r>
          </w:p>
        </w:tc>
        <w:tc>
          <w:tcPr>
            <w:tcW w:w="1051" w:type="pct"/>
            <w:vAlign w:val="center"/>
          </w:tcPr>
          <w:p w14:paraId="00471109">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10 mg, jednokratno </w:t>
            </w:r>
          </w:p>
        </w:tc>
        <w:tc>
          <w:tcPr>
            <w:tcW w:w="1098" w:type="pct"/>
            <w:vAlign w:val="center"/>
          </w:tcPr>
          <w:p w14:paraId="64C6B62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1,95 </w:t>
            </w:r>
          </w:p>
        </w:tc>
        <w:tc>
          <w:tcPr>
            <w:tcW w:w="1234" w:type="pct"/>
            <w:vAlign w:val="center"/>
          </w:tcPr>
          <w:p w14:paraId="3646D5C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Doza atorvastatina ne smije premašiti dnevnu dozu od 20 mg tokom istovremene primjene s lijekovima koji sadrže elbasvir ili grazoprevir. </w:t>
            </w:r>
          </w:p>
        </w:tc>
      </w:tr>
      <w:tr w14:paraId="1014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B1DDBF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Cyrl-RS"/>
              </w:rPr>
              <w:t xml:space="preserve">Letermovir 480 mg </w:t>
            </w:r>
            <w:r>
              <w:rPr>
                <w:rFonts w:ascii="Microsoft Sans Serif" w:hAnsi="Microsoft Sans Serif" w:cs="Microsoft Sans Serif"/>
                <w:sz w:val="20"/>
                <w:szCs w:val="20"/>
                <w:lang w:val="sr-Latn-RS"/>
              </w:rPr>
              <w:t xml:space="preserve">OD, </w:t>
            </w:r>
            <w:r>
              <w:rPr>
                <w:rFonts w:ascii="Microsoft Sans Serif" w:hAnsi="Microsoft Sans Serif" w:cs="Microsoft Sans Serif"/>
                <w:sz w:val="20"/>
                <w:szCs w:val="20"/>
                <w:lang w:val="sr-Cyrl-RS"/>
              </w:rPr>
              <w:t>10 dana</w:t>
            </w:r>
          </w:p>
        </w:tc>
        <w:tc>
          <w:tcPr>
            <w:tcW w:w="1051" w:type="pct"/>
            <w:vAlign w:val="center"/>
          </w:tcPr>
          <w:p w14:paraId="438CB553">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Latn-RS"/>
              </w:rPr>
              <w:t>20 mg SD</w:t>
            </w:r>
          </w:p>
        </w:tc>
        <w:tc>
          <w:tcPr>
            <w:tcW w:w="1098" w:type="pct"/>
            <w:vAlign w:val="center"/>
          </w:tcPr>
          <w:p w14:paraId="0815114A">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rPr>
              <w:t>3,29</w:t>
            </w:r>
          </w:p>
        </w:tc>
        <w:tc>
          <w:tcPr>
            <w:tcW w:w="1234" w:type="pct"/>
            <w:vAlign w:val="center"/>
          </w:tcPr>
          <w:p w14:paraId="2B44F915">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mk-MK"/>
              </w:rPr>
              <w:t>Dnevna doza atorvastatina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biti veća od 20</w:t>
            </w:r>
            <w:r>
              <w:rPr>
                <w:rFonts w:ascii="Microsoft Sans Serif" w:hAnsi="Microsoft Sans Serif" w:cs="Microsoft Sans Serif"/>
                <w:sz w:val="20"/>
                <w:szCs w:val="20"/>
              </w:rPr>
              <w:t xml:space="preserve"> mg</w:t>
            </w:r>
            <w:r>
              <w:rPr>
                <w:rFonts w:ascii="Microsoft Sans Serif" w:hAnsi="Microsoft Sans Serif" w:cs="Microsoft Sans Serif"/>
                <w:sz w:val="20"/>
                <w:szCs w:val="20"/>
                <w:lang w:val="mk-MK"/>
              </w:rPr>
              <w:t xml:space="preserve"> u slučaju istovremene upotrebe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ekova koji sadrže letermovir.</w:t>
            </w:r>
          </w:p>
        </w:tc>
      </w:tr>
      <w:tr w14:paraId="3006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1AB3207">
            <w:pPr>
              <w:contextualSpacing/>
              <w:rPr>
                <w:rFonts w:ascii="Microsoft Sans Serif" w:hAnsi="Microsoft Sans Serif" w:cs="Microsoft Sans Serif"/>
                <w:sz w:val="20"/>
              </w:rPr>
            </w:pPr>
            <w:r>
              <w:rPr>
                <w:rFonts w:ascii="Microsoft Sans Serif" w:hAnsi="Microsoft Sans Serif" w:cs="Microsoft Sans Serif"/>
                <w:sz w:val="20"/>
              </w:rPr>
              <w:t>Lopinavir 400 mg dva puta dnevno/Ritonavir 100 mg dva puta dnevno, 14 dana</w:t>
            </w:r>
          </w:p>
        </w:tc>
        <w:tc>
          <w:tcPr>
            <w:tcW w:w="1051" w:type="pct"/>
            <w:vAlign w:val="center"/>
          </w:tcPr>
          <w:p w14:paraId="3FAAFB41">
            <w:pPr>
              <w:contextualSpacing/>
              <w:rPr>
                <w:rFonts w:ascii="Microsoft Sans Serif" w:hAnsi="Microsoft Sans Serif" w:cs="Microsoft Sans Serif"/>
                <w:sz w:val="20"/>
              </w:rPr>
            </w:pPr>
            <w:r>
              <w:rPr>
                <w:rFonts w:ascii="Microsoft Sans Serif" w:hAnsi="Microsoft Sans Serif" w:cs="Microsoft Sans Serif"/>
                <w:sz w:val="20"/>
              </w:rPr>
              <w:t>20 mg jednom na dan kroz četiri dana</w:t>
            </w:r>
          </w:p>
        </w:tc>
        <w:tc>
          <w:tcPr>
            <w:tcW w:w="1098" w:type="pct"/>
            <w:vAlign w:val="center"/>
          </w:tcPr>
          <w:p w14:paraId="1D75B5BF">
            <w:pPr>
              <w:rPr>
                <w:rFonts w:ascii="Microsoft Sans Serif" w:hAnsi="Microsoft Sans Serif" w:cs="Microsoft Sans Serif"/>
                <w:sz w:val="20"/>
              </w:rPr>
            </w:pPr>
            <w:r>
              <w:rPr>
                <w:rFonts w:ascii="Microsoft Sans Serif" w:hAnsi="Microsoft Sans Serif" w:cs="Microsoft Sans Serif"/>
                <w:sz w:val="20"/>
              </w:rPr>
              <w:t xml:space="preserve">5,9 </w:t>
            </w:r>
          </w:p>
        </w:tc>
        <w:tc>
          <w:tcPr>
            <w:tcW w:w="1234" w:type="pct"/>
            <w:vMerge w:val="restart"/>
            <w:vAlign w:val="center"/>
          </w:tcPr>
          <w:p w14:paraId="47CA1EA7">
            <w:pPr>
              <w:rPr>
                <w:rFonts w:ascii="Microsoft Sans Serif" w:hAnsi="Microsoft Sans Serif" w:cs="Microsoft Sans Serif"/>
                <w:sz w:val="20"/>
              </w:rPr>
            </w:pPr>
            <w:r>
              <w:rPr>
                <w:rFonts w:ascii="Microsoft Sans Serif" w:hAnsi="Microsoft Sans Serif" w:cs="Microsoft Sans Serif"/>
                <w:sz w:val="20"/>
              </w:rPr>
              <w:t xml:space="preserve">U slučajevima gdje je neophodna istovremena primjena sa atorvastatinom preporučuje se niža doza održavanja atorvastatina. Kod doza atorvasatina koje prelaze 20 mg/dan preporučuje se kliničko praćenje pacijenata. </w:t>
            </w:r>
          </w:p>
        </w:tc>
      </w:tr>
      <w:tr w14:paraId="082F9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EA6DEA7">
            <w:pPr>
              <w:contextualSpacing/>
              <w:rPr>
                <w:rFonts w:ascii="Microsoft Sans Serif" w:hAnsi="Microsoft Sans Serif" w:cs="Microsoft Sans Serif"/>
                <w:sz w:val="20"/>
              </w:rPr>
            </w:pPr>
            <w:r>
              <w:rPr>
                <w:rFonts w:ascii="Microsoft Sans Serif" w:hAnsi="Microsoft Sans Serif" w:cs="Microsoft Sans Serif"/>
                <w:sz w:val="20"/>
              </w:rPr>
              <w:t xml:space="preserve">Klaritromicin 500 mg dva puta dnevno, devet   dana </w:t>
            </w:r>
          </w:p>
        </w:tc>
        <w:tc>
          <w:tcPr>
            <w:tcW w:w="1051" w:type="pct"/>
            <w:vAlign w:val="center"/>
          </w:tcPr>
          <w:p w14:paraId="32B8641E">
            <w:pPr>
              <w:contextualSpacing/>
              <w:rPr>
                <w:rFonts w:ascii="Microsoft Sans Serif" w:hAnsi="Microsoft Sans Serif" w:cs="Microsoft Sans Serif"/>
                <w:sz w:val="20"/>
              </w:rPr>
            </w:pPr>
            <w:r>
              <w:rPr>
                <w:rFonts w:ascii="Microsoft Sans Serif" w:hAnsi="Microsoft Sans Serif" w:cs="Microsoft Sans Serif"/>
                <w:sz w:val="20"/>
              </w:rPr>
              <w:t>80 mg jednom na dan kroz osam dana</w:t>
            </w:r>
          </w:p>
        </w:tc>
        <w:tc>
          <w:tcPr>
            <w:tcW w:w="1098" w:type="pct"/>
            <w:vAlign w:val="center"/>
          </w:tcPr>
          <w:p w14:paraId="66E59642">
            <w:pPr>
              <w:rPr>
                <w:rFonts w:ascii="Microsoft Sans Serif" w:hAnsi="Microsoft Sans Serif" w:cs="Microsoft Sans Serif"/>
                <w:sz w:val="20"/>
              </w:rPr>
            </w:pPr>
            <w:r>
              <w:rPr>
                <w:rFonts w:ascii="Microsoft Sans Serif" w:hAnsi="Microsoft Sans Serif" w:cs="Microsoft Sans Serif"/>
                <w:sz w:val="20"/>
              </w:rPr>
              <w:t xml:space="preserve">4,5 </w:t>
            </w:r>
          </w:p>
        </w:tc>
        <w:tc>
          <w:tcPr>
            <w:tcW w:w="1234" w:type="pct"/>
            <w:vMerge w:val="continue"/>
            <w:vAlign w:val="center"/>
          </w:tcPr>
          <w:p w14:paraId="10C24722">
            <w:pPr>
              <w:rPr>
                <w:rFonts w:ascii="Microsoft Sans Serif" w:hAnsi="Microsoft Sans Serif" w:cs="Microsoft Sans Serif"/>
                <w:sz w:val="20"/>
              </w:rPr>
            </w:pPr>
          </w:p>
        </w:tc>
      </w:tr>
      <w:tr w14:paraId="583C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F64677">
            <w:pPr>
              <w:contextualSpacing/>
              <w:rPr>
                <w:rFonts w:ascii="Microsoft Sans Serif" w:hAnsi="Microsoft Sans Serif" w:cs="Microsoft Sans Serif"/>
                <w:sz w:val="20"/>
              </w:rPr>
            </w:pPr>
            <w:r>
              <w:rPr>
                <w:rFonts w:ascii="Microsoft Sans Serif" w:hAnsi="Microsoft Sans Serif" w:cs="Microsoft Sans Serif"/>
                <w:sz w:val="20"/>
              </w:rPr>
              <w:t>Sakvinavir 400 mg dva puta dnevno/ Ritonavir (300 mg dva puta dnevno od petog do sedmog dana, povećano na 400 mg dva puta dnevno osmi dan), 4. do 18. dan, 30 minuta nakon doziranja atorvastatina</w:t>
            </w:r>
          </w:p>
        </w:tc>
        <w:tc>
          <w:tcPr>
            <w:tcW w:w="1051" w:type="pct"/>
            <w:vAlign w:val="center"/>
          </w:tcPr>
          <w:p w14:paraId="73F9FD4C">
            <w:pPr>
              <w:contextualSpacing/>
              <w:rPr>
                <w:rFonts w:ascii="Microsoft Sans Serif" w:hAnsi="Microsoft Sans Serif" w:cs="Microsoft Sans Serif"/>
                <w:sz w:val="20"/>
              </w:rPr>
            </w:pPr>
            <w:r>
              <w:rPr>
                <w:rFonts w:ascii="Microsoft Sans Serif" w:hAnsi="Microsoft Sans Serif" w:cs="Microsoft Sans Serif"/>
                <w:sz w:val="20"/>
              </w:rPr>
              <w:t>40 mg jednom na dan kroz četiri dana</w:t>
            </w:r>
          </w:p>
        </w:tc>
        <w:tc>
          <w:tcPr>
            <w:tcW w:w="1098" w:type="pct"/>
            <w:vAlign w:val="center"/>
          </w:tcPr>
          <w:p w14:paraId="5877440B">
            <w:pPr>
              <w:rPr>
                <w:rFonts w:ascii="Microsoft Sans Serif" w:hAnsi="Microsoft Sans Serif" w:cs="Microsoft Sans Serif"/>
                <w:sz w:val="20"/>
              </w:rPr>
            </w:pPr>
            <w:r>
              <w:rPr>
                <w:rFonts w:ascii="Microsoft Sans Serif" w:hAnsi="Microsoft Sans Serif" w:cs="Microsoft Sans Serif"/>
                <w:sz w:val="20"/>
              </w:rPr>
              <w:t xml:space="preserve">3,9 </w:t>
            </w:r>
          </w:p>
        </w:tc>
        <w:tc>
          <w:tcPr>
            <w:tcW w:w="1234" w:type="pct"/>
            <w:vMerge w:val="restart"/>
            <w:vAlign w:val="center"/>
          </w:tcPr>
          <w:p w14:paraId="727A4883">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preporučuje se niža doza održavanja atorvastatina. Kod doza atorvasatina koje prelaze 40 mg preporučuje se kliničko praćenje pacijenata. </w:t>
            </w:r>
          </w:p>
        </w:tc>
      </w:tr>
      <w:tr w14:paraId="59AED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EA067DF">
            <w:pPr>
              <w:contextualSpacing/>
              <w:rPr>
                <w:rFonts w:ascii="Microsoft Sans Serif" w:hAnsi="Microsoft Sans Serif" w:cs="Microsoft Sans Serif"/>
                <w:sz w:val="20"/>
              </w:rPr>
            </w:pPr>
            <w:r>
              <w:rPr>
                <w:rFonts w:ascii="Microsoft Sans Serif" w:hAnsi="Microsoft Sans Serif" w:cs="Microsoft Sans Serif"/>
                <w:sz w:val="20"/>
              </w:rPr>
              <w:t xml:space="preserve">Darunavir 300 mg dva puta dnevno/Ritonavir 100 mg dva puta dnevno, devet dana </w:t>
            </w:r>
          </w:p>
        </w:tc>
        <w:tc>
          <w:tcPr>
            <w:tcW w:w="1051" w:type="pct"/>
            <w:vAlign w:val="center"/>
          </w:tcPr>
          <w:p w14:paraId="5ABDA6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38A8C009">
            <w:pPr>
              <w:rPr>
                <w:rFonts w:ascii="Microsoft Sans Serif" w:hAnsi="Microsoft Sans Serif" w:cs="Microsoft Sans Serif"/>
                <w:sz w:val="20"/>
              </w:rPr>
            </w:pPr>
            <w:r>
              <w:rPr>
                <w:rFonts w:ascii="Microsoft Sans Serif" w:hAnsi="Microsoft Sans Serif" w:cs="Microsoft Sans Serif"/>
                <w:sz w:val="20"/>
              </w:rPr>
              <w:t xml:space="preserve">3,4 </w:t>
            </w:r>
          </w:p>
        </w:tc>
        <w:tc>
          <w:tcPr>
            <w:tcW w:w="1234" w:type="pct"/>
            <w:vMerge w:val="continue"/>
            <w:vAlign w:val="center"/>
          </w:tcPr>
          <w:p w14:paraId="3CDBDCB5">
            <w:pPr>
              <w:rPr>
                <w:rFonts w:ascii="Microsoft Sans Serif" w:hAnsi="Microsoft Sans Serif" w:cs="Microsoft Sans Serif"/>
                <w:sz w:val="20"/>
              </w:rPr>
            </w:pPr>
          </w:p>
        </w:tc>
      </w:tr>
      <w:tr w14:paraId="2F24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A86C8D">
            <w:pPr>
              <w:contextualSpacing/>
              <w:rPr>
                <w:rFonts w:ascii="Microsoft Sans Serif" w:hAnsi="Microsoft Sans Serif" w:cs="Microsoft Sans Serif"/>
                <w:sz w:val="20"/>
              </w:rPr>
            </w:pPr>
            <w:r>
              <w:rPr>
                <w:rFonts w:ascii="Microsoft Sans Serif" w:hAnsi="Microsoft Sans Serif" w:cs="Microsoft Sans Serif"/>
                <w:sz w:val="20"/>
              </w:rPr>
              <w:t xml:space="preserve">Itrakonazol 200 mg jednom na dan, četiri dana </w:t>
            </w:r>
          </w:p>
        </w:tc>
        <w:tc>
          <w:tcPr>
            <w:tcW w:w="1051" w:type="pct"/>
            <w:vAlign w:val="center"/>
          </w:tcPr>
          <w:p w14:paraId="32592E85">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225A813B">
            <w:pPr>
              <w:contextualSpacing/>
              <w:rPr>
                <w:rFonts w:ascii="Microsoft Sans Serif" w:hAnsi="Microsoft Sans Serif" w:cs="Microsoft Sans Serif"/>
                <w:sz w:val="20"/>
              </w:rPr>
            </w:pPr>
            <w:r>
              <w:rPr>
                <w:rFonts w:ascii="Microsoft Sans Serif" w:hAnsi="Microsoft Sans Serif" w:cs="Microsoft Sans Serif"/>
                <w:sz w:val="20"/>
              </w:rPr>
              <w:t xml:space="preserve">3,3 </w:t>
            </w:r>
          </w:p>
        </w:tc>
        <w:tc>
          <w:tcPr>
            <w:tcW w:w="1234" w:type="pct"/>
            <w:vMerge w:val="continue"/>
            <w:vAlign w:val="center"/>
          </w:tcPr>
          <w:p w14:paraId="051C70E8">
            <w:pPr>
              <w:rPr>
                <w:rFonts w:ascii="Microsoft Sans Serif" w:hAnsi="Microsoft Sans Serif" w:cs="Microsoft Sans Serif"/>
                <w:sz w:val="20"/>
              </w:rPr>
            </w:pPr>
          </w:p>
        </w:tc>
      </w:tr>
      <w:tr w14:paraId="19CD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16B1CAB3">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700 mg dva puta dnevno/Ritonavir 100 mg dva puta dnevno, 14 dana </w:t>
            </w:r>
          </w:p>
        </w:tc>
        <w:tc>
          <w:tcPr>
            <w:tcW w:w="1051" w:type="pct"/>
            <w:vAlign w:val="center"/>
          </w:tcPr>
          <w:p w14:paraId="3DB9E3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1F58D734">
            <w:pPr>
              <w:rPr>
                <w:rFonts w:ascii="Microsoft Sans Serif" w:hAnsi="Microsoft Sans Serif" w:cs="Microsoft Sans Serif"/>
                <w:sz w:val="20"/>
              </w:rPr>
            </w:pPr>
            <w:r>
              <w:rPr>
                <w:rFonts w:ascii="Microsoft Sans Serif" w:hAnsi="Microsoft Sans Serif" w:cs="Microsoft Sans Serif"/>
                <w:sz w:val="20"/>
              </w:rPr>
              <w:t xml:space="preserve">2,5 </w:t>
            </w:r>
          </w:p>
        </w:tc>
        <w:tc>
          <w:tcPr>
            <w:tcW w:w="1234" w:type="pct"/>
            <w:vMerge w:val="continue"/>
            <w:vAlign w:val="center"/>
          </w:tcPr>
          <w:p w14:paraId="2E44A07C">
            <w:pPr>
              <w:rPr>
                <w:rFonts w:ascii="Microsoft Sans Serif" w:hAnsi="Microsoft Sans Serif" w:cs="Microsoft Sans Serif"/>
                <w:sz w:val="20"/>
              </w:rPr>
            </w:pPr>
          </w:p>
        </w:tc>
      </w:tr>
      <w:tr w14:paraId="1DF2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E2EA94A">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1.400 mg dva puta dnevno, 14 dana </w:t>
            </w:r>
          </w:p>
        </w:tc>
        <w:tc>
          <w:tcPr>
            <w:tcW w:w="1051" w:type="pct"/>
            <w:vAlign w:val="center"/>
          </w:tcPr>
          <w:p w14:paraId="5F216DB3">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207A4292">
            <w:pPr>
              <w:rPr>
                <w:rFonts w:ascii="Microsoft Sans Serif" w:hAnsi="Microsoft Sans Serif" w:cs="Microsoft Sans Serif"/>
                <w:sz w:val="20"/>
              </w:rPr>
            </w:pPr>
            <w:r>
              <w:rPr>
                <w:rFonts w:ascii="Microsoft Sans Serif" w:hAnsi="Microsoft Sans Serif" w:cs="Microsoft Sans Serif"/>
                <w:sz w:val="20"/>
              </w:rPr>
              <w:t xml:space="preserve">2,3 </w:t>
            </w:r>
          </w:p>
        </w:tc>
        <w:tc>
          <w:tcPr>
            <w:tcW w:w="1234" w:type="pct"/>
            <w:vMerge w:val="continue"/>
            <w:vAlign w:val="center"/>
          </w:tcPr>
          <w:p w14:paraId="0D58AD04">
            <w:pPr>
              <w:rPr>
                <w:rFonts w:ascii="Microsoft Sans Serif" w:hAnsi="Microsoft Sans Serif" w:cs="Microsoft Sans Serif"/>
                <w:sz w:val="20"/>
              </w:rPr>
            </w:pPr>
          </w:p>
        </w:tc>
      </w:tr>
      <w:tr w14:paraId="441C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6C024003">
            <w:pPr>
              <w:contextualSpacing/>
              <w:rPr>
                <w:rFonts w:ascii="Microsoft Sans Serif" w:hAnsi="Microsoft Sans Serif" w:cs="Microsoft Sans Serif"/>
                <w:sz w:val="20"/>
              </w:rPr>
            </w:pPr>
            <w:r>
              <w:rPr>
                <w:rFonts w:ascii="Microsoft Sans Serif" w:hAnsi="Microsoft Sans Serif" w:cs="Microsoft Sans Serif"/>
                <w:sz w:val="20"/>
              </w:rPr>
              <w:t>Nelfinavir 1.250 mg dva puta dnevno, 14 dana</w:t>
            </w:r>
          </w:p>
        </w:tc>
        <w:tc>
          <w:tcPr>
            <w:tcW w:w="1051" w:type="pct"/>
            <w:vAlign w:val="center"/>
          </w:tcPr>
          <w:p w14:paraId="2D5EA6B5">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232E2BB9">
            <w:pPr>
              <w:rPr>
                <w:rFonts w:ascii="Microsoft Sans Serif" w:hAnsi="Microsoft Sans Serif" w:cs="Microsoft Sans Serif"/>
                <w:sz w:val="20"/>
              </w:rPr>
            </w:pPr>
            <w:r>
              <w:rPr>
                <w:rFonts w:ascii="Microsoft Sans Serif" w:hAnsi="Microsoft Sans Serif" w:cs="Microsoft Sans Serif"/>
                <w:sz w:val="20"/>
              </w:rPr>
              <w:t xml:space="preserve">1,74 </w:t>
            </w:r>
          </w:p>
        </w:tc>
        <w:tc>
          <w:tcPr>
            <w:tcW w:w="1234" w:type="pct"/>
            <w:vAlign w:val="center"/>
          </w:tcPr>
          <w:p w14:paraId="3D501400">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60C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566D625">
            <w:pPr>
              <w:contextualSpacing/>
              <w:rPr>
                <w:rFonts w:ascii="Microsoft Sans Serif" w:hAnsi="Microsoft Sans Serif" w:cs="Microsoft Sans Serif"/>
                <w:sz w:val="20"/>
              </w:rPr>
            </w:pPr>
            <w:r>
              <w:rPr>
                <w:rFonts w:ascii="Microsoft Sans Serif" w:hAnsi="Microsoft Sans Serif" w:cs="Microsoft Sans Serif"/>
                <w:sz w:val="20"/>
              </w:rPr>
              <w:t>Sok od grejpfruta, 240 ml jednom na dan*</w:t>
            </w:r>
          </w:p>
        </w:tc>
        <w:tc>
          <w:tcPr>
            <w:tcW w:w="1051" w:type="pct"/>
            <w:vAlign w:val="center"/>
          </w:tcPr>
          <w:p w14:paraId="5531F486">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87EA386">
            <w:pPr>
              <w:contextualSpacing/>
              <w:rPr>
                <w:rFonts w:ascii="Microsoft Sans Serif" w:hAnsi="Microsoft Sans Serif" w:cs="Microsoft Sans Serif"/>
                <w:sz w:val="20"/>
              </w:rPr>
            </w:pPr>
            <w:r>
              <w:rPr>
                <w:rFonts w:ascii="Microsoft Sans Serif" w:hAnsi="Microsoft Sans Serif" w:cs="Microsoft Sans Serif"/>
                <w:sz w:val="20"/>
              </w:rPr>
              <w:t xml:space="preserve">1,37 </w:t>
            </w:r>
          </w:p>
        </w:tc>
        <w:tc>
          <w:tcPr>
            <w:tcW w:w="1234" w:type="pct"/>
            <w:vAlign w:val="center"/>
          </w:tcPr>
          <w:p w14:paraId="2D544CA2">
            <w:pPr>
              <w:contextualSpacing/>
              <w:rPr>
                <w:rFonts w:ascii="Microsoft Sans Serif" w:hAnsi="Microsoft Sans Serif" w:cs="Microsoft Sans Serif"/>
                <w:sz w:val="20"/>
              </w:rPr>
            </w:pPr>
            <w:r>
              <w:rPr>
                <w:rFonts w:ascii="Microsoft Sans Serif" w:hAnsi="Microsoft Sans Serif" w:cs="Microsoft Sans Serif"/>
                <w:sz w:val="20"/>
              </w:rPr>
              <w:t>Ne preporučuje se istovremeni unos velikih količina soka od grejpfruta i atorvastatina.</w:t>
            </w:r>
          </w:p>
        </w:tc>
      </w:tr>
      <w:tr w14:paraId="209C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F6AFE18">
            <w:pPr>
              <w:contextualSpacing/>
              <w:rPr>
                <w:rFonts w:ascii="Microsoft Sans Serif" w:hAnsi="Microsoft Sans Serif" w:cs="Microsoft Sans Serif"/>
                <w:sz w:val="20"/>
              </w:rPr>
            </w:pPr>
            <w:r>
              <w:rPr>
                <w:rFonts w:ascii="Microsoft Sans Serif" w:hAnsi="Microsoft Sans Serif" w:cs="Microsoft Sans Serif"/>
                <w:sz w:val="20"/>
              </w:rPr>
              <w:t xml:space="preserve">Diltiazem 240 mg jednom na dan, 28 dana </w:t>
            </w:r>
          </w:p>
        </w:tc>
        <w:tc>
          <w:tcPr>
            <w:tcW w:w="1051" w:type="pct"/>
            <w:vAlign w:val="center"/>
          </w:tcPr>
          <w:p w14:paraId="46A2D2EF">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6F82EA2C">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51</w:t>
            </w:r>
          </w:p>
        </w:tc>
        <w:tc>
          <w:tcPr>
            <w:tcW w:w="1234" w:type="pct"/>
            <w:vAlign w:val="center"/>
          </w:tcPr>
          <w:p w14:paraId="0C5E818A">
            <w:pPr>
              <w:contextualSpacing/>
              <w:rPr>
                <w:rFonts w:ascii="Microsoft Sans Serif" w:hAnsi="Microsoft Sans Serif" w:cs="Microsoft Sans Serif"/>
                <w:sz w:val="20"/>
              </w:rPr>
            </w:pPr>
            <w:r>
              <w:rPr>
                <w:rFonts w:ascii="Microsoft Sans Serif" w:hAnsi="Microsoft Sans Serif" w:cs="Microsoft Sans Serif"/>
                <w:sz w:val="20"/>
              </w:rPr>
              <w:t>Nakon uvođenja ili prilagođavanja doze diltiazema preporučuje se kliničko praćenje pacijenata.</w:t>
            </w:r>
          </w:p>
        </w:tc>
      </w:tr>
      <w:tr w14:paraId="7C68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48B647">
            <w:pPr>
              <w:contextualSpacing/>
              <w:rPr>
                <w:rFonts w:ascii="Microsoft Sans Serif" w:hAnsi="Microsoft Sans Serif" w:cs="Microsoft Sans Serif"/>
                <w:sz w:val="20"/>
              </w:rPr>
            </w:pPr>
            <w:r>
              <w:rPr>
                <w:rFonts w:ascii="Microsoft Sans Serif" w:hAnsi="Microsoft Sans Serif" w:cs="Microsoft Sans Serif"/>
                <w:sz w:val="20"/>
              </w:rPr>
              <w:t xml:space="preserve">Eritromicin 500 mg četiri puta dnevno, sedam dana </w:t>
            </w:r>
          </w:p>
        </w:tc>
        <w:tc>
          <w:tcPr>
            <w:tcW w:w="1051" w:type="pct"/>
            <w:vAlign w:val="center"/>
          </w:tcPr>
          <w:p w14:paraId="71857F9B">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098" w:type="pct"/>
            <w:vAlign w:val="center"/>
          </w:tcPr>
          <w:p w14:paraId="297D57E5">
            <w:pPr>
              <w:contextualSpacing/>
              <w:rPr>
                <w:rFonts w:ascii="Microsoft Sans Serif" w:hAnsi="Microsoft Sans Serif" w:cs="Microsoft Sans Serif"/>
                <w:sz w:val="20"/>
              </w:rPr>
            </w:pPr>
            <w:r>
              <w:rPr>
                <w:rFonts w:ascii="Microsoft Sans Serif" w:hAnsi="Microsoft Sans Serif" w:cs="Microsoft Sans Serif"/>
                <w:sz w:val="20"/>
              </w:rPr>
              <w:t>1,33</w:t>
            </w:r>
          </w:p>
        </w:tc>
        <w:tc>
          <w:tcPr>
            <w:tcW w:w="1234" w:type="pct"/>
            <w:vAlign w:val="center"/>
          </w:tcPr>
          <w:p w14:paraId="48A1A5F6">
            <w:pPr>
              <w:contextualSpacing/>
              <w:rPr>
                <w:rFonts w:ascii="Microsoft Sans Serif" w:hAnsi="Microsoft Sans Serif" w:cs="Microsoft Sans Serif"/>
                <w:sz w:val="20"/>
              </w:rPr>
            </w:pPr>
            <w:r>
              <w:rPr>
                <w:rFonts w:ascii="Microsoft Sans Serif" w:hAnsi="Microsoft Sans Serif" w:cs="Microsoft Sans Serif"/>
                <w:sz w:val="20"/>
              </w:rPr>
              <w:t>Preporučuje se niža maksimalna doza i kliničko praćenje pacijenata.</w:t>
            </w:r>
          </w:p>
        </w:tc>
      </w:tr>
      <w:tr w14:paraId="3348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64BE7F3">
            <w:pPr>
              <w:tabs>
                <w:tab w:val="left" w:pos="739"/>
              </w:tabs>
              <w:contextualSpacing/>
              <w:rPr>
                <w:rFonts w:ascii="Microsoft Sans Serif" w:hAnsi="Microsoft Sans Serif" w:cs="Microsoft Sans Serif"/>
                <w:sz w:val="20"/>
              </w:rPr>
            </w:pPr>
            <w:r>
              <w:rPr>
                <w:rFonts w:ascii="Microsoft Sans Serif" w:hAnsi="Microsoft Sans Serif" w:cs="Microsoft Sans Serif"/>
                <w:sz w:val="20"/>
              </w:rPr>
              <w:t>Amlodipin 10 mg, pojedinačna doza</w:t>
            </w:r>
          </w:p>
        </w:tc>
        <w:tc>
          <w:tcPr>
            <w:tcW w:w="1051" w:type="pct"/>
            <w:vAlign w:val="center"/>
          </w:tcPr>
          <w:p w14:paraId="390E430C">
            <w:pPr>
              <w:contextualSpacing/>
              <w:rPr>
                <w:rFonts w:ascii="Microsoft Sans Serif" w:hAnsi="Microsoft Sans Serif" w:cs="Microsoft Sans Serif"/>
                <w:sz w:val="20"/>
              </w:rPr>
            </w:pPr>
            <w:r>
              <w:rPr>
                <w:rFonts w:ascii="Microsoft Sans Serif" w:hAnsi="Microsoft Sans Serif" w:cs="Microsoft Sans Serif"/>
                <w:sz w:val="20"/>
              </w:rPr>
              <w:t>80 mg, pojedinačna doza</w:t>
            </w:r>
          </w:p>
        </w:tc>
        <w:tc>
          <w:tcPr>
            <w:tcW w:w="1098" w:type="pct"/>
            <w:vAlign w:val="center"/>
          </w:tcPr>
          <w:p w14:paraId="732F012B">
            <w:pPr>
              <w:contextualSpacing/>
              <w:rPr>
                <w:rFonts w:ascii="Microsoft Sans Serif" w:hAnsi="Microsoft Sans Serif" w:cs="Microsoft Sans Serif"/>
                <w:sz w:val="20"/>
              </w:rPr>
            </w:pPr>
            <w:r>
              <w:rPr>
                <w:rFonts w:ascii="Microsoft Sans Serif" w:hAnsi="Microsoft Sans Serif" w:cs="Microsoft Sans Serif"/>
                <w:sz w:val="20"/>
              </w:rPr>
              <w:t xml:space="preserve">1,18 </w:t>
            </w:r>
          </w:p>
        </w:tc>
        <w:tc>
          <w:tcPr>
            <w:tcW w:w="1234" w:type="pct"/>
            <w:vAlign w:val="center"/>
          </w:tcPr>
          <w:p w14:paraId="6D4CB85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77D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FC0804B">
            <w:pPr>
              <w:tabs>
                <w:tab w:val="left" w:pos="720"/>
              </w:tabs>
              <w:rPr>
                <w:rFonts w:ascii="Microsoft Sans Serif" w:hAnsi="Microsoft Sans Serif" w:cs="Microsoft Sans Serif"/>
                <w:sz w:val="20"/>
              </w:rPr>
            </w:pPr>
            <w:r>
              <w:rPr>
                <w:rFonts w:ascii="Microsoft Sans Serif" w:hAnsi="Microsoft Sans Serif" w:cs="Microsoft Sans Serif"/>
                <w:sz w:val="20"/>
              </w:rPr>
              <w:t>Cimetidin 300 mg četiri puta dnevno, dvije sedmice</w:t>
            </w:r>
          </w:p>
        </w:tc>
        <w:tc>
          <w:tcPr>
            <w:tcW w:w="1051" w:type="pct"/>
            <w:vAlign w:val="center"/>
          </w:tcPr>
          <w:p w14:paraId="67066AA7">
            <w:pPr>
              <w:contextualSpacing/>
              <w:rPr>
                <w:rFonts w:ascii="Microsoft Sans Serif" w:hAnsi="Microsoft Sans Serif" w:cs="Microsoft Sans Serif"/>
                <w:sz w:val="20"/>
              </w:rPr>
            </w:pPr>
            <w:r>
              <w:rPr>
                <w:rFonts w:ascii="Microsoft Sans Serif" w:hAnsi="Microsoft Sans Serif" w:cs="Microsoft Sans Serif"/>
                <w:sz w:val="20"/>
              </w:rPr>
              <w:t xml:space="preserve">10 mg jednom na dan kroz dvije sedmice </w:t>
            </w:r>
          </w:p>
        </w:tc>
        <w:tc>
          <w:tcPr>
            <w:tcW w:w="1098" w:type="pct"/>
            <w:vAlign w:val="center"/>
          </w:tcPr>
          <w:p w14:paraId="7C36655A">
            <w:pPr>
              <w:rPr>
                <w:rFonts w:ascii="Microsoft Sans Serif" w:hAnsi="Microsoft Sans Serif" w:cs="Microsoft Sans Serif"/>
                <w:sz w:val="20"/>
              </w:rPr>
            </w:pPr>
            <w:r>
              <w:rPr>
                <w:rFonts w:ascii="Microsoft Sans Serif" w:hAnsi="Microsoft Sans Serif" w:cs="Microsoft Sans Serif"/>
                <w:sz w:val="20"/>
              </w:rPr>
              <w:t>1,00</w:t>
            </w:r>
          </w:p>
        </w:tc>
        <w:tc>
          <w:tcPr>
            <w:tcW w:w="1234" w:type="pct"/>
            <w:vAlign w:val="center"/>
          </w:tcPr>
          <w:p w14:paraId="06AC9FD9">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299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1968DCE">
            <w:pPr>
              <w:tabs>
                <w:tab w:val="left" w:pos="720"/>
              </w:tabs>
              <w:rPr>
                <w:rFonts w:ascii="Microsoft Sans Serif" w:hAnsi="Microsoft Sans Serif" w:cs="Microsoft Sans Serif"/>
                <w:sz w:val="20"/>
              </w:rPr>
            </w:pPr>
            <w:r>
              <w:rPr>
                <w:rFonts w:ascii="Microsoft Sans Serif" w:hAnsi="Microsoft Sans Serif" w:cs="Microsoft Sans Serif"/>
                <w:sz w:val="20"/>
              </w:rPr>
              <w:t>Holestipol 10 g dva puta dnevno, 24 sedmica</w:t>
            </w:r>
          </w:p>
        </w:tc>
        <w:tc>
          <w:tcPr>
            <w:tcW w:w="1051" w:type="pct"/>
            <w:vAlign w:val="center"/>
          </w:tcPr>
          <w:p w14:paraId="07CACCD0">
            <w:pPr>
              <w:contextualSpacing/>
              <w:rPr>
                <w:rFonts w:ascii="Microsoft Sans Serif" w:hAnsi="Microsoft Sans Serif" w:cs="Microsoft Sans Serif"/>
                <w:sz w:val="20"/>
              </w:rPr>
            </w:pPr>
            <w:r>
              <w:rPr>
                <w:rFonts w:ascii="Microsoft Sans Serif" w:hAnsi="Microsoft Sans Serif" w:cs="Microsoft Sans Serif"/>
                <w:sz w:val="20"/>
              </w:rPr>
              <w:t>40 mg jednom na dan tokom 8 sedmica</w:t>
            </w:r>
          </w:p>
        </w:tc>
        <w:tc>
          <w:tcPr>
            <w:tcW w:w="1098" w:type="pct"/>
            <w:vAlign w:val="center"/>
          </w:tcPr>
          <w:p w14:paraId="0A200B27">
            <w:pPr>
              <w:rPr>
                <w:rFonts w:ascii="Microsoft Sans Serif" w:hAnsi="Microsoft Sans Serif" w:cs="Microsoft Sans Serif"/>
                <w:sz w:val="20"/>
                <w:lang w:val="en-US" w:eastAsia="en-US"/>
              </w:rPr>
            </w:pPr>
            <w:r>
              <w:rPr>
                <w:rFonts w:ascii="Microsoft Sans Serif" w:hAnsi="Microsoft Sans Serif" w:cs="Microsoft Sans Serif"/>
                <w:sz w:val="20"/>
              </w:rPr>
              <w:t>0,74**</w:t>
            </w:r>
          </w:p>
        </w:tc>
        <w:tc>
          <w:tcPr>
            <w:tcW w:w="1234" w:type="pct"/>
            <w:vAlign w:val="center"/>
          </w:tcPr>
          <w:p w14:paraId="0A589001">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A71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A7ACC9B">
            <w:pPr>
              <w:tabs>
                <w:tab w:val="left" w:pos="714"/>
              </w:tabs>
              <w:rPr>
                <w:rFonts w:ascii="Microsoft Sans Serif" w:hAnsi="Microsoft Sans Serif" w:cs="Microsoft Sans Serif"/>
                <w:sz w:val="20"/>
              </w:rPr>
            </w:pPr>
            <w:r>
              <w:rPr>
                <w:rFonts w:ascii="Microsoft Sans Serif" w:hAnsi="Microsoft Sans Serif" w:cs="Microsoft Sans Serif"/>
                <w:sz w:val="20"/>
              </w:rPr>
              <w:t>Antacidna suspenzija magnezijevog i aluminijevog hidroksida, 30 ml četiri puta dnevno, 17 dana</w:t>
            </w:r>
          </w:p>
        </w:tc>
        <w:tc>
          <w:tcPr>
            <w:tcW w:w="1051" w:type="pct"/>
            <w:vAlign w:val="center"/>
          </w:tcPr>
          <w:p w14:paraId="64083F52">
            <w:pPr>
              <w:contextualSpacing/>
              <w:rPr>
                <w:rFonts w:ascii="Microsoft Sans Serif" w:hAnsi="Microsoft Sans Serif" w:cs="Microsoft Sans Serif"/>
                <w:sz w:val="20"/>
              </w:rPr>
            </w:pPr>
            <w:r>
              <w:rPr>
                <w:rFonts w:ascii="Microsoft Sans Serif" w:hAnsi="Microsoft Sans Serif" w:cs="Microsoft Sans Serif"/>
                <w:sz w:val="20"/>
              </w:rPr>
              <w:t>10 mg jednom na dan kroz 15 dana</w:t>
            </w:r>
          </w:p>
        </w:tc>
        <w:tc>
          <w:tcPr>
            <w:tcW w:w="1098" w:type="pct"/>
            <w:vAlign w:val="center"/>
          </w:tcPr>
          <w:p w14:paraId="2B722041">
            <w:pPr>
              <w:rPr>
                <w:rFonts w:ascii="Microsoft Sans Serif" w:hAnsi="Microsoft Sans Serif" w:cs="Microsoft Sans Serif"/>
                <w:sz w:val="20"/>
              </w:rPr>
            </w:pPr>
            <w:r>
              <w:rPr>
                <w:rFonts w:ascii="Microsoft Sans Serif" w:hAnsi="Microsoft Sans Serif" w:cs="Microsoft Sans Serif"/>
                <w:sz w:val="20"/>
                <w:lang w:val="en-US" w:eastAsia="en-US"/>
              </w:rPr>
              <w:t>0,66</w:t>
            </w:r>
          </w:p>
        </w:tc>
        <w:tc>
          <w:tcPr>
            <w:tcW w:w="1234" w:type="pct"/>
            <w:vAlign w:val="center"/>
          </w:tcPr>
          <w:p w14:paraId="544C33EE">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7AC7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F3B4A18">
            <w:pPr>
              <w:rPr>
                <w:rFonts w:ascii="Microsoft Sans Serif" w:hAnsi="Microsoft Sans Serif" w:cs="Microsoft Sans Serif"/>
                <w:sz w:val="20"/>
              </w:rPr>
            </w:pPr>
            <w:r>
              <w:rPr>
                <w:rFonts w:ascii="Microsoft Sans Serif" w:hAnsi="Microsoft Sans Serif" w:cs="Microsoft Sans Serif"/>
                <w:sz w:val="20"/>
              </w:rPr>
              <w:t xml:space="preserve">Efavirenz 600 mg jednom na dan, 14 dana </w:t>
            </w:r>
          </w:p>
        </w:tc>
        <w:tc>
          <w:tcPr>
            <w:tcW w:w="1051" w:type="pct"/>
            <w:vAlign w:val="center"/>
          </w:tcPr>
          <w:p w14:paraId="10963757">
            <w:pPr>
              <w:contextualSpacing/>
              <w:rPr>
                <w:rFonts w:ascii="Microsoft Sans Serif" w:hAnsi="Microsoft Sans Serif" w:cs="Microsoft Sans Serif"/>
                <w:sz w:val="20"/>
              </w:rPr>
            </w:pPr>
            <w:r>
              <w:rPr>
                <w:rFonts w:ascii="Microsoft Sans Serif" w:hAnsi="Microsoft Sans Serif" w:cs="Microsoft Sans Serif"/>
                <w:sz w:val="20"/>
              </w:rPr>
              <w:t>10 mg, tri dana</w:t>
            </w:r>
          </w:p>
        </w:tc>
        <w:tc>
          <w:tcPr>
            <w:tcW w:w="1098" w:type="pct"/>
            <w:vAlign w:val="center"/>
          </w:tcPr>
          <w:p w14:paraId="6DD5B60E">
            <w:pPr>
              <w:rPr>
                <w:rFonts w:ascii="Microsoft Sans Serif" w:hAnsi="Microsoft Sans Serif" w:cs="Microsoft Sans Serif"/>
                <w:sz w:val="20"/>
              </w:rPr>
            </w:pPr>
            <w:r>
              <w:rPr>
                <w:rFonts w:ascii="Microsoft Sans Serif" w:hAnsi="Microsoft Sans Serif" w:cs="Microsoft Sans Serif"/>
                <w:sz w:val="20"/>
                <w:lang w:val="en-US" w:eastAsia="en-US"/>
              </w:rPr>
              <w:t>0,59</w:t>
            </w:r>
          </w:p>
        </w:tc>
        <w:tc>
          <w:tcPr>
            <w:tcW w:w="1234" w:type="pct"/>
            <w:vAlign w:val="center"/>
          </w:tcPr>
          <w:p w14:paraId="3AB632CB">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C1E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F6FA668">
            <w:pPr>
              <w:rPr>
                <w:rFonts w:ascii="Microsoft Sans Serif" w:hAnsi="Microsoft Sans Serif" w:cs="Microsoft Sans Serif"/>
                <w:sz w:val="20"/>
              </w:rPr>
            </w:pPr>
            <w:r>
              <w:rPr>
                <w:rFonts w:ascii="Microsoft Sans Serif" w:hAnsi="Microsoft Sans Serif" w:cs="Microsoft Sans Serif"/>
                <w:sz w:val="20"/>
              </w:rPr>
              <w:t xml:space="preserve">Rifampin 600 mg jednom na dan, sedam dana (istovremeno primijenjen) </w:t>
            </w:r>
          </w:p>
        </w:tc>
        <w:tc>
          <w:tcPr>
            <w:tcW w:w="1051" w:type="pct"/>
            <w:vAlign w:val="center"/>
          </w:tcPr>
          <w:p w14:paraId="094FBDEC">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5335CDEA">
            <w:pPr>
              <w:contextualSpacing/>
              <w:rPr>
                <w:rFonts w:ascii="Microsoft Sans Serif" w:hAnsi="Microsoft Sans Serif" w:cs="Microsoft Sans Serif"/>
                <w:sz w:val="20"/>
              </w:rPr>
            </w:pPr>
            <w:r>
              <w:rPr>
                <w:rFonts w:ascii="Arial" w:hAnsi="Arial" w:cs="Arial"/>
                <w:sz w:val="20"/>
              </w:rPr>
              <w:t>1,12</w:t>
            </w:r>
          </w:p>
        </w:tc>
        <w:tc>
          <w:tcPr>
            <w:tcW w:w="1234" w:type="pct"/>
            <w:vMerge w:val="restart"/>
            <w:vAlign w:val="center"/>
          </w:tcPr>
          <w:p w14:paraId="52297947">
            <w:pPr>
              <w:contextualSpacing/>
              <w:rPr>
                <w:rFonts w:ascii="Microsoft Sans Serif" w:hAnsi="Microsoft Sans Serif" w:cs="Microsoft Sans Serif"/>
                <w:sz w:val="20"/>
              </w:rPr>
            </w:pPr>
            <w:r>
              <w:rPr>
                <w:rFonts w:ascii="Microsoft Sans Serif" w:hAnsi="Microsoft Sans Serif" w:cs="Microsoft Sans Serif"/>
                <w:sz w:val="20"/>
              </w:rPr>
              <w:t xml:space="preserve">Ukoliko nije moguće izbjeći istovremenu primjenu, preporučuje se istovremena primjena atorvastatina s rifampicinom uz kliničko praćenje. </w:t>
            </w:r>
          </w:p>
        </w:tc>
      </w:tr>
      <w:tr w14:paraId="1FEC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59C73FB">
            <w:pPr>
              <w:rPr>
                <w:rFonts w:ascii="Microsoft Sans Serif" w:hAnsi="Microsoft Sans Serif" w:cs="Microsoft Sans Serif"/>
                <w:sz w:val="20"/>
              </w:rPr>
            </w:pPr>
            <w:r>
              <w:rPr>
                <w:rFonts w:ascii="Microsoft Sans Serif" w:hAnsi="Microsoft Sans Serif" w:cs="Microsoft Sans Serif"/>
                <w:sz w:val="20"/>
              </w:rPr>
              <w:t>Rifampin 600 mg jednom na dan, pet dana (odvojene doze)</w:t>
            </w:r>
          </w:p>
        </w:tc>
        <w:tc>
          <w:tcPr>
            <w:tcW w:w="1051" w:type="pct"/>
            <w:vAlign w:val="center"/>
          </w:tcPr>
          <w:p w14:paraId="6E1A50D4">
            <w:pPr>
              <w:contextualSpacing/>
              <w:rPr>
                <w:rFonts w:ascii="Microsoft Sans Serif" w:hAnsi="Microsoft Sans Serif" w:cs="Microsoft Sans Serif"/>
                <w:sz w:val="20"/>
              </w:rPr>
            </w:pPr>
            <w:r>
              <w:rPr>
                <w:rFonts w:ascii="Microsoft Sans Serif" w:hAnsi="Microsoft Sans Serif" w:cs="Microsoft Sans Serif"/>
                <w:sz w:val="20"/>
              </w:rPr>
              <w:t xml:space="preserve">40 mg pojedinačna doza </w:t>
            </w:r>
          </w:p>
        </w:tc>
        <w:tc>
          <w:tcPr>
            <w:tcW w:w="1098" w:type="pct"/>
            <w:vAlign w:val="center"/>
          </w:tcPr>
          <w:p w14:paraId="029BBD65">
            <w:pPr>
              <w:rPr>
                <w:rFonts w:ascii="Microsoft Sans Serif" w:hAnsi="Microsoft Sans Serif" w:cs="Microsoft Sans Serif"/>
                <w:sz w:val="20"/>
              </w:rPr>
            </w:pPr>
            <w:r>
              <w:rPr>
                <w:rFonts w:ascii="Microsoft Sans Serif" w:hAnsi="Microsoft Sans Serif" w:cs="Microsoft Sans Serif"/>
                <w:sz w:val="20"/>
                <w:lang w:val="en-US" w:eastAsia="en-US"/>
              </w:rPr>
              <w:t>0,20</w:t>
            </w:r>
          </w:p>
        </w:tc>
        <w:tc>
          <w:tcPr>
            <w:tcW w:w="1234" w:type="pct"/>
            <w:vMerge w:val="continue"/>
            <w:vAlign w:val="center"/>
          </w:tcPr>
          <w:p w14:paraId="2BBD8038">
            <w:pPr>
              <w:rPr>
                <w:rFonts w:ascii="Microsoft Sans Serif" w:hAnsi="Microsoft Sans Serif" w:cs="Microsoft Sans Serif"/>
                <w:sz w:val="20"/>
              </w:rPr>
            </w:pPr>
          </w:p>
        </w:tc>
      </w:tr>
      <w:tr w14:paraId="6C03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46F061B">
            <w:pPr>
              <w:rPr>
                <w:rFonts w:ascii="Microsoft Sans Serif" w:hAnsi="Microsoft Sans Serif" w:cs="Microsoft Sans Serif"/>
                <w:sz w:val="20"/>
              </w:rPr>
            </w:pPr>
            <w:r>
              <w:rPr>
                <w:rFonts w:ascii="Microsoft Sans Serif" w:hAnsi="Microsoft Sans Serif" w:cs="Microsoft Sans Serif"/>
                <w:sz w:val="20"/>
              </w:rPr>
              <w:t xml:space="preserve">Gemfibrozil 600 mg dva puta dnevno, sedam dana </w:t>
            </w:r>
          </w:p>
        </w:tc>
        <w:tc>
          <w:tcPr>
            <w:tcW w:w="1051" w:type="pct"/>
            <w:vAlign w:val="center"/>
          </w:tcPr>
          <w:p w14:paraId="424A2A93">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2503167">
            <w:pPr>
              <w:rPr>
                <w:rFonts w:ascii="Microsoft Sans Serif" w:hAnsi="Microsoft Sans Serif" w:cs="Microsoft Sans Serif"/>
                <w:sz w:val="20"/>
              </w:rPr>
            </w:pPr>
            <w:r>
              <w:rPr>
                <w:rFonts w:ascii="Microsoft Sans Serif" w:hAnsi="Microsoft Sans Serif" w:cs="Microsoft Sans Serif"/>
                <w:sz w:val="20"/>
              </w:rPr>
              <w:t xml:space="preserve">1,35 </w:t>
            </w:r>
          </w:p>
        </w:tc>
        <w:tc>
          <w:tcPr>
            <w:tcW w:w="1234" w:type="pct"/>
            <w:vAlign w:val="center"/>
          </w:tcPr>
          <w:p w14:paraId="49841AC1">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30422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0B79222">
            <w:pPr>
              <w:rPr>
                <w:rFonts w:ascii="Microsoft Sans Serif" w:hAnsi="Microsoft Sans Serif" w:cs="Microsoft Sans Serif"/>
                <w:sz w:val="20"/>
              </w:rPr>
            </w:pPr>
            <w:r>
              <w:rPr>
                <w:rFonts w:ascii="Microsoft Sans Serif" w:hAnsi="Microsoft Sans Serif" w:cs="Microsoft Sans Serif"/>
                <w:sz w:val="20"/>
              </w:rPr>
              <w:t>Fenofibrat 160 mg jednom na dan, sedam dana</w:t>
            </w:r>
          </w:p>
        </w:tc>
        <w:tc>
          <w:tcPr>
            <w:tcW w:w="1051" w:type="pct"/>
            <w:vAlign w:val="center"/>
          </w:tcPr>
          <w:p w14:paraId="2D6E0722">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1146297">
            <w:pPr>
              <w:rPr>
                <w:rFonts w:ascii="Microsoft Sans Serif" w:hAnsi="Microsoft Sans Serif" w:cs="Microsoft Sans Serif"/>
                <w:sz w:val="20"/>
              </w:rPr>
            </w:pPr>
            <w:r>
              <w:rPr>
                <w:rFonts w:ascii="Microsoft Sans Serif" w:hAnsi="Microsoft Sans Serif" w:cs="Microsoft Sans Serif"/>
                <w:sz w:val="20"/>
              </w:rPr>
              <w:t>1,03</w:t>
            </w:r>
          </w:p>
        </w:tc>
        <w:tc>
          <w:tcPr>
            <w:tcW w:w="1234" w:type="pct"/>
            <w:vAlign w:val="center"/>
          </w:tcPr>
          <w:p w14:paraId="36172062">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04B0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5F49D71">
            <w:pPr>
              <w:rPr>
                <w:rFonts w:ascii="Microsoft Sans Serif" w:hAnsi="Microsoft Sans Serif" w:cs="Microsoft Sans Serif"/>
                <w:sz w:val="20"/>
              </w:rPr>
            </w:pPr>
            <w:r>
              <w:rPr>
                <w:rFonts w:ascii="Microsoft Sans Serif" w:hAnsi="Microsoft Sans Serif" w:cs="Microsoft Sans Serif"/>
                <w:sz w:val="20"/>
              </w:rPr>
              <w:t xml:space="preserve">Boceprevir </w:t>
            </w:r>
            <w:r>
              <w:rPr>
                <w:rFonts w:ascii="Arial" w:hAnsi="Arial" w:cs="Arial"/>
                <w:color w:val="000000"/>
                <w:sz w:val="20"/>
              </w:rPr>
              <w:t>800 mg tri puta dnevno, 7 dana</w:t>
            </w:r>
          </w:p>
        </w:tc>
        <w:tc>
          <w:tcPr>
            <w:tcW w:w="1051" w:type="pct"/>
            <w:vAlign w:val="center"/>
          </w:tcPr>
          <w:p w14:paraId="4448FC99">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F0F5FDC">
            <w:pPr>
              <w:rPr>
                <w:rFonts w:ascii="Arial" w:hAnsi="Arial" w:cs="Arial"/>
                <w:sz w:val="20"/>
              </w:rPr>
            </w:pPr>
            <w:r>
              <w:rPr>
                <w:rFonts w:ascii="Arial" w:hAnsi="Arial" w:cs="Arial"/>
                <w:color w:val="000000"/>
                <w:sz w:val="20"/>
              </w:rPr>
              <w:t xml:space="preserve"> 2.3 </w:t>
            </w:r>
          </w:p>
        </w:tc>
        <w:tc>
          <w:tcPr>
            <w:tcW w:w="1234" w:type="pct"/>
            <w:vAlign w:val="center"/>
          </w:tcPr>
          <w:p w14:paraId="4BDD5270">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r>
              <w:rPr>
                <w:rFonts w:ascii="Arial" w:hAnsi="Arial" w:cs="Arial"/>
                <w:color w:val="000000"/>
                <w:sz w:val="20"/>
              </w:rPr>
              <w:t xml:space="preserve"> Doza atorvastatina ne smije preći 20 mg dnevno tokom istovremene primjene sa lijekom boceprevir.</w:t>
            </w:r>
          </w:p>
        </w:tc>
      </w:tr>
    </w:tbl>
    <w:p w14:paraId="00263E5F">
      <w:pPr>
        <w:jc w:val="both"/>
        <w:rPr>
          <w:rFonts w:ascii="Microsoft Sans Serif" w:hAnsi="Microsoft Sans Serif" w:cs="Microsoft Sans Serif"/>
          <w:sz w:val="20"/>
        </w:rPr>
      </w:pPr>
      <w:r>
        <w:rPr>
          <w:rFonts w:ascii="Microsoft Sans Serif" w:hAnsi="Microsoft Sans Serif" w:cs="Microsoft Sans Serif"/>
          <w:sz w:val="20"/>
          <w:vertAlign w:val="superscript"/>
        </w:rPr>
        <w:t>&amp;</w:t>
      </w:r>
      <w:r>
        <w:rPr>
          <w:rFonts w:ascii="Microsoft Sans Serif" w:hAnsi="Microsoft Sans Serif" w:cs="Microsoft Sans Serif"/>
          <w:sz w:val="20"/>
        </w:rPr>
        <w:t xml:space="preserve"> Predstavlja promjenu tokom liječenja (istovremeno primijenjenim lijekom plus atorvastatin u odnosu na primjenu samog atorvastatina).</w:t>
      </w:r>
    </w:p>
    <w:p w14:paraId="5633851F">
      <w:pPr>
        <w:jc w:val="both"/>
        <w:rPr>
          <w:rFonts w:ascii="Microsoft Sans Serif" w:hAnsi="Microsoft Sans Serif" w:cs="Microsoft Sans Serif"/>
          <w:sz w:val="20"/>
        </w:rPr>
      </w:pPr>
      <w:r>
        <w:rPr>
          <w:rFonts w:ascii="Microsoft Sans Serif" w:hAnsi="Microsoft Sans Serif" w:cs="Microsoft Sans Serif"/>
          <w:sz w:val="20"/>
          <w:vertAlign w:val="superscript"/>
        </w:rPr>
        <w:t>#</w:t>
      </w:r>
      <w:r>
        <w:rPr>
          <w:rFonts w:ascii="Microsoft Sans Serif" w:hAnsi="Microsoft Sans Serif" w:cs="Microsoft Sans Serif"/>
          <w:sz w:val="20"/>
        </w:rPr>
        <w:t xml:space="preserve"> pogledati dijelove 4.4. i 4.5. za klinički značaj. </w:t>
      </w:r>
    </w:p>
    <w:p w14:paraId="1186E276">
      <w:pPr>
        <w:jc w:val="both"/>
        <w:rPr>
          <w:rFonts w:ascii="Microsoft Sans Serif" w:hAnsi="Microsoft Sans Serif" w:cs="Microsoft Sans Serif"/>
          <w:sz w:val="20"/>
        </w:rPr>
      </w:pPr>
      <w:r>
        <w:rPr>
          <w:rFonts w:ascii="Microsoft Sans Serif" w:hAnsi="Microsoft Sans Serif" w:cs="Microsoft Sans Serif"/>
          <w:sz w:val="20"/>
        </w:rPr>
        <w:t>* sadrži jednu ili više komponenti koje inhibiraju CYP3A4 i mogu povećati plazmatske koncentracije lijekova koji se metabolizuju putem CYP3A4. Unos jedne čaše od 240 ml soka od grejpfruta isto dovodi do smanjenja AUC aktivnog ortohidroksi metabolita za 20,4%. Velika količina soka od grejpfruta (više 1,2 L dnevno kroz pet dana) povećava AUC atorvastatina 2,5 puta i AUC aktivnih (atorvastatina i metabolita)</w:t>
      </w:r>
      <w:r>
        <w:rPr>
          <w:sz w:val="22"/>
          <w:szCs w:val="22"/>
        </w:rPr>
        <w:t xml:space="preserve"> </w:t>
      </w:r>
      <w:r>
        <w:rPr>
          <w:rFonts w:ascii="Microsoft Sans Serif" w:hAnsi="Microsoft Sans Serif" w:cs="Microsoft Sans Serif"/>
          <w:sz w:val="20"/>
        </w:rPr>
        <w:t>inhibitora</w:t>
      </w:r>
      <w:r>
        <w:rPr>
          <w:sz w:val="22"/>
          <w:szCs w:val="22"/>
        </w:rPr>
        <w:t xml:space="preserve"> </w:t>
      </w:r>
      <w:r>
        <w:rPr>
          <w:rFonts w:ascii="Microsoft Sans Serif" w:hAnsi="Microsoft Sans Serif" w:cs="Microsoft Sans Serif"/>
          <w:sz w:val="20"/>
        </w:rPr>
        <w:t>HMG-CoA reduktaze 1,3 puta.</w:t>
      </w:r>
    </w:p>
    <w:p w14:paraId="7EAA95D1">
      <w:pPr>
        <w:jc w:val="both"/>
        <w:rPr>
          <w:rFonts w:ascii="Microsoft Sans Serif" w:hAnsi="Microsoft Sans Serif" w:cs="Microsoft Sans Serif"/>
          <w:sz w:val="20"/>
          <w:lang w:val="en-US"/>
        </w:rPr>
      </w:pPr>
      <w:r>
        <w:rPr>
          <w:rFonts w:ascii="Microsoft Sans Serif" w:hAnsi="Microsoft Sans Serif" w:cs="Microsoft Sans Serif"/>
          <w:sz w:val="20"/>
          <w:lang w:val="en-US"/>
        </w:rPr>
        <w:t>** Odnos zasnovan na jednom uzorku uzetom 8-16 h nakon doze</w:t>
      </w:r>
    </w:p>
    <w:p w14:paraId="714261AB">
      <w:pPr>
        <w:jc w:val="both"/>
        <w:rPr>
          <w:rFonts w:ascii="Microsoft Sans Serif" w:hAnsi="Microsoft Sans Serif" w:cs="Microsoft Sans Serif"/>
          <w:sz w:val="20"/>
        </w:rPr>
      </w:pPr>
    </w:p>
    <w:p w14:paraId="1AA9C8F2">
      <w:pPr>
        <w:jc w:val="both"/>
        <w:rPr>
          <w:rFonts w:ascii="Microsoft Sans Serif" w:hAnsi="Microsoft Sans Serif" w:cs="Microsoft Sans Serif"/>
          <w:sz w:val="20"/>
        </w:rPr>
      </w:pPr>
    </w:p>
    <w:p w14:paraId="7E8EAE12">
      <w:pPr>
        <w:jc w:val="both"/>
        <w:rPr>
          <w:rFonts w:ascii="Microsoft Sans Serif" w:hAnsi="Microsoft Sans Serif" w:cs="Microsoft Sans Serif"/>
          <w:b/>
          <w:sz w:val="20"/>
        </w:rPr>
      </w:pPr>
      <w:r>
        <w:rPr>
          <w:rFonts w:ascii="Microsoft Sans Serif" w:hAnsi="Microsoft Sans Serif" w:cs="Microsoft Sans Serif"/>
          <w:b/>
          <w:sz w:val="20"/>
        </w:rPr>
        <w:t>Tabela 2. Efekat atorvastatina na farmakokinetiku istovremeno primijenjenih lijekova</w:t>
      </w:r>
    </w:p>
    <w:p w14:paraId="42B8F7A7">
      <w:pPr>
        <w:jc w:val="both"/>
        <w:rPr>
          <w:rFonts w:ascii="Microsoft Sans Serif" w:hAnsi="Microsoft Sans Serif" w:cs="Microsoft Sans Serif"/>
          <w:b/>
          <w:sz w:val="20"/>
        </w:rPr>
      </w:pP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7"/>
        <w:gridCol w:w="2948"/>
        <w:gridCol w:w="1629"/>
        <w:gridCol w:w="2647"/>
      </w:tblGrid>
      <w:tr w14:paraId="4317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restart"/>
            <w:vAlign w:val="center"/>
          </w:tcPr>
          <w:p w14:paraId="4D01991C">
            <w:pPr>
              <w:rPr>
                <w:rFonts w:ascii="Microsoft Sans Serif" w:hAnsi="Microsoft Sans Serif" w:cs="Microsoft Sans Serif"/>
                <w:b/>
                <w:sz w:val="20"/>
              </w:rPr>
            </w:pPr>
            <w:r>
              <w:rPr>
                <w:rFonts w:ascii="Microsoft Sans Serif" w:hAnsi="Microsoft Sans Serif" w:cs="Microsoft Sans Serif"/>
                <w:b/>
                <w:sz w:val="20"/>
              </w:rPr>
              <w:t>Atorvastatin i način doziranja</w:t>
            </w:r>
          </w:p>
        </w:tc>
        <w:tc>
          <w:tcPr>
            <w:tcW w:w="3774" w:type="pct"/>
            <w:gridSpan w:val="3"/>
            <w:vAlign w:val="center"/>
          </w:tcPr>
          <w:p w14:paraId="515BA009">
            <w:pPr>
              <w:jc w:val="center"/>
              <w:rPr>
                <w:rFonts w:ascii="Microsoft Sans Serif" w:hAnsi="Microsoft Sans Serif" w:cs="Microsoft Sans Serif"/>
                <w:b/>
                <w:i/>
                <w:sz w:val="20"/>
              </w:rPr>
            </w:pPr>
            <w:r>
              <w:rPr>
                <w:rFonts w:ascii="Microsoft Sans Serif" w:hAnsi="Microsoft Sans Serif" w:cs="Microsoft Sans Serif"/>
                <w:b/>
                <w:sz w:val="20"/>
              </w:rPr>
              <w:t>Istovremeno primijenjeni lijek</w:t>
            </w:r>
          </w:p>
        </w:tc>
      </w:tr>
      <w:tr w14:paraId="495F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continue"/>
          </w:tcPr>
          <w:p w14:paraId="734ECEA6">
            <w:pPr>
              <w:rPr>
                <w:rFonts w:ascii="Microsoft Sans Serif" w:hAnsi="Microsoft Sans Serif" w:cs="Microsoft Sans Serif"/>
                <w:b/>
                <w:sz w:val="20"/>
              </w:rPr>
            </w:pPr>
          </w:p>
        </w:tc>
        <w:tc>
          <w:tcPr>
            <w:tcW w:w="1540" w:type="pct"/>
            <w:vAlign w:val="center"/>
          </w:tcPr>
          <w:p w14:paraId="315AA606">
            <w:pPr>
              <w:contextualSpacing/>
              <w:rPr>
                <w:rFonts w:ascii="Microsoft Sans Serif" w:hAnsi="Microsoft Sans Serif" w:cs="Microsoft Sans Serif"/>
                <w:b/>
                <w:sz w:val="20"/>
              </w:rPr>
            </w:pPr>
            <w:r>
              <w:rPr>
                <w:rFonts w:ascii="Microsoft Sans Serif" w:hAnsi="Microsoft Sans Serif" w:cs="Microsoft Sans Serif"/>
                <w:b/>
                <w:sz w:val="20"/>
              </w:rPr>
              <w:t>Lijek/Doza (mg)</w:t>
            </w:r>
          </w:p>
        </w:tc>
        <w:tc>
          <w:tcPr>
            <w:tcW w:w="851" w:type="pct"/>
            <w:vAlign w:val="center"/>
          </w:tcPr>
          <w:p w14:paraId="7DA0076C">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383" w:type="pct"/>
            <w:vAlign w:val="center"/>
          </w:tcPr>
          <w:p w14:paraId="7F49B2DE">
            <w:pPr>
              <w:rPr>
                <w:rFonts w:ascii="Microsoft Sans Serif" w:hAnsi="Microsoft Sans Serif" w:cs="Microsoft Sans Serif"/>
                <w:b/>
                <w:sz w:val="20"/>
              </w:rPr>
            </w:pPr>
            <w:r>
              <w:rPr>
                <w:rFonts w:ascii="Microsoft Sans Serif" w:hAnsi="Microsoft Sans Serif" w:cs="Microsoft Sans Serif"/>
                <w:b/>
                <w:sz w:val="20"/>
              </w:rPr>
              <w:t>Klinička preporuka</w:t>
            </w:r>
          </w:p>
        </w:tc>
      </w:tr>
      <w:tr w14:paraId="027B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D2A97AB">
            <w:pPr>
              <w:rPr>
                <w:rFonts w:ascii="Microsoft Sans Serif" w:hAnsi="Microsoft Sans Serif" w:cs="Microsoft Sans Serif"/>
                <w:sz w:val="20"/>
              </w:rPr>
            </w:pPr>
            <w:r>
              <w:rPr>
                <w:rFonts w:ascii="Microsoft Sans Serif" w:hAnsi="Microsoft Sans Serif" w:cs="Microsoft Sans Serif"/>
                <w:sz w:val="20"/>
              </w:rPr>
              <w:t>80 mg jednom na dan kroz deset dana</w:t>
            </w:r>
          </w:p>
        </w:tc>
        <w:tc>
          <w:tcPr>
            <w:tcW w:w="1540" w:type="pct"/>
            <w:vAlign w:val="center"/>
          </w:tcPr>
          <w:p w14:paraId="66096EF5">
            <w:pPr>
              <w:contextualSpacing/>
              <w:rPr>
                <w:rFonts w:ascii="Microsoft Sans Serif" w:hAnsi="Microsoft Sans Serif" w:cs="Microsoft Sans Serif"/>
                <w:sz w:val="20"/>
              </w:rPr>
            </w:pPr>
            <w:r>
              <w:rPr>
                <w:rFonts w:ascii="Microsoft Sans Serif" w:hAnsi="Microsoft Sans Serif" w:cs="Microsoft Sans Serif"/>
                <w:sz w:val="20"/>
              </w:rPr>
              <w:t>Digoksin 0,25 mg jednom na dan, 20 dana</w:t>
            </w:r>
          </w:p>
        </w:tc>
        <w:tc>
          <w:tcPr>
            <w:tcW w:w="851" w:type="pct"/>
            <w:vAlign w:val="center"/>
          </w:tcPr>
          <w:p w14:paraId="12F2A651">
            <w:pPr>
              <w:contextualSpacing/>
              <w:rPr>
                <w:rFonts w:ascii="Microsoft Sans Serif" w:hAnsi="Microsoft Sans Serif" w:cs="Microsoft Sans Serif"/>
                <w:sz w:val="20"/>
              </w:rPr>
            </w:pPr>
            <w:r>
              <w:rPr>
                <w:rFonts w:ascii="Microsoft Sans Serif" w:hAnsi="Microsoft Sans Serif" w:cs="Microsoft Sans Serif"/>
                <w:sz w:val="20"/>
              </w:rPr>
              <w:t>1,15</w:t>
            </w:r>
          </w:p>
        </w:tc>
        <w:tc>
          <w:tcPr>
            <w:tcW w:w="1383" w:type="pct"/>
            <w:vAlign w:val="center"/>
          </w:tcPr>
          <w:p w14:paraId="01E327D4">
            <w:pPr>
              <w:rPr>
                <w:rFonts w:ascii="Microsoft Sans Serif" w:hAnsi="Microsoft Sans Serif" w:cs="Microsoft Sans Serif"/>
                <w:sz w:val="20"/>
              </w:rPr>
            </w:pPr>
            <w:r>
              <w:rPr>
                <w:rFonts w:ascii="Microsoft Sans Serif" w:hAnsi="Microsoft Sans Serif" w:cs="Microsoft Sans Serif"/>
                <w:sz w:val="20"/>
              </w:rPr>
              <w:t>Pacijenti koji uzimaju digoksin moraju se odgovarajuće pratiti.</w:t>
            </w:r>
          </w:p>
        </w:tc>
      </w:tr>
      <w:tr w14:paraId="11D6C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5B7E32FB">
            <w:pPr>
              <w:contextualSpacing/>
              <w:rPr>
                <w:rFonts w:ascii="Microsoft Sans Serif" w:hAnsi="Microsoft Sans Serif" w:cs="Microsoft Sans Serif"/>
                <w:sz w:val="20"/>
              </w:rPr>
            </w:pPr>
            <w:r>
              <w:rPr>
                <w:rFonts w:ascii="Microsoft Sans Serif" w:hAnsi="Microsoft Sans Serif" w:cs="Microsoft Sans Serif"/>
                <w:sz w:val="20"/>
              </w:rPr>
              <w:t xml:space="preserve">40 mg jednom na dan kroz 22 dana </w:t>
            </w:r>
          </w:p>
        </w:tc>
        <w:tc>
          <w:tcPr>
            <w:tcW w:w="1540" w:type="pct"/>
            <w:vAlign w:val="center"/>
          </w:tcPr>
          <w:p w14:paraId="1376BB05">
            <w:pPr>
              <w:contextualSpacing/>
              <w:rPr>
                <w:rFonts w:ascii="Microsoft Sans Serif" w:hAnsi="Microsoft Sans Serif" w:cs="Microsoft Sans Serif"/>
                <w:sz w:val="20"/>
              </w:rPr>
            </w:pPr>
            <w:r>
              <w:rPr>
                <w:rFonts w:ascii="Microsoft Sans Serif" w:hAnsi="Microsoft Sans Serif" w:cs="Microsoft Sans Serif"/>
                <w:sz w:val="20"/>
              </w:rPr>
              <w:t>Oralni kontraceptivi jednom na dan, dva mjeseca</w:t>
            </w:r>
          </w:p>
          <w:p w14:paraId="4CF179F8">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noretindron 1 mg</w:t>
            </w:r>
          </w:p>
          <w:p w14:paraId="66E1000D">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etinil estradiol 35 µg</w:t>
            </w:r>
          </w:p>
        </w:tc>
        <w:tc>
          <w:tcPr>
            <w:tcW w:w="851" w:type="pct"/>
            <w:vAlign w:val="center"/>
          </w:tcPr>
          <w:p w14:paraId="05B2BF25">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28</w:t>
            </w:r>
          </w:p>
          <w:p w14:paraId="355B9388">
            <w:pPr>
              <w:rPr>
                <w:rFonts w:ascii="Microsoft Sans Serif" w:hAnsi="Microsoft Sans Serif" w:cs="Microsoft Sans Serif"/>
                <w:sz w:val="20"/>
              </w:rPr>
            </w:pPr>
            <w:r>
              <w:rPr>
                <w:rFonts w:ascii="Microsoft Sans Serif" w:hAnsi="Microsoft Sans Serif" w:cs="Microsoft Sans Serif"/>
                <w:sz w:val="20"/>
              </w:rPr>
              <w:t>1,19</w:t>
            </w:r>
          </w:p>
        </w:tc>
        <w:tc>
          <w:tcPr>
            <w:tcW w:w="1383" w:type="pct"/>
            <w:vAlign w:val="center"/>
          </w:tcPr>
          <w:p w14:paraId="15379EE0">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C70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6EBD641">
            <w:pPr>
              <w:contextualSpacing/>
              <w:rPr>
                <w:rFonts w:ascii="Microsoft Sans Serif" w:hAnsi="Microsoft Sans Serif" w:cs="Microsoft Sans Serif"/>
                <w:sz w:val="20"/>
              </w:rPr>
            </w:pPr>
            <w:r>
              <w:rPr>
                <w:rFonts w:ascii="Microsoft Sans Serif" w:hAnsi="Microsoft Sans Serif" w:cs="Microsoft Sans Serif"/>
                <w:sz w:val="20"/>
              </w:rPr>
              <w:t xml:space="preserve">80 mg jednom na dan kroz 15 dana </w:t>
            </w:r>
          </w:p>
        </w:tc>
        <w:tc>
          <w:tcPr>
            <w:tcW w:w="1540" w:type="pct"/>
            <w:vAlign w:val="center"/>
          </w:tcPr>
          <w:p w14:paraId="508785B5">
            <w:pPr>
              <w:tabs>
                <w:tab w:val="left" w:pos="774"/>
              </w:tabs>
              <w:contextualSpacing/>
              <w:rPr>
                <w:rFonts w:ascii="Microsoft Sans Serif" w:hAnsi="Microsoft Sans Serif" w:cs="Microsoft Sans Serif"/>
                <w:sz w:val="20"/>
              </w:rPr>
            </w:pPr>
            <w:r>
              <w:rPr>
                <w:rFonts w:ascii="Microsoft Sans Serif" w:hAnsi="Microsoft Sans Serif" w:cs="Microsoft Sans Serif"/>
                <w:sz w:val="20"/>
              </w:rPr>
              <w:t>* Fenazon, 600 mg pojedinačna doza</w:t>
            </w:r>
          </w:p>
        </w:tc>
        <w:tc>
          <w:tcPr>
            <w:tcW w:w="851" w:type="pct"/>
            <w:vAlign w:val="center"/>
          </w:tcPr>
          <w:p w14:paraId="7A214199">
            <w:pPr>
              <w:contextualSpacing/>
              <w:rPr>
                <w:rFonts w:ascii="Microsoft Sans Serif" w:hAnsi="Microsoft Sans Serif" w:cs="Microsoft Sans Serif"/>
                <w:sz w:val="20"/>
              </w:rPr>
            </w:pPr>
            <w:r>
              <w:rPr>
                <w:rFonts w:ascii="Microsoft Sans Serif" w:hAnsi="Microsoft Sans Serif" w:cs="Microsoft Sans Serif"/>
                <w:sz w:val="20"/>
              </w:rPr>
              <w:t>1,03</w:t>
            </w:r>
          </w:p>
        </w:tc>
        <w:tc>
          <w:tcPr>
            <w:tcW w:w="1383" w:type="pct"/>
            <w:vAlign w:val="center"/>
          </w:tcPr>
          <w:p w14:paraId="68DE8A6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A23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4AA297FA">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540" w:type="pct"/>
            <w:vAlign w:val="center"/>
          </w:tcPr>
          <w:p w14:paraId="5AAD3C4B">
            <w:pPr>
              <w:contextualSpacing/>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sedam dana</w:t>
            </w:r>
          </w:p>
        </w:tc>
        <w:tc>
          <w:tcPr>
            <w:tcW w:w="851" w:type="pct"/>
            <w:vAlign w:val="center"/>
          </w:tcPr>
          <w:p w14:paraId="42EEE75B">
            <w:pPr>
              <w:contextualSpacing/>
              <w:rPr>
                <w:rFonts w:ascii="Microsoft Sans Serif" w:hAnsi="Microsoft Sans Serif" w:cs="Microsoft Sans Serif"/>
                <w:sz w:val="20"/>
              </w:rPr>
            </w:pPr>
            <w:r>
              <w:rPr>
                <w:rFonts w:ascii="Microsoft Sans Serif" w:hAnsi="Microsoft Sans Serif" w:cs="Microsoft Sans Serif"/>
                <w:sz w:val="20"/>
              </w:rPr>
              <w:t>1,08</w:t>
            </w:r>
          </w:p>
        </w:tc>
        <w:tc>
          <w:tcPr>
            <w:tcW w:w="1383" w:type="pct"/>
            <w:vAlign w:val="center"/>
          </w:tcPr>
          <w:p w14:paraId="622E6D4A">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571A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3560B697">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5A4981B1">
            <w:pPr>
              <w:contextualSpacing/>
              <w:rPr>
                <w:rFonts w:ascii="Microsoft Sans Serif" w:hAnsi="Microsoft Sans Serif" w:cs="Microsoft Sans Serif"/>
                <w:sz w:val="20"/>
              </w:rPr>
            </w:pPr>
            <w:r>
              <w:rPr>
                <w:rFonts w:ascii="Microsoft Sans Serif" w:hAnsi="Microsoft Sans Serif" w:cs="Microsoft Sans Serif"/>
                <w:sz w:val="20"/>
              </w:rPr>
              <w:t>Fosamprenavir 1.400 mg dva puta dnevno, 14 dana</w:t>
            </w:r>
          </w:p>
        </w:tc>
        <w:tc>
          <w:tcPr>
            <w:tcW w:w="851" w:type="pct"/>
            <w:vAlign w:val="center"/>
          </w:tcPr>
          <w:p w14:paraId="51013E0A">
            <w:pPr>
              <w:tabs>
                <w:tab w:val="left" w:pos="559"/>
              </w:tabs>
              <w:contextualSpacing/>
              <w:rPr>
                <w:rFonts w:ascii="Microsoft Sans Serif" w:hAnsi="Microsoft Sans Serif" w:cs="Microsoft Sans Serif"/>
                <w:sz w:val="20"/>
              </w:rPr>
            </w:pPr>
            <w:r>
              <w:rPr>
                <w:rFonts w:ascii="Microsoft Sans Serif" w:hAnsi="Microsoft Sans Serif" w:cs="Microsoft Sans Serif"/>
                <w:sz w:val="20"/>
                <w:lang w:val="en-US" w:eastAsia="en-US"/>
              </w:rPr>
              <w:t>0,73</w:t>
            </w:r>
          </w:p>
        </w:tc>
        <w:tc>
          <w:tcPr>
            <w:tcW w:w="1383" w:type="pct"/>
            <w:vAlign w:val="center"/>
          </w:tcPr>
          <w:p w14:paraId="37B5DE33">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BA46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1F374FBD">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27FACD85">
            <w:pPr>
              <w:contextualSpacing/>
              <w:rPr>
                <w:rFonts w:ascii="Microsoft Sans Serif" w:hAnsi="Microsoft Sans Serif" w:cs="Microsoft Sans Serif"/>
                <w:sz w:val="20"/>
              </w:rPr>
            </w:pPr>
            <w:r>
              <w:rPr>
                <w:rFonts w:ascii="Microsoft Sans Serif" w:hAnsi="Microsoft Sans Serif" w:cs="Microsoft Sans Serif"/>
                <w:sz w:val="20"/>
              </w:rPr>
              <w:t>Fosamprenavir 700 mg dva puta dnevno/ritonavir 100 mg dva puta dnevno, 14 dana</w:t>
            </w:r>
          </w:p>
        </w:tc>
        <w:tc>
          <w:tcPr>
            <w:tcW w:w="851" w:type="pct"/>
            <w:vAlign w:val="center"/>
          </w:tcPr>
          <w:p w14:paraId="5BAB2235">
            <w:pPr>
              <w:contextualSpacing/>
              <w:rPr>
                <w:rFonts w:ascii="Microsoft Sans Serif" w:hAnsi="Microsoft Sans Serif" w:cs="Microsoft Sans Serif"/>
                <w:sz w:val="20"/>
              </w:rPr>
            </w:pPr>
            <w:r>
              <w:rPr>
                <w:rFonts w:ascii="Microsoft Sans Serif" w:hAnsi="Microsoft Sans Serif" w:cs="Microsoft Sans Serif"/>
                <w:sz w:val="20"/>
              </w:rPr>
              <w:t>0,99</w:t>
            </w:r>
          </w:p>
        </w:tc>
        <w:tc>
          <w:tcPr>
            <w:tcW w:w="1383" w:type="pct"/>
            <w:vAlign w:val="center"/>
          </w:tcPr>
          <w:p w14:paraId="4F4C429D">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bl>
    <w:p w14:paraId="2D475DA4">
      <w:pPr>
        <w:jc w:val="both"/>
        <w:rPr>
          <w:rFonts w:ascii="Microsoft Sans Serif" w:hAnsi="Microsoft Sans Serif" w:cs="Microsoft Sans Serif"/>
          <w:sz w:val="20"/>
        </w:rPr>
      </w:pPr>
      <w:r>
        <w:rPr>
          <w:rFonts w:ascii="Microsoft Sans Serif" w:hAnsi="Microsoft Sans Serif" w:cs="Microsoft Sans Serif"/>
          <w:sz w:val="20"/>
          <w:vertAlign w:val="superscript"/>
        </w:rPr>
        <w:t xml:space="preserve">&amp; </w:t>
      </w:r>
      <w:r>
        <w:rPr>
          <w:rFonts w:ascii="Microsoft Sans Serif" w:hAnsi="Microsoft Sans Serif" w:cs="Microsoft Sans Serif"/>
          <w:sz w:val="20"/>
        </w:rPr>
        <w:t>Predstavlja promjenu tokom liječenja (istovremeno primijenjenim lijekom plus atorvastatin u odnosu na primjenu samog atorvastatina).</w:t>
      </w:r>
      <w:r>
        <w:rPr>
          <w:sz w:val="22"/>
          <w:szCs w:val="22"/>
        </w:rPr>
        <w:t xml:space="preserve">  </w:t>
      </w:r>
    </w:p>
    <w:p w14:paraId="2502589E">
      <w:pPr>
        <w:tabs>
          <w:tab w:val="left" w:pos="180"/>
        </w:tabs>
        <w:jc w:val="both"/>
        <w:rPr>
          <w:rFonts w:ascii="Microsoft Sans Serif" w:hAnsi="Microsoft Sans Serif" w:cs="Microsoft Sans Serif"/>
          <w:sz w:val="20"/>
        </w:rPr>
      </w:pPr>
      <w:r>
        <w:rPr>
          <w:rFonts w:ascii="Microsoft Sans Serif" w:hAnsi="Microsoft Sans Serif" w:cs="Microsoft Sans Serif"/>
          <w:sz w:val="20"/>
        </w:rPr>
        <w:t>* Istovremena primjena višekratnih doza atorvastatina i fenazona, pokazala je mali efekat ili efekat koji nije bilo moguće utvrditi na klirens fenazona u plazmi.</w:t>
      </w:r>
    </w:p>
    <w:p w14:paraId="509C6DBA">
      <w:pPr>
        <w:tabs>
          <w:tab w:val="left" w:pos="180"/>
        </w:tabs>
        <w:jc w:val="both"/>
        <w:rPr>
          <w:rFonts w:ascii="Microsoft Sans Serif" w:hAnsi="Microsoft Sans Serif" w:cs="Microsoft Sans Serif"/>
          <w:sz w:val="20"/>
        </w:rPr>
      </w:pPr>
    </w:p>
    <w:p w14:paraId="6DCAE55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Plodnost, trudnoća i dojenje</w:t>
      </w:r>
    </w:p>
    <w:p w14:paraId="7CE9CE98">
      <w:pPr>
        <w:shd w:val="clear" w:color="auto" w:fill="FFFFFF"/>
        <w:tabs>
          <w:tab w:val="left" w:pos="418"/>
        </w:tabs>
        <w:jc w:val="both"/>
        <w:rPr>
          <w:rFonts w:ascii="Microsoft Sans Serif" w:hAnsi="Microsoft Sans Serif" w:cs="Microsoft Sans Serif"/>
          <w:sz w:val="20"/>
          <w:lang w:val="sr-Latn-BA"/>
        </w:rPr>
      </w:pPr>
    </w:p>
    <w:p w14:paraId="6295B953">
      <w:pPr>
        <w:jc w:val="both"/>
        <w:rPr>
          <w:rFonts w:ascii="Microsoft Sans Serif" w:hAnsi="Microsoft Sans Serif" w:cs="Microsoft Sans Serif"/>
          <w:i/>
          <w:sz w:val="20"/>
        </w:rPr>
      </w:pPr>
      <w:r>
        <w:rPr>
          <w:rFonts w:ascii="Microsoft Sans Serif" w:hAnsi="Microsoft Sans Serif" w:cs="Microsoft Sans Serif"/>
          <w:i/>
          <w:sz w:val="20"/>
        </w:rPr>
        <w:t>Žene reproduktivne dobi</w:t>
      </w:r>
    </w:p>
    <w:p w14:paraId="24F38F54">
      <w:pPr>
        <w:jc w:val="both"/>
        <w:rPr>
          <w:rFonts w:ascii="Microsoft Sans Serif" w:hAnsi="Microsoft Sans Serif" w:cs="Microsoft Sans Serif"/>
          <w:i/>
          <w:sz w:val="20"/>
        </w:rPr>
      </w:pPr>
      <w:r>
        <w:rPr>
          <w:rStyle w:val="23"/>
          <w:rFonts w:ascii="Microsoft Sans Serif" w:hAnsi="Microsoft Sans Serif" w:cs="Microsoft Sans Serif"/>
          <w:sz w:val="20"/>
          <w:szCs w:val="20"/>
        </w:rPr>
        <w:t>Žene reproduktivne dobi moraju primijeniti odgovarajuće metode kontracepcije tokom liječenja (pogledati dio 4.3).</w:t>
      </w:r>
      <w:r>
        <w:rPr>
          <w:rFonts w:ascii="Microsoft Sans Serif" w:hAnsi="Microsoft Sans Serif" w:cs="Microsoft Sans Serif"/>
          <w:i/>
          <w:sz w:val="20"/>
        </w:rPr>
        <w:t xml:space="preserve"> </w:t>
      </w:r>
    </w:p>
    <w:p w14:paraId="6C1A970E">
      <w:pPr>
        <w:jc w:val="both"/>
        <w:rPr>
          <w:rFonts w:ascii="Microsoft Sans Serif" w:hAnsi="Microsoft Sans Serif" w:cs="Microsoft Sans Serif"/>
          <w:sz w:val="20"/>
        </w:rPr>
      </w:pPr>
    </w:p>
    <w:p w14:paraId="5321EB72">
      <w:pPr>
        <w:jc w:val="both"/>
        <w:rPr>
          <w:rFonts w:ascii="Microsoft Sans Serif" w:hAnsi="Microsoft Sans Serif" w:cs="Microsoft Sans Serif"/>
          <w:i/>
          <w:sz w:val="20"/>
        </w:rPr>
      </w:pPr>
      <w:r>
        <w:rPr>
          <w:rFonts w:ascii="Microsoft Sans Serif" w:hAnsi="Microsoft Sans Serif" w:cs="Microsoft Sans Serif"/>
          <w:i/>
          <w:sz w:val="20"/>
        </w:rPr>
        <w:t>Trudnoća</w:t>
      </w:r>
    </w:p>
    <w:p w14:paraId="57525BE4">
      <w:pPr>
        <w:jc w:val="both"/>
        <w:rPr>
          <w:rFonts w:ascii="Microsoft Sans Serif" w:hAnsi="Microsoft Sans Serif" w:cs="Microsoft Sans Serif"/>
          <w:sz w:val="20"/>
        </w:rPr>
      </w:pPr>
      <w:r>
        <w:rPr>
          <w:rFonts w:ascii="Microsoft Sans Serif" w:hAnsi="Microsoft Sans Serif" w:cs="Microsoft Sans Serif"/>
          <w:sz w:val="20"/>
        </w:rPr>
        <w:t>Atorvastatin je kontraindikovan tokom trudnoće (pogledati dio 4.3). Sigurnost primjene kod trudnica nije utvrđena. Nisu sprovedena kontrolisana klinička ispitivanja sa atorvastatinom kod trudnica. Zabilježeni su rijetki slučajevi kongenitalnih anomalija nakon intrauterine izloženosti inhibitorima HMG-CoA reduktaze. Ispitivanja na životinjama pokazala su reproduktivnu toksičnost (pogledati dio 5.3).</w:t>
      </w:r>
    </w:p>
    <w:p w14:paraId="0D9C0DC0">
      <w:pPr>
        <w:jc w:val="both"/>
        <w:rPr>
          <w:rFonts w:ascii="Microsoft Sans Serif" w:hAnsi="Microsoft Sans Serif" w:cs="Microsoft Sans Serif"/>
          <w:sz w:val="20"/>
        </w:rPr>
      </w:pPr>
      <w:r>
        <w:rPr>
          <w:rFonts w:ascii="Microsoft Sans Serif" w:hAnsi="Microsoft Sans Serif" w:cs="Microsoft Sans Serif"/>
          <w:sz w:val="20"/>
        </w:rPr>
        <w:t>Liječenje majke atorvastatinom može sniziti fetalni nivo mevalonata koji je prekursor biosinteze holesterola. Ateroskleroza je hronični proces i uobičajeni prekid upotrebe lijekova koji snižavaju lipide tokom trudnoće trebalo bi da ima mali uticaj na dugotrajni rizik povezan sa primarnom hiperholesterolemijom.</w:t>
      </w:r>
    </w:p>
    <w:p w14:paraId="36C84303">
      <w:pPr>
        <w:jc w:val="both"/>
        <w:rPr>
          <w:rFonts w:ascii="Microsoft Sans Serif" w:hAnsi="Microsoft Sans Serif" w:cs="Microsoft Sans Serif"/>
          <w:sz w:val="20"/>
        </w:rPr>
      </w:pPr>
      <w:r>
        <w:rPr>
          <w:rFonts w:ascii="Microsoft Sans Serif" w:hAnsi="Microsoft Sans Serif" w:cs="Microsoft Sans Serif"/>
          <w:sz w:val="20"/>
        </w:rPr>
        <w:t>Zbog toga se atorvastatin ne smije upotrebljavati kod trudnica, žena koje pokušavaju da zatrudne ili sumnjaju na trudnoću. Liječenje atorvastatinom mora se prekinuti za vrijeme trudnoće ili dok se ne utvrdi da žena nije trudna (pogledati dio 4.3).</w:t>
      </w:r>
    </w:p>
    <w:p w14:paraId="3BBF8FC6">
      <w:pPr>
        <w:jc w:val="both"/>
        <w:rPr>
          <w:rFonts w:ascii="Microsoft Sans Serif" w:hAnsi="Microsoft Sans Serif" w:cs="Microsoft Sans Serif"/>
          <w:sz w:val="20"/>
        </w:rPr>
      </w:pPr>
    </w:p>
    <w:p w14:paraId="3EFB75EC">
      <w:pPr>
        <w:jc w:val="both"/>
        <w:rPr>
          <w:rFonts w:ascii="Microsoft Sans Serif" w:hAnsi="Microsoft Sans Serif" w:cs="Microsoft Sans Serif"/>
          <w:i/>
          <w:sz w:val="20"/>
        </w:rPr>
      </w:pPr>
      <w:r>
        <w:rPr>
          <w:rFonts w:ascii="Microsoft Sans Serif" w:hAnsi="Microsoft Sans Serif" w:cs="Microsoft Sans Serif"/>
          <w:i/>
          <w:sz w:val="20"/>
        </w:rPr>
        <w:t>Dojenje</w:t>
      </w:r>
    </w:p>
    <w:p w14:paraId="4FE7B427">
      <w:pPr>
        <w:jc w:val="both"/>
        <w:rPr>
          <w:rFonts w:ascii="Microsoft Sans Serif" w:hAnsi="Microsoft Sans Serif" w:cs="Microsoft Sans Serif"/>
          <w:sz w:val="20"/>
        </w:rPr>
      </w:pPr>
      <w:r>
        <w:rPr>
          <w:rFonts w:ascii="Microsoft Sans Serif" w:hAnsi="Microsoft Sans Serif" w:cs="Microsoft Sans Serif"/>
          <w:sz w:val="20"/>
        </w:rPr>
        <w:t>Nije poznato da li se atorvastatin ili njegovi metaboliti izlučuju u majčino mlijeko. Kod pacova, plazmatske koncentracije atorvastatina i njegovih aktivnih metabolita su slične onima u mlijeku (pogledati dio 5.3). Zbog rizika nastanka ozbiljnih neželjenih djelovanja, žene koje uzimaju atorvastatin ne smiju dojiti (pogledati dio 4.3).</w:t>
      </w:r>
    </w:p>
    <w:p w14:paraId="1FD55EAC">
      <w:pPr>
        <w:jc w:val="both"/>
        <w:rPr>
          <w:rFonts w:ascii="Microsoft Sans Serif" w:hAnsi="Microsoft Sans Serif" w:cs="Microsoft Sans Serif"/>
          <w:i/>
          <w:sz w:val="20"/>
        </w:rPr>
      </w:pPr>
      <w:r>
        <w:rPr>
          <w:rFonts w:ascii="Microsoft Sans Serif" w:hAnsi="Microsoft Sans Serif" w:cs="Microsoft Sans Serif"/>
          <w:sz w:val="20"/>
        </w:rPr>
        <w:t>Atorvastatin je kontraindikovan tokom dojenja (pogledati dio 4.3).</w:t>
      </w:r>
      <w:r>
        <w:rPr>
          <w:rFonts w:ascii="Microsoft Sans Serif" w:hAnsi="Microsoft Sans Serif" w:cs="Microsoft Sans Serif"/>
          <w:i/>
          <w:sz w:val="20"/>
        </w:rPr>
        <w:t xml:space="preserve"> </w:t>
      </w:r>
    </w:p>
    <w:p w14:paraId="58C5E73B">
      <w:pPr>
        <w:jc w:val="both"/>
        <w:rPr>
          <w:rFonts w:ascii="Microsoft Sans Serif" w:hAnsi="Microsoft Sans Serif" w:cs="Microsoft Sans Serif"/>
          <w:i/>
          <w:sz w:val="20"/>
        </w:rPr>
      </w:pPr>
    </w:p>
    <w:p w14:paraId="0792C39C">
      <w:pPr>
        <w:jc w:val="both"/>
        <w:rPr>
          <w:rFonts w:ascii="Microsoft Sans Serif" w:hAnsi="Microsoft Sans Serif" w:cs="Microsoft Sans Serif"/>
          <w:i/>
          <w:sz w:val="20"/>
        </w:rPr>
      </w:pPr>
      <w:r>
        <w:rPr>
          <w:rFonts w:ascii="Microsoft Sans Serif" w:hAnsi="Microsoft Sans Serif" w:cs="Microsoft Sans Serif"/>
          <w:i/>
          <w:sz w:val="20"/>
        </w:rPr>
        <w:t>Plodnost</w:t>
      </w:r>
    </w:p>
    <w:p w14:paraId="2466DB6A">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U ispitivanjima na životinjama atorvastatin nije imao efekat na plodnost mužjaka i ženki (pogledati dio 5.3).</w:t>
      </w:r>
    </w:p>
    <w:p w14:paraId="06F718B5">
      <w:pPr>
        <w:jc w:val="both"/>
        <w:rPr>
          <w:rFonts w:ascii="Microsoft Sans Serif" w:hAnsi="Microsoft Sans Serif" w:cs="Microsoft Sans Serif"/>
          <w:sz w:val="20"/>
        </w:rPr>
      </w:pPr>
    </w:p>
    <w:p w14:paraId="507B97BE">
      <w:pPr>
        <w:shd w:val="clear" w:color="auto" w:fill="FFFFFF"/>
        <w:tabs>
          <w:tab w:val="left" w:pos="418"/>
          <w:tab w:val="left" w:pos="540"/>
        </w:tabs>
        <w:jc w:val="both"/>
        <w:rPr>
          <w:rFonts w:ascii="Microsoft Sans Serif" w:hAnsi="Microsoft Sans Serif" w:cs="Microsoft Sans Serif"/>
          <w:b/>
          <w:bCs/>
          <w:sz w:val="20"/>
          <w:lang w:val="hr-HR"/>
        </w:rPr>
      </w:pPr>
    </w:p>
    <w:p w14:paraId="3079328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349380F1">
      <w:pPr>
        <w:shd w:val="clear" w:color="auto" w:fill="FFFFFF"/>
        <w:tabs>
          <w:tab w:val="left" w:pos="418"/>
        </w:tabs>
        <w:jc w:val="both"/>
        <w:rPr>
          <w:rFonts w:ascii="Microsoft Sans Serif" w:hAnsi="Microsoft Sans Serif" w:cs="Microsoft Sans Serif"/>
          <w:bCs/>
          <w:sz w:val="20"/>
          <w:lang w:val="hr-HR"/>
        </w:rPr>
      </w:pPr>
    </w:p>
    <w:p w14:paraId="19C65D9E">
      <w:pPr>
        <w:shd w:val="clear" w:color="auto" w:fill="FFFFFF"/>
        <w:tabs>
          <w:tab w:val="left" w:pos="418"/>
        </w:tabs>
        <w:jc w:val="both"/>
        <w:rPr>
          <w:rFonts w:ascii="Microsoft Sans Serif" w:hAnsi="Microsoft Sans Serif" w:cs="Microsoft Sans Serif"/>
          <w:bCs/>
          <w:sz w:val="20"/>
          <w:lang w:val="hr-HR"/>
        </w:rPr>
      </w:pPr>
      <w:r>
        <w:rPr>
          <w:rFonts w:ascii="Microsoft Sans Serif" w:hAnsi="Microsoft Sans Serif" w:cs="Microsoft Sans Serif"/>
          <w:bCs/>
          <w:sz w:val="20"/>
          <w:lang w:val="hr-HR"/>
        </w:rPr>
        <w:t xml:space="preserve">Atorvastatin ima zanemariv uticaj na sposobnost upravljanja vozilima i rada na mašinama. </w:t>
      </w:r>
    </w:p>
    <w:p w14:paraId="6A02357C">
      <w:pPr>
        <w:shd w:val="clear" w:color="auto" w:fill="FFFFFF"/>
        <w:tabs>
          <w:tab w:val="left" w:pos="576"/>
          <w:tab w:val="left" w:pos="1080"/>
        </w:tabs>
        <w:jc w:val="both"/>
        <w:rPr>
          <w:rFonts w:ascii="Microsoft Sans Serif" w:hAnsi="Microsoft Sans Serif" w:cs="Microsoft Sans Serif"/>
          <w:b/>
          <w:spacing w:val="-4"/>
          <w:sz w:val="20"/>
          <w:lang w:val="hr-HR"/>
        </w:rPr>
      </w:pPr>
    </w:p>
    <w:p w14:paraId="52A22B4A">
      <w:pPr>
        <w:jc w:val="both"/>
        <w:rPr>
          <w:rFonts w:ascii="Microsoft Sans Serif" w:hAnsi="Microsoft Sans Serif" w:cs="Microsoft Sans Serif"/>
          <w:b/>
          <w:sz w:val="20"/>
          <w:lang w:val="bs-Latn-BA"/>
        </w:rPr>
      </w:pPr>
    </w:p>
    <w:p w14:paraId="71CAD40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0D33EACE">
      <w:pPr>
        <w:jc w:val="both"/>
        <w:rPr>
          <w:rFonts w:ascii="Microsoft Sans Serif" w:hAnsi="Microsoft Sans Serif" w:cs="Microsoft Sans Serif"/>
          <w:sz w:val="20"/>
          <w:lang w:val="sr-Latn-BA"/>
        </w:rPr>
      </w:pPr>
    </w:p>
    <w:p w14:paraId="1BC39C68">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placebom kontrolisanom kliničkom ispitivanju atorvastatina, na 16.066 pacijenata (8.755 na atorvastatinu; 7.311 na placebu) liječenih u prosjeku 53 sedmice, 5,2% pacijenata na atorvastatinu prekinulo je ispitivanje zbog neželjenih djelovanja u odnosu na 4% pacijenata na placebu. </w:t>
      </w:r>
    </w:p>
    <w:p w14:paraId="3A5404C5">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Na osnovu podataka iz kliničkih ispitivanja i opsežnog postmarketinškog iskustva, sljedeći podaci prikazuju profil neželjenih djelovanja atorvastatina.</w:t>
      </w:r>
    </w:p>
    <w:p w14:paraId="4447BBE1">
      <w:pPr>
        <w:jc w:val="both"/>
        <w:rPr>
          <w:rFonts w:ascii="Microsoft Sans Serif" w:hAnsi="Microsoft Sans Serif" w:cs="Microsoft Sans Serif"/>
          <w:sz w:val="20"/>
        </w:rPr>
      </w:pPr>
      <w:r>
        <w:rPr>
          <w:rStyle w:val="23"/>
          <w:rFonts w:ascii="Microsoft Sans Serif" w:hAnsi="Microsoft Sans Serif" w:cs="Microsoft Sans Serif"/>
          <w:sz w:val="20"/>
          <w:szCs w:val="20"/>
        </w:rPr>
        <w:t>Učestalost neželjenih djelovanja navedena je na sljedeći način:</w:t>
      </w:r>
      <w:r>
        <w:rPr>
          <w:rFonts w:ascii="Microsoft Sans Serif" w:hAnsi="Microsoft Sans Serif" w:cs="Microsoft Sans Serif"/>
          <w:sz w:val="20"/>
        </w:rPr>
        <w:t xml:space="preserve"> često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 do &lt; 1/10); povremeno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1/1.000 do &lt; 1/100); rijetko (</w:t>
      </w:r>
      <w:r>
        <w:rPr>
          <w:rFonts w:ascii="Microsoft Sans Serif" w:hAnsi="Microsoft Sans Serif" w:cs="Microsoft Sans Serif"/>
          <w:sz w:val="20"/>
          <w:lang w:val="en-US" w:eastAsia="en-US"/>
        </w:rPr>
        <w:t>≥</w:t>
      </w:r>
      <w:r>
        <w:rPr>
          <w:rFonts w:ascii="Microsoft Sans Serif" w:hAnsi="Microsoft Sans Serif" w:cs="Microsoft Sans Serif"/>
          <w:sz w:val="20"/>
        </w:rPr>
        <w:t xml:space="preserve"> 1/10.000 do &lt; 1/1.000); vrlo rijetko (&lt; 1/10.000), </w:t>
      </w:r>
      <w:r>
        <w:rPr>
          <w:rFonts w:ascii="Microsoft Sans Serif" w:hAnsi="Microsoft Sans Serif" w:cs="Microsoft Sans Serif"/>
          <w:sz w:val="20"/>
          <w:lang w:val="pl-PL"/>
        </w:rPr>
        <w:t>nepoznato</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mo</w:t>
      </w:r>
      <w:r>
        <w:rPr>
          <w:rFonts w:ascii="Microsoft Sans Serif" w:hAnsi="Microsoft Sans Serif" w:cs="Microsoft Sans Serif"/>
          <w:sz w:val="20"/>
          <w:lang w:val="hr-HR"/>
        </w:rPr>
        <w:t>ž</w:t>
      </w:r>
      <w:r>
        <w:rPr>
          <w:rFonts w:ascii="Microsoft Sans Serif" w:hAnsi="Microsoft Sans Serif" w:cs="Microsoft Sans Serif"/>
          <w:sz w:val="20"/>
          <w:lang w:val="pl-PL"/>
        </w:rPr>
        <w:t>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se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procijeniti</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na osnovu</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dostupnih</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podataka</w:t>
      </w:r>
      <w:r>
        <w:rPr>
          <w:rFonts w:ascii="Microsoft Sans Serif" w:hAnsi="Microsoft Sans Serif" w:cs="Microsoft Sans Serif"/>
          <w:sz w:val="20"/>
          <w:lang w:val="hr-HR"/>
        </w:rPr>
        <w:t>)</w:t>
      </w:r>
      <w:r>
        <w:rPr>
          <w:rFonts w:ascii="Microsoft Sans Serif" w:hAnsi="Microsoft Sans Serif" w:cs="Microsoft Sans Serif"/>
          <w:sz w:val="20"/>
        </w:rPr>
        <w:t xml:space="preserve">. </w:t>
      </w:r>
    </w:p>
    <w:p w14:paraId="0EFF7711">
      <w:pPr>
        <w:jc w:val="both"/>
        <w:rPr>
          <w:rFonts w:ascii="Microsoft Sans Serif" w:hAnsi="Microsoft Sans Serif" w:cs="Microsoft Sans Serif"/>
          <w:sz w:val="20"/>
        </w:rPr>
      </w:pPr>
    </w:p>
    <w:p w14:paraId="79876FDC">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Infekcije i infestacije</w:t>
      </w:r>
    </w:p>
    <w:p w14:paraId="5BDB3CF6">
      <w:pPr>
        <w:jc w:val="both"/>
        <w:rPr>
          <w:rFonts w:ascii="Microsoft Sans Serif" w:hAnsi="Microsoft Sans Serif" w:cs="Microsoft Sans Serif"/>
          <w:sz w:val="20"/>
        </w:rPr>
      </w:pPr>
      <w:r>
        <w:rPr>
          <w:rFonts w:ascii="Microsoft Sans Serif" w:hAnsi="Microsoft Sans Serif" w:cs="Microsoft Sans Serif"/>
          <w:sz w:val="20"/>
        </w:rPr>
        <w:t xml:space="preserve">Često: nazofaringitis. </w:t>
      </w:r>
    </w:p>
    <w:p w14:paraId="04BE94E5">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krvi i limfnog sistema</w:t>
      </w:r>
    </w:p>
    <w:p w14:paraId="1E62BB68">
      <w:pPr>
        <w:jc w:val="both"/>
        <w:rPr>
          <w:rFonts w:ascii="Microsoft Sans Serif" w:hAnsi="Microsoft Sans Serif" w:cs="Microsoft Sans Serif"/>
          <w:sz w:val="20"/>
        </w:rPr>
      </w:pPr>
      <w:r>
        <w:rPr>
          <w:rFonts w:ascii="Microsoft Sans Serif" w:hAnsi="Microsoft Sans Serif" w:cs="Microsoft Sans Serif"/>
          <w:sz w:val="20"/>
        </w:rPr>
        <w:t xml:space="preserve">Rijetko: trombocitopenija. </w:t>
      </w:r>
    </w:p>
    <w:p w14:paraId="4CBC50AF">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 xml:space="preserve">Poremećaji imunološkog sistema </w:t>
      </w:r>
    </w:p>
    <w:p w14:paraId="6F70237C">
      <w:pPr>
        <w:jc w:val="both"/>
        <w:rPr>
          <w:rFonts w:ascii="Microsoft Sans Serif" w:hAnsi="Microsoft Sans Serif" w:cs="Microsoft Sans Serif"/>
          <w:sz w:val="20"/>
        </w:rPr>
      </w:pPr>
      <w:r>
        <w:rPr>
          <w:rFonts w:ascii="Microsoft Sans Serif" w:hAnsi="Microsoft Sans Serif" w:cs="Microsoft Sans Serif"/>
          <w:sz w:val="20"/>
        </w:rPr>
        <w:t xml:space="preserve">Često: alergijske reakcije. </w:t>
      </w:r>
    </w:p>
    <w:p w14:paraId="3C0E4B0D">
      <w:pPr>
        <w:jc w:val="both"/>
        <w:rPr>
          <w:rFonts w:ascii="Microsoft Sans Serif" w:hAnsi="Microsoft Sans Serif" w:cs="Microsoft Sans Serif"/>
          <w:sz w:val="20"/>
        </w:rPr>
      </w:pPr>
      <w:r>
        <w:rPr>
          <w:rFonts w:ascii="Microsoft Sans Serif" w:hAnsi="Microsoft Sans Serif" w:cs="Microsoft Sans Serif"/>
          <w:sz w:val="20"/>
        </w:rPr>
        <w:t xml:space="preserve">Vrlo rijetko: anafilaksija. </w:t>
      </w:r>
    </w:p>
    <w:p w14:paraId="0B620712">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metabolizma i prehrane</w:t>
      </w:r>
    </w:p>
    <w:p w14:paraId="4AB5ECBE">
      <w:pPr>
        <w:jc w:val="both"/>
        <w:rPr>
          <w:rFonts w:ascii="Microsoft Sans Serif" w:hAnsi="Microsoft Sans Serif" w:cs="Microsoft Sans Serif"/>
          <w:sz w:val="20"/>
        </w:rPr>
      </w:pPr>
      <w:r>
        <w:rPr>
          <w:rFonts w:ascii="Microsoft Sans Serif" w:hAnsi="Microsoft Sans Serif" w:cs="Microsoft Sans Serif"/>
          <w:sz w:val="20"/>
        </w:rPr>
        <w:t xml:space="preserve">Često: hiperglikemija. </w:t>
      </w:r>
    </w:p>
    <w:p w14:paraId="40481F7F">
      <w:pPr>
        <w:jc w:val="both"/>
        <w:rPr>
          <w:rFonts w:ascii="Microsoft Sans Serif" w:hAnsi="Microsoft Sans Serif" w:cs="Microsoft Sans Serif"/>
          <w:sz w:val="20"/>
        </w:rPr>
      </w:pPr>
      <w:r>
        <w:rPr>
          <w:rFonts w:ascii="Microsoft Sans Serif" w:hAnsi="Microsoft Sans Serif" w:cs="Microsoft Sans Serif"/>
          <w:sz w:val="20"/>
        </w:rPr>
        <w:t>Povremeno: hipoglikemija, povećanje težine, anoreksija.</w:t>
      </w:r>
    </w:p>
    <w:p w14:paraId="29ED2940">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Psihijatrijski poremećaji</w:t>
      </w:r>
    </w:p>
    <w:p w14:paraId="0A543520">
      <w:pPr>
        <w:jc w:val="both"/>
        <w:rPr>
          <w:rFonts w:ascii="Microsoft Sans Serif" w:hAnsi="Microsoft Sans Serif" w:cs="Microsoft Sans Serif"/>
          <w:sz w:val="20"/>
        </w:rPr>
      </w:pPr>
      <w:r>
        <w:rPr>
          <w:rFonts w:ascii="Microsoft Sans Serif" w:hAnsi="Microsoft Sans Serif" w:cs="Microsoft Sans Serif"/>
          <w:sz w:val="20"/>
        </w:rPr>
        <w:t xml:space="preserve">Povremeno: noćne more, nesanica. </w:t>
      </w:r>
    </w:p>
    <w:p w14:paraId="5B86BAEE">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nervnog sistema</w:t>
      </w:r>
    </w:p>
    <w:p w14:paraId="5ABE200A">
      <w:pPr>
        <w:jc w:val="both"/>
        <w:rPr>
          <w:rFonts w:ascii="Microsoft Sans Serif" w:hAnsi="Microsoft Sans Serif" w:cs="Microsoft Sans Serif"/>
          <w:sz w:val="20"/>
        </w:rPr>
      </w:pPr>
      <w:r>
        <w:rPr>
          <w:rFonts w:ascii="Microsoft Sans Serif" w:hAnsi="Microsoft Sans Serif" w:cs="Microsoft Sans Serif"/>
          <w:sz w:val="20"/>
        </w:rPr>
        <w:t xml:space="preserve">Često: glavobolja. </w:t>
      </w:r>
    </w:p>
    <w:p w14:paraId="4AE008D5">
      <w:pPr>
        <w:jc w:val="both"/>
        <w:rPr>
          <w:rFonts w:ascii="Microsoft Sans Serif" w:hAnsi="Microsoft Sans Serif" w:cs="Microsoft Sans Serif"/>
          <w:sz w:val="20"/>
        </w:rPr>
      </w:pPr>
      <w:r>
        <w:rPr>
          <w:rFonts w:ascii="Microsoft Sans Serif" w:hAnsi="Microsoft Sans Serif" w:cs="Microsoft Sans Serif"/>
          <w:sz w:val="20"/>
        </w:rPr>
        <w:t xml:space="preserve">Povremeno: vrtoglavica, parestezije, hipoestezija, disgeuzija, amnezija. </w:t>
      </w:r>
    </w:p>
    <w:p w14:paraId="0FBFAE1F">
      <w:pPr>
        <w:jc w:val="both"/>
        <w:rPr>
          <w:rFonts w:ascii="Microsoft Sans Serif" w:hAnsi="Microsoft Sans Serif" w:cs="Microsoft Sans Serif"/>
          <w:sz w:val="20"/>
        </w:rPr>
      </w:pPr>
      <w:r>
        <w:rPr>
          <w:rFonts w:ascii="Microsoft Sans Serif" w:hAnsi="Microsoft Sans Serif" w:cs="Microsoft Sans Serif"/>
          <w:sz w:val="20"/>
        </w:rPr>
        <w:t xml:space="preserve">Rijetko: periferna neuropatija. </w:t>
      </w:r>
    </w:p>
    <w:p w14:paraId="47878D7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oka</w:t>
      </w:r>
    </w:p>
    <w:p w14:paraId="364ADC88">
      <w:pPr>
        <w:jc w:val="both"/>
        <w:rPr>
          <w:rFonts w:ascii="Microsoft Sans Serif" w:hAnsi="Microsoft Sans Serif" w:cs="Microsoft Sans Serif"/>
          <w:sz w:val="20"/>
        </w:rPr>
      </w:pPr>
      <w:r>
        <w:rPr>
          <w:rFonts w:ascii="Microsoft Sans Serif" w:hAnsi="Microsoft Sans Serif" w:cs="Microsoft Sans Serif"/>
          <w:sz w:val="20"/>
        </w:rPr>
        <w:t xml:space="preserve">Povremeno: zamućen vid. </w:t>
      </w:r>
    </w:p>
    <w:p w14:paraId="70FB2020">
      <w:pPr>
        <w:jc w:val="both"/>
        <w:rPr>
          <w:rFonts w:ascii="Microsoft Sans Serif" w:hAnsi="Microsoft Sans Serif" w:cs="Microsoft Sans Serif"/>
          <w:sz w:val="20"/>
        </w:rPr>
      </w:pPr>
      <w:r>
        <w:rPr>
          <w:rFonts w:ascii="Microsoft Sans Serif" w:hAnsi="Microsoft Sans Serif" w:cs="Microsoft Sans Serif"/>
          <w:sz w:val="20"/>
        </w:rPr>
        <w:t xml:space="preserve">Vrlo rijetko: smetnje u vidu. </w:t>
      </w:r>
    </w:p>
    <w:p w14:paraId="6D0C59D8">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uha i labirinta</w:t>
      </w:r>
    </w:p>
    <w:p w14:paraId="0DDF94CE">
      <w:pPr>
        <w:jc w:val="both"/>
        <w:rPr>
          <w:rFonts w:ascii="Microsoft Sans Serif" w:hAnsi="Microsoft Sans Serif" w:cs="Microsoft Sans Serif"/>
          <w:sz w:val="20"/>
        </w:rPr>
      </w:pPr>
      <w:r>
        <w:rPr>
          <w:rFonts w:ascii="Microsoft Sans Serif" w:hAnsi="Microsoft Sans Serif" w:cs="Microsoft Sans Serif"/>
          <w:sz w:val="20"/>
        </w:rPr>
        <w:t xml:space="preserve">Povremeno: tinitus </w:t>
      </w:r>
    </w:p>
    <w:p w14:paraId="555C5483">
      <w:pPr>
        <w:jc w:val="both"/>
        <w:rPr>
          <w:rFonts w:ascii="Microsoft Sans Serif" w:hAnsi="Microsoft Sans Serif" w:cs="Microsoft Sans Serif"/>
          <w:sz w:val="20"/>
        </w:rPr>
      </w:pPr>
      <w:r>
        <w:rPr>
          <w:rFonts w:ascii="Microsoft Sans Serif" w:hAnsi="Microsoft Sans Serif" w:cs="Microsoft Sans Serif"/>
          <w:sz w:val="20"/>
        </w:rPr>
        <w:t xml:space="preserve">Vrlo rijetko: gubitak sluha. </w:t>
      </w:r>
    </w:p>
    <w:p w14:paraId="52230FD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Respiratorni, torakalni i medijastinalni poremećaji </w:t>
      </w:r>
    </w:p>
    <w:p w14:paraId="26237450">
      <w:pPr>
        <w:jc w:val="both"/>
        <w:rPr>
          <w:rFonts w:ascii="Microsoft Sans Serif" w:hAnsi="Microsoft Sans Serif" w:cs="Microsoft Sans Serif"/>
          <w:sz w:val="20"/>
        </w:rPr>
      </w:pPr>
      <w:r>
        <w:rPr>
          <w:rFonts w:ascii="Microsoft Sans Serif" w:hAnsi="Microsoft Sans Serif" w:cs="Microsoft Sans Serif"/>
          <w:sz w:val="20"/>
        </w:rPr>
        <w:t xml:space="preserve">Često: faringolaringealna bol, epistaksa. </w:t>
      </w:r>
    </w:p>
    <w:p w14:paraId="3931E64C">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Gastrointestinalni poremećaji</w:t>
      </w:r>
    </w:p>
    <w:p w14:paraId="4A5CC527">
      <w:pPr>
        <w:jc w:val="both"/>
        <w:rPr>
          <w:rFonts w:ascii="Microsoft Sans Serif" w:hAnsi="Microsoft Sans Serif" w:cs="Microsoft Sans Serif"/>
          <w:sz w:val="20"/>
        </w:rPr>
      </w:pPr>
      <w:r>
        <w:rPr>
          <w:rFonts w:ascii="Microsoft Sans Serif" w:hAnsi="Microsoft Sans Serif" w:cs="Microsoft Sans Serif"/>
          <w:sz w:val="20"/>
        </w:rPr>
        <w:t xml:space="preserve">Često: konstipacija, flatulencija, dispepsija, mučnina, dijareja. </w:t>
      </w:r>
    </w:p>
    <w:p w14:paraId="64045750">
      <w:pPr>
        <w:jc w:val="both"/>
        <w:rPr>
          <w:rFonts w:ascii="Microsoft Sans Serif" w:hAnsi="Microsoft Sans Serif" w:cs="Microsoft Sans Serif"/>
          <w:sz w:val="20"/>
        </w:rPr>
      </w:pPr>
      <w:r>
        <w:rPr>
          <w:rFonts w:ascii="Microsoft Sans Serif" w:hAnsi="Microsoft Sans Serif" w:cs="Microsoft Sans Serif"/>
          <w:sz w:val="20"/>
        </w:rPr>
        <w:t xml:space="preserve">Povremeno: povraćanje, bol u gornjem i donjem abdomenu, podrigivanje, pankreatitis. </w:t>
      </w:r>
    </w:p>
    <w:p w14:paraId="1596725B">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Hepatobilijarni poremećaji</w:t>
      </w:r>
    </w:p>
    <w:p w14:paraId="47ADBBD0">
      <w:pPr>
        <w:jc w:val="both"/>
        <w:rPr>
          <w:rFonts w:ascii="Microsoft Sans Serif" w:hAnsi="Microsoft Sans Serif" w:cs="Microsoft Sans Serif"/>
          <w:sz w:val="20"/>
        </w:rPr>
      </w:pPr>
      <w:r>
        <w:rPr>
          <w:rFonts w:ascii="Microsoft Sans Serif" w:hAnsi="Microsoft Sans Serif" w:cs="Microsoft Sans Serif"/>
          <w:sz w:val="20"/>
        </w:rPr>
        <w:t xml:space="preserve">Povremeno: hepatitis. </w:t>
      </w:r>
    </w:p>
    <w:p w14:paraId="6F0B0196">
      <w:pPr>
        <w:jc w:val="both"/>
        <w:rPr>
          <w:rFonts w:ascii="Microsoft Sans Serif" w:hAnsi="Microsoft Sans Serif" w:cs="Microsoft Sans Serif"/>
          <w:sz w:val="20"/>
        </w:rPr>
      </w:pPr>
      <w:r>
        <w:rPr>
          <w:rFonts w:ascii="Microsoft Sans Serif" w:hAnsi="Microsoft Sans Serif" w:cs="Microsoft Sans Serif"/>
          <w:sz w:val="20"/>
        </w:rPr>
        <w:t xml:space="preserve">Rijetko: holestaza. </w:t>
      </w:r>
    </w:p>
    <w:p w14:paraId="1448CE55">
      <w:pPr>
        <w:jc w:val="both"/>
        <w:rPr>
          <w:rFonts w:ascii="Microsoft Sans Serif" w:hAnsi="Microsoft Sans Serif" w:cs="Microsoft Sans Serif"/>
          <w:sz w:val="20"/>
        </w:rPr>
      </w:pPr>
      <w:r>
        <w:rPr>
          <w:rFonts w:ascii="Microsoft Sans Serif" w:hAnsi="Microsoft Sans Serif" w:cs="Microsoft Sans Serif"/>
          <w:sz w:val="20"/>
        </w:rPr>
        <w:t xml:space="preserve">Vrlo rijetko: zatajenje jetre. </w:t>
      </w:r>
    </w:p>
    <w:p w14:paraId="482049A7">
      <w:pPr>
        <w:jc w:val="both"/>
        <w:rPr>
          <w:rFonts w:ascii="Microsoft Sans Serif" w:hAnsi="Microsoft Sans Serif" w:cs="Microsoft Sans Serif"/>
          <w:sz w:val="20"/>
          <w:u w:val="single"/>
        </w:rPr>
      </w:pPr>
      <w:r>
        <w:rPr>
          <w:rFonts w:ascii="Microsoft Sans Serif" w:hAnsi="Microsoft Sans Serif" w:cs="Microsoft Sans Serif"/>
          <w:sz w:val="20"/>
          <w:u w:val="single"/>
          <w:lang w:val="da-DK"/>
        </w:rPr>
        <w:t>Poremećaji kože i potkožnog tkiva</w:t>
      </w:r>
    </w:p>
    <w:p w14:paraId="19B65D0B">
      <w:pPr>
        <w:jc w:val="both"/>
        <w:rPr>
          <w:rFonts w:ascii="Microsoft Sans Serif" w:hAnsi="Microsoft Sans Serif" w:cs="Microsoft Sans Serif"/>
          <w:sz w:val="20"/>
        </w:rPr>
      </w:pPr>
      <w:r>
        <w:rPr>
          <w:rFonts w:ascii="Microsoft Sans Serif" w:hAnsi="Microsoft Sans Serif" w:cs="Microsoft Sans Serif"/>
          <w:sz w:val="20"/>
        </w:rPr>
        <w:t xml:space="preserve">Povremeno: urtikarija, osip kože, svrbež, alopecija. </w:t>
      </w:r>
    </w:p>
    <w:p w14:paraId="041C2C84">
      <w:pPr>
        <w:jc w:val="both"/>
        <w:rPr>
          <w:rFonts w:ascii="Microsoft Sans Serif" w:hAnsi="Microsoft Sans Serif" w:cs="Microsoft Sans Serif"/>
          <w:sz w:val="20"/>
        </w:rPr>
      </w:pPr>
      <w:r>
        <w:rPr>
          <w:rFonts w:ascii="Microsoft Sans Serif" w:hAnsi="Microsoft Sans Serif" w:cs="Microsoft Sans Serif"/>
          <w:sz w:val="20"/>
        </w:rPr>
        <w:t>Rijetko: angioneurotski edem, bulozni dermatitis, uključujući i multiformni eritem, Stivens–Džonsonov sindrom i toksičnu epidermalnu nekrolizu.</w:t>
      </w:r>
    </w:p>
    <w:p w14:paraId="47E47C4D">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mišićno-koštanog sistema i vezivnog tkiva</w:t>
      </w:r>
    </w:p>
    <w:p w14:paraId="2381603B">
      <w:pPr>
        <w:jc w:val="both"/>
        <w:rPr>
          <w:rFonts w:ascii="Microsoft Sans Serif" w:hAnsi="Microsoft Sans Serif" w:cs="Microsoft Sans Serif"/>
          <w:sz w:val="20"/>
        </w:rPr>
      </w:pPr>
      <w:r>
        <w:rPr>
          <w:rFonts w:ascii="Microsoft Sans Serif" w:hAnsi="Microsoft Sans Serif" w:cs="Microsoft Sans Serif"/>
          <w:sz w:val="20"/>
        </w:rPr>
        <w:t xml:space="preserve">Često: mijalgija, artralgija, bol u ekstremitetima, spazmi mišića, oticanje zglobova, bol u leđima. </w:t>
      </w:r>
    </w:p>
    <w:p w14:paraId="35556B23">
      <w:pPr>
        <w:jc w:val="both"/>
        <w:rPr>
          <w:rFonts w:ascii="Microsoft Sans Serif" w:hAnsi="Microsoft Sans Serif" w:cs="Microsoft Sans Serif"/>
          <w:sz w:val="20"/>
        </w:rPr>
      </w:pPr>
      <w:r>
        <w:rPr>
          <w:rFonts w:ascii="Microsoft Sans Serif" w:hAnsi="Microsoft Sans Serif" w:cs="Microsoft Sans Serif"/>
          <w:sz w:val="20"/>
        </w:rPr>
        <w:t xml:space="preserve">Povremeno: bol u vratu, slabost mišića. </w:t>
      </w:r>
    </w:p>
    <w:p w14:paraId="28FBDDEE">
      <w:pPr>
        <w:jc w:val="both"/>
        <w:rPr>
          <w:rFonts w:ascii="Microsoft Sans Serif" w:hAnsi="Microsoft Sans Serif" w:cs="Microsoft Sans Serif"/>
          <w:sz w:val="20"/>
        </w:rPr>
      </w:pPr>
      <w:r>
        <w:rPr>
          <w:rFonts w:ascii="Microsoft Sans Serif" w:hAnsi="Microsoft Sans Serif" w:cs="Microsoft Sans Serif"/>
          <w:sz w:val="20"/>
        </w:rPr>
        <w:t>Rijetko: miopatija, miozitis, rabdomioliza, ruptura mi</w:t>
      </w:r>
      <w:r>
        <w:rPr>
          <w:rFonts w:ascii="Microsoft Sans Serif" w:hAnsi="Microsoft Sans Serif" w:cs="Microsoft Sans Serif"/>
          <w:sz w:val="20"/>
          <w:lang w:val="sr-Latn-BA"/>
        </w:rPr>
        <w:t>šića,</w:t>
      </w:r>
      <w:r>
        <w:rPr>
          <w:rFonts w:ascii="Microsoft Sans Serif" w:hAnsi="Microsoft Sans Serif" w:cs="Microsoft Sans Serif"/>
          <w:sz w:val="20"/>
        </w:rPr>
        <w:t xml:space="preserve"> tendinopatija, nekad komplikovana rupturom. </w:t>
      </w:r>
    </w:p>
    <w:p w14:paraId="617DC07C">
      <w:pPr>
        <w:jc w:val="both"/>
        <w:rPr>
          <w:rFonts w:ascii="Microsoft Sans Serif" w:hAnsi="Microsoft Sans Serif" w:cs="Microsoft Sans Serif"/>
          <w:sz w:val="20"/>
        </w:rPr>
      </w:pPr>
      <w:r>
        <w:rPr>
          <w:rFonts w:ascii="Microsoft Sans Serif" w:hAnsi="Microsoft Sans Serif" w:cs="Microsoft Sans Serif"/>
          <w:sz w:val="20"/>
        </w:rPr>
        <w:t>Veoma rijetko: sindrom nalik lupusa</w:t>
      </w:r>
    </w:p>
    <w:p w14:paraId="304E4AC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Nepoznato: imunološki posredovana nekrotizirajuća miopatija (pogledati dio 4.4).</w:t>
      </w:r>
    </w:p>
    <w:p w14:paraId="4696DC0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reproduktivnog sistema i dojki</w:t>
      </w:r>
    </w:p>
    <w:p w14:paraId="2483D36F">
      <w:pPr>
        <w:jc w:val="both"/>
        <w:rPr>
          <w:rFonts w:ascii="Microsoft Sans Serif" w:hAnsi="Microsoft Sans Serif" w:cs="Microsoft Sans Serif"/>
          <w:sz w:val="20"/>
        </w:rPr>
      </w:pPr>
      <w:r>
        <w:rPr>
          <w:rFonts w:ascii="Microsoft Sans Serif" w:hAnsi="Microsoft Sans Serif" w:cs="Microsoft Sans Serif"/>
          <w:sz w:val="20"/>
        </w:rPr>
        <w:t xml:space="preserve">Vrlo rijetko: ginekomastija. </w:t>
      </w:r>
    </w:p>
    <w:p w14:paraId="7053097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Opšti poremećaji i reakcije na mjestu primjene </w:t>
      </w:r>
    </w:p>
    <w:p w14:paraId="3C9EE04A">
      <w:pPr>
        <w:jc w:val="both"/>
        <w:rPr>
          <w:rFonts w:ascii="Microsoft Sans Serif" w:hAnsi="Microsoft Sans Serif" w:cs="Microsoft Sans Serif"/>
          <w:sz w:val="20"/>
        </w:rPr>
      </w:pPr>
      <w:r>
        <w:rPr>
          <w:rFonts w:ascii="Microsoft Sans Serif" w:hAnsi="Microsoft Sans Serif" w:cs="Microsoft Sans Serif"/>
          <w:sz w:val="20"/>
        </w:rPr>
        <w:t xml:space="preserve">Povremeno: malaksalost, astenija, bol u prsima, periferni edem, umor, pireksija. </w:t>
      </w:r>
    </w:p>
    <w:p w14:paraId="360F4A6E">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Pretrage</w:t>
      </w:r>
    </w:p>
    <w:p w14:paraId="03A725BF">
      <w:pPr>
        <w:jc w:val="both"/>
        <w:rPr>
          <w:rFonts w:ascii="Microsoft Sans Serif" w:hAnsi="Microsoft Sans Serif" w:cs="Microsoft Sans Serif"/>
          <w:sz w:val="20"/>
        </w:rPr>
      </w:pPr>
      <w:r>
        <w:rPr>
          <w:rFonts w:ascii="Microsoft Sans Serif" w:hAnsi="Microsoft Sans Serif" w:cs="Microsoft Sans Serif"/>
          <w:sz w:val="20"/>
        </w:rPr>
        <w:t>Često: poremećaj vrijednosti pretraga jetrene funkcije,</w:t>
      </w:r>
      <w:r>
        <w:rPr>
          <w:rFonts w:ascii="Microsoft Sans Serif" w:hAnsi="Microsoft Sans Serif" w:cs="Microsoft Sans Serif"/>
          <w:b/>
          <w:bCs/>
          <w:sz w:val="20"/>
        </w:rPr>
        <w:t xml:space="preserve"> </w:t>
      </w:r>
      <w:r>
        <w:rPr>
          <w:rFonts w:ascii="Microsoft Sans Serif" w:hAnsi="Microsoft Sans Serif" w:cs="Microsoft Sans Serif"/>
          <w:bCs/>
          <w:sz w:val="20"/>
        </w:rPr>
        <w:t>povećanje kreatin kinaze u krvi</w:t>
      </w:r>
      <w:r>
        <w:rPr>
          <w:rFonts w:ascii="Microsoft Sans Serif" w:hAnsi="Microsoft Sans Serif" w:cs="Microsoft Sans Serif"/>
          <w:sz w:val="20"/>
        </w:rPr>
        <w:t>.</w:t>
      </w:r>
    </w:p>
    <w:p w14:paraId="3E5FC450">
      <w:pPr>
        <w:jc w:val="both"/>
        <w:rPr>
          <w:rFonts w:ascii="Microsoft Sans Serif" w:hAnsi="Microsoft Sans Serif" w:cs="Microsoft Sans Serif"/>
          <w:sz w:val="20"/>
        </w:rPr>
      </w:pPr>
      <w:r>
        <w:rPr>
          <w:rFonts w:ascii="Microsoft Sans Serif" w:hAnsi="Microsoft Sans Serif" w:cs="Microsoft Sans Serif"/>
          <w:sz w:val="20"/>
        </w:rPr>
        <w:t xml:space="preserve">Povremeno: pozitivan nalaz leukocita u urinu. </w:t>
      </w:r>
    </w:p>
    <w:p w14:paraId="7AFB062E">
      <w:pPr>
        <w:jc w:val="both"/>
        <w:rPr>
          <w:rFonts w:ascii="Microsoft Sans Serif" w:hAnsi="Microsoft Sans Serif" w:cs="Microsoft Sans Serif"/>
          <w:sz w:val="20"/>
        </w:rPr>
      </w:pPr>
    </w:p>
    <w:p w14:paraId="0B28F9BE">
      <w:pPr>
        <w:jc w:val="both"/>
        <w:rPr>
          <w:rFonts w:ascii="Microsoft Sans Serif" w:hAnsi="Microsoft Sans Serif" w:cs="Microsoft Sans Serif"/>
          <w:sz w:val="20"/>
        </w:rPr>
      </w:pPr>
      <w:r>
        <w:rPr>
          <w:rFonts w:ascii="Microsoft Sans Serif" w:hAnsi="Microsoft Sans Serif" w:cs="Microsoft Sans Serif"/>
          <w:sz w:val="20"/>
        </w:rPr>
        <w:t xml:space="preserve">Kao i kod ostalih inhibitora HMG-CoA reduktaze zabilježen je porast serumskih transaminaza kod pacijenata koji su primali atorvastatin. Ove promjene bile su obično blage, prolazne i nisu zahtijevale prekid liječenja. Klinički značajno (&gt; 3 puta iznad gornje granice normale) povećanje serumskih transaminaza javilo se kod 0,8% pacijenata na atorvastatinu. Ovo povećanje zavisilo je od doze i reverzibilno kod svih pacijenata. </w:t>
      </w:r>
    </w:p>
    <w:p w14:paraId="3E019835">
      <w:pPr>
        <w:jc w:val="both"/>
        <w:rPr>
          <w:rFonts w:ascii="Microsoft Sans Serif" w:hAnsi="Microsoft Sans Serif" w:cs="Microsoft Sans Serif"/>
          <w:sz w:val="20"/>
        </w:rPr>
      </w:pPr>
      <w:r>
        <w:rPr>
          <w:rFonts w:ascii="Microsoft Sans Serif" w:hAnsi="Microsoft Sans Serif" w:cs="Microsoft Sans Serif"/>
          <w:sz w:val="20"/>
        </w:rPr>
        <w:t xml:space="preserve">Porast nivoa kreatin kinaze u serumu (CK) (&gt; 3 puta iznad gornje granice normale) javio se kod 2,5% pacijenata na atorvastatinu, što je slično drugim inhibitorima HMG-CoA reduktaze tokom kliničkih ispitivanja. </w:t>
      </w:r>
      <w:r>
        <w:rPr>
          <w:rStyle w:val="23"/>
          <w:rFonts w:ascii="Microsoft Sans Serif" w:hAnsi="Microsoft Sans Serif" w:cs="Microsoft Sans Serif"/>
          <w:sz w:val="20"/>
          <w:szCs w:val="20"/>
        </w:rPr>
        <w:t>Vrijednosti &gt; 10 puta iznad gornje granice normale zabilježene su kod 0,4% pacijenata liječenih atorvastatinom (pogledati dio 4.4).</w:t>
      </w:r>
    </w:p>
    <w:p w14:paraId="5E390D35">
      <w:pPr>
        <w:jc w:val="both"/>
        <w:rPr>
          <w:rFonts w:ascii="Microsoft Sans Serif" w:hAnsi="Microsoft Sans Serif" w:cs="Microsoft Sans Serif"/>
          <w:sz w:val="20"/>
        </w:rPr>
      </w:pPr>
    </w:p>
    <w:p w14:paraId="4DBC8FEE">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55EA89F5">
      <w:pPr>
        <w:tabs>
          <w:tab w:val="left" w:pos="540"/>
        </w:tabs>
        <w:jc w:val="both"/>
        <w:rPr>
          <w:rFonts w:ascii="Microsoft Sans Serif" w:hAnsi="Microsoft Sans Serif" w:cs="Microsoft Sans Serif"/>
          <w:sz w:val="20"/>
        </w:rPr>
      </w:pPr>
    </w:p>
    <w:p w14:paraId="75B2638D">
      <w:pPr>
        <w:tabs>
          <w:tab w:val="left" w:pos="540"/>
        </w:tabs>
        <w:jc w:val="both"/>
        <w:rPr>
          <w:rFonts w:ascii="Microsoft Sans Serif" w:hAnsi="Microsoft Sans Serif" w:cs="Microsoft Sans Serif"/>
          <w:sz w:val="20"/>
        </w:rPr>
      </w:pPr>
      <w:r>
        <w:rPr>
          <w:rFonts w:ascii="Microsoft Sans Serif" w:hAnsi="Microsoft Sans Serif" w:cs="Microsoft Sans Serif"/>
          <w:sz w:val="20"/>
        </w:rPr>
        <w:t>Pedijatrijski pacijenti uzrasta od 10 - 17 godina koji su liječeni atorvastatinom imali su profil neželjenih djelovanja generalno sličan onom kod pacijenata liječenih placebom, a najčešća neželjena djelovanja u obje grupe, bez obzira na procjenu uzročnosti, bile su infekcije. U trogodišnjoj studiji na osnovu procjene ukupnog sazrijevanja i razvoja, procjene Tannerove faze i mjerenja visine i težine nije primjećen klinički značajan uticaj na rast i polno sazrijevanje. Profil sigurnosti i podnošljivosti kod pedijatrijskih pacijenata bio je sličan poznatom bezbjednosnom profilu atorvastatina kod odraslih pacijenata.</w:t>
      </w:r>
    </w:p>
    <w:p w14:paraId="30FAA852">
      <w:pPr>
        <w:tabs>
          <w:tab w:val="left" w:pos="540"/>
        </w:tabs>
        <w:jc w:val="both"/>
        <w:rPr>
          <w:rFonts w:ascii="Microsoft Sans Serif" w:hAnsi="Microsoft Sans Serif" w:cs="Microsoft Sans Serif"/>
          <w:sz w:val="20"/>
        </w:rPr>
      </w:pPr>
    </w:p>
    <w:p w14:paraId="2AF0101C">
      <w:pPr>
        <w:tabs>
          <w:tab w:val="left" w:pos="540"/>
        </w:tabs>
        <w:jc w:val="both"/>
        <w:rPr>
          <w:rFonts w:ascii="Microsoft Sans Serif" w:hAnsi="Microsoft Sans Serif" w:cs="Microsoft Sans Serif"/>
          <w:sz w:val="20"/>
        </w:rPr>
      </w:pPr>
      <w:r>
        <w:rPr>
          <w:rFonts w:ascii="Microsoft Sans Serif" w:hAnsi="Microsoft Sans Serif" w:cs="Microsoft Sans Serif"/>
          <w:sz w:val="20"/>
        </w:rPr>
        <w:t xml:space="preserve">Baza podataka o kliničkoj sigurnosti uključuje sigurnosne podatke za 520 pedijatrijskih pacijenata koji su primali atorvastatin, od kojih je sedam pacijenata bilo mlađe od šest godina, 121 pacijenata imali su između šest i devet godina, a 392 pacijenata bilo je uzrasta od deset do 17 godina. </w:t>
      </w:r>
    </w:p>
    <w:p w14:paraId="56A6BA98">
      <w:pPr>
        <w:jc w:val="both"/>
        <w:rPr>
          <w:rFonts w:ascii="Microsoft Sans Serif" w:hAnsi="Microsoft Sans Serif" w:cs="Microsoft Sans Serif"/>
          <w:sz w:val="20"/>
          <w:u w:val="single"/>
        </w:rPr>
      </w:pPr>
      <w:r>
        <w:rPr>
          <w:rFonts w:ascii="Microsoft Sans Serif" w:hAnsi="Microsoft Sans Serif" w:cs="Microsoft Sans Serif"/>
          <w:sz w:val="20"/>
        </w:rPr>
        <w:t xml:space="preserve">Na osnovu raspoloživih podataka očekuje se da je učestalost, tip i težina neželjenih djelovanja kod djece ista kao i kod odraslih. </w:t>
      </w:r>
    </w:p>
    <w:p w14:paraId="63D79F83">
      <w:pPr>
        <w:jc w:val="both"/>
        <w:rPr>
          <w:rFonts w:ascii="Microsoft Sans Serif" w:hAnsi="Microsoft Sans Serif" w:cs="Microsoft Sans Serif"/>
          <w:sz w:val="20"/>
        </w:rPr>
      </w:pPr>
    </w:p>
    <w:p w14:paraId="0252E02A">
      <w:pPr>
        <w:jc w:val="both"/>
        <w:rPr>
          <w:rFonts w:ascii="Microsoft Sans Serif" w:hAnsi="Microsoft Sans Serif" w:cs="Microsoft Sans Serif"/>
          <w:sz w:val="20"/>
        </w:rPr>
      </w:pPr>
    </w:p>
    <w:p w14:paraId="55512A71">
      <w:pPr>
        <w:jc w:val="both"/>
        <w:rPr>
          <w:rFonts w:ascii="Microsoft Sans Serif" w:hAnsi="Microsoft Sans Serif" w:cs="Microsoft Sans Serif"/>
          <w:sz w:val="20"/>
          <w:u w:val="single"/>
        </w:rPr>
      </w:pPr>
      <w:r>
        <w:rPr>
          <w:rFonts w:ascii="Microsoft Sans Serif" w:hAnsi="Microsoft Sans Serif" w:cs="Microsoft Sans Serif"/>
          <w:sz w:val="20"/>
          <w:u w:val="single"/>
        </w:rPr>
        <w:t xml:space="preserve">Sljedeća neželjena djelovanja zabilježena su kod nekih statina: </w:t>
      </w:r>
    </w:p>
    <w:p w14:paraId="25D606FF">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seksualna disfunkcija;</w:t>
      </w:r>
    </w:p>
    <w:p w14:paraId="1ED7253A">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depresija;</w:t>
      </w:r>
    </w:p>
    <w:p w14:paraId="3EBBEB93">
      <w:pPr>
        <w:numPr>
          <w:ilvl w:val="0"/>
          <w:numId w:val="6"/>
        </w:num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 xml:space="preserve">pojedini slučajevi intersticijske bolesti pluća, posebno kod dugotrajnog liječenja (pogledati dio 4.4); </w:t>
      </w:r>
    </w:p>
    <w:p w14:paraId="4A494782">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šećerna bolest: učestalost će zavisiti od prisustva ili odsustva faktora rizika (glukoza u krvi natašte ≥ 5,6 mmol/L, BMI &gt; 30kg/m</w:t>
      </w:r>
      <w:r>
        <w:rPr>
          <w:rFonts w:ascii="Microsoft Sans Serif" w:hAnsi="Microsoft Sans Serif" w:cs="Microsoft Sans Serif"/>
          <w:sz w:val="20"/>
          <w:vertAlign w:val="superscript"/>
        </w:rPr>
        <w:t>2</w:t>
      </w:r>
      <w:r>
        <w:rPr>
          <w:rFonts w:ascii="Microsoft Sans Serif" w:hAnsi="Microsoft Sans Serif" w:cs="Microsoft Sans Serif"/>
          <w:sz w:val="20"/>
        </w:rPr>
        <w:t>, povišeni trigliceridi, hipertenzija u anamnezi).</w:t>
      </w:r>
    </w:p>
    <w:p w14:paraId="78492FA6">
      <w:pPr>
        <w:shd w:val="clear" w:color="auto" w:fill="FFFFFF"/>
        <w:tabs>
          <w:tab w:val="left" w:pos="576"/>
          <w:tab w:val="left" w:pos="1080"/>
        </w:tabs>
        <w:jc w:val="both"/>
        <w:rPr>
          <w:rFonts w:ascii="Microsoft Sans Serif" w:hAnsi="Microsoft Sans Serif" w:cs="Microsoft Sans Serif"/>
          <w:b/>
          <w:spacing w:val="-4"/>
          <w:sz w:val="20"/>
          <w:lang w:val="sr-Latn-BA"/>
        </w:rPr>
      </w:pPr>
    </w:p>
    <w:p w14:paraId="2AB5E2F3">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1ED050A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8B20DD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1CA241C">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62D81DB0">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lang w:val="bs-Latn-BA"/>
        </w:rPr>
        <w:t>www.almbih.gov.ba</w:t>
      </w:r>
      <w:r>
        <w:rPr>
          <w:rFonts w:ascii="Microsoft Sans Serif" w:hAnsi="Microsoft Sans Serif" w:eastAsia="Calibri" w:cs="Microsoft Sans Serif"/>
          <w:sz w:val="20"/>
          <w:lang w:val="bs-Latn-BA"/>
        </w:rPr>
        <w:fldChar w:fldCharType="end"/>
      </w:r>
      <w:r>
        <w:rPr>
          <w:rFonts w:ascii="Microsoft Sans Serif" w:hAnsi="Microsoft Sans Serif" w:eastAsia="Calibri" w:cs="Microsoft Sans Serif"/>
          <w:sz w:val="20"/>
          <w:lang w:val="bs-Latn-BA"/>
        </w:rPr>
        <w:t>. Popunjen obrazac se može dostaviti ALMBiH putem pošte, na adresu Agencija za lijekove i medicinska sredstva Bosne i Hercegovine, Veljka Mlađenovića bb, Banja Luka ili elektronske pošte (na e-mail adresu: ndl@almbih.gov.ba).</w:t>
      </w:r>
    </w:p>
    <w:p w14:paraId="17F7C8C6">
      <w:pPr>
        <w:shd w:val="clear" w:color="auto" w:fill="FFFFFF"/>
        <w:tabs>
          <w:tab w:val="left" w:pos="576"/>
          <w:tab w:val="left" w:pos="1080"/>
        </w:tabs>
        <w:jc w:val="both"/>
        <w:rPr>
          <w:rFonts w:ascii="Microsoft Sans Serif" w:hAnsi="Microsoft Sans Serif" w:cs="Microsoft Sans Serif"/>
          <w:b/>
          <w:spacing w:val="-4"/>
          <w:sz w:val="20"/>
          <w:lang w:val="sr-Latn-BA"/>
        </w:rPr>
      </w:pPr>
    </w:p>
    <w:p w14:paraId="17DE13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3DA37D60">
      <w:pPr>
        <w:shd w:val="clear" w:color="auto" w:fill="FFFFFF"/>
        <w:tabs>
          <w:tab w:val="left" w:pos="576"/>
          <w:tab w:val="left" w:pos="1080"/>
        </w:tabs>
        <w:jc w:val="both"/>
        <w:rPr>
          <w:rFonts w:ascii="Microsoft Sans Serif" w:hAnsi="Microsoft Sans Serif" w:cs="Microsoft Sans Serif"/>
          <w:b/>
          <w:sz w:val="20"/>
          <w:lang w:val="hr-HR"/>
        </w:rPr>
      </w:pPr>
    </w:p>
    <w:p w14:paraId="440D91B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specifične terapije za predoziranje atorvastatinom. </w:t>
      </w:r>
      <w:r>
        <w:rPr>
          <w:rStyle w:val="29"/>
          <w:rFonts w:ascii="Microsoft Sans Serif" w:hAnsi="Microsoft Sans Serif" w:cs="Microsoft Sans Serif"/>
        </w:rPr>
        <w:t>Ukoliko dođe do predoziranja</w:t>
      </w:r>
      <w:r>
        <w:rPr>
          <w:rFonts w:ascii="Microsoft Sans Serif" w:hAnsi="Microsoft Sans Serif" w:cs="Microsoft Sans Serif"/>
          <w:sz w:val="20"/>
          <w:lang w:val="sr-Latn-BA"/>
        </w:rPr>
        <w:t xml:space="preserve"> lijekom, treba liječiti simptomatski i uvesti suportivne mjere po potrebi da bi se obezbijedilo funkcionisanje vitalnih organa. </w:t>
      </w:r>
      <w:r>
        <w:rPr>
          <w:rStyle w:val="29"/>
          <w:rFonts w:ascii="Microsoft Sans Serif" w:hAnsi="Microsoft Sans Serif" w:cs="Microsoft Sans Serif"/>
        </w:rPr>
        <w:t>Obavezno je pratiti testove jetrenih funkcija i vrijednosti CK u serumu.</w:t>
      </w:r>
      <w:r>
        <w:rPr>
          <w:rFonts w:ascii="Microsoft Sans Serif" w:hAnsi="Microsoft Sans Serif" w:cs="Microsoft Sans Serif"/>
          <w:sz w:val="20"/>
          <w:lang w:val="sr-Latn-BA"/>
        </w:rPr>
        <w:t xml:space="preserve"> Zbog obimnog vezivanja ovog lijeka za proteine plazme, ne očekuje se da bi hemodijaliza mogla znatnije da ubrza eliminaciju atorvastatina iz organizma.</w:t>
      </w:r>
    </w:p>
    <w:p w14:paraId="579BB1AE">
      <w:pPr>
        <w:jc w:val="both"/>
        <w:rPr>
          <w:rFonts w:ascii="Microsoft Sans Serif" w:hAnsi="Microsoft Sans Serif" w:cs="Microsoft Sans Serif"/>
          <w:sz w:val="20"/>
          <w:lang w:val="sr-Latn-BA"/>
        </w:rPr>
      </w:pPr>
    </w:p>
    <w:p w14:paraId="0AFC53C1">
      <w:pPr>
        <w:jc w:val="both"/>
        <w:rPr>
          <w:rFonts w:ascii="Microsoft Sans Serif" w:hAnsi="Microsoft Sans Serif" w:cs="Microsoft Sans Serif"/>
          <w:b/>
          <w:sz w:val="20"/>
          <w:lang w:val="bs-Latn-BA"/>
        </w:rPr>
      </w:pPr>
    </w:p>
    <w:p w14:paraId="0D25CA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FARMAKOLOŠKE KARAKTERISTIKE</w:t>
      </w:r>
    </w:p>
    <w:p w14:paraId="7DC49A93">
      <w:pPr>
        <w:jc w:val="both"/>
        <w:rPr>
          <w:rFonts w:ascii="Microsoft Sans Serif" w:hAnsi="Microsoft Sans Serif" w:cs="Microsoft Sans Serif"/>
          <w:b/>
          <w:sz w:val="20"/>
          <w:lang w:val="bs-Latn-BA"/>
        </w:rPr>
      </w:pPr>
    </w:p>
    <w:p w14:paraId="7A6AFB6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753B7DF3">
      <w:pPr>
        <w:shd w:val="clear" w:color="auto" w:fill="FFFFFF"/>
        <w:jc w:val="both"/>
        <w:rPr>
          <w:rFonts w:ascii="Microsoft Sans Serif" w:hAnsi="Microsoft Sans Serif" w:cs="Microsoft Sans Serif"/>
          <w:sz w:val="20"/>
          <w:lang w:val="hr-HR"/>
        </w:rPr>
      </w:pPr>
    </w:p>
    <w:p w14:paraId="065BC3E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xml:space="preserve">: </w:t>
      </w:r>
      <w:r>
        <w:rPr>
          <w:rFonts w:ascii="Microsoft Sans Serif" w:hAnsi="Microsoft Sans Serif" w:cs="Microsoft Sans Serif"/>
          <w:sz w:val="20"/>
          <w:lang w:val="hr-HR"/>
        </w:rPr>
        <w:t>hipolipemici, inhibitori 3-</w:t>
      </w:r>
      <w:r>
        <w:rPr>
          <w:rFonts w:ascii="Microsoft Sans Serif" w:hAnsi="Microsoft Sans Serif" w:cs="Microsoft Sans Serif"/>
          <w:sz w:val="20"/>
        </w:rPr>
        <w:t>hidroksi</w:t>
      </w:r>
      <w:r>
        <w:rPr>
          <w:rFonts w:ascii="Microsoft Sans Serif" w:hAnsi="Microsoft Sans Serif" w:cs="Microsoft Sans Serif"/>
          <w:sz w:val="20"/>
          <w:lang w:val="hr-HR"/>
        </w:rPr>
        <w:t>-3-</w:t>
      </w:r>
      <w:r>
        <w:rPr>
          <w:rFonts w:ascii="Microsoft Sans Serif" w:hAnsi="Microsoft Sans Serif" w:cs="Microsoft Sans Serif"/>
          <w:sz w:val="20"/>
        </w:rPr>
        <w:t>metilglutaril</w:t>
      </w:r>
      <w:r>
        <w:rPr>
          <w:rFonts w:ascii="Microsoft Sans Serif" w:hAnsi="Microsoft Sans Serif" w:cs="Microsoft Sans Serif"/>
          <w:sz w:val="20"/>
          <w:lang w:val="hr-HR"/>
        </w:rPr>
        <w:t xml:space="preserve"> </w:t>
      </w:r>
      <w:r>
        <w:rPr>
          <w:rFonts w:ascii="Microsoft Sans Serif" w:hAnsi="Microsoft Sans Serif" w:cs="Microsoft Sans Serif"/>
          <w:sz w:val="20"/>
        </w:rPr>
        <w:t>koenzim</w:t>
      </w:r>
      <w:r>
        <w:rPr>
          <w:rFonts w:ascii="Microsoft Sans Serif" w:hAnsi="Microsoft Sans Serif" w:cs="Microsoft Sans Serif"/>
          <w:sz w:val="20"/>
          <w:lang w:val="hr-HR"/>
        </w:rPr>
        <w:t xml:space="preserve"> </w:t>
      </w:r>
      <w:r>
        <w:rPr>
          <w:rFonts w:ascii="Microsoft Sans Serif" w:hAnsi="Microsoft Sans Serif" w:cs="Microsoft Sans Serif"/>
          <w:sz w:val="20"/>
        </w:rPr>
        <w:t>A</w:t>
      </w:r>
      <w:r>
        <w:rPr>
          <w:rFonts w:ascii="Microsoft Sans Serif" w:hAnsi="Microsoft Sans Serif" w:cs="Microsoft Sans Serif"/>
          <w:sz w:val="20"/>
          <w:lang w:val="hr-HR"/>
        </w:rPr>
        <w:t xml:space="preserve"> </w:t>
      </w:r>
      <w:r>
        <w:rPr>
          <w:rFonts w:ascii="Microsoft Sans Serif" w:hAnsi="Microsoft Sans Serif" w:cs="Microsoft Sans Serif"/>
          <w:sz w:val="20"/>
        </w:rPr>
        <w:t>reduktaze</w:t>
      </w:r>
      <w:r>
        <w:rPr>
          <w:rFonts w:ascii="Microsoft Sans Serif" w:hAnsi="Microsoft Sans Serif" w:cs="Microsoft Sans Serif"/>
          <w:sz w:val="20"/>
          <w:lang w:val="hr-HR"/>
        </w:rPr>
        <w:t xml:space="preserve"> (</w:t>
      </w:r>
      <w:r>
        <w:rPr>
          <w:rFonts w:ascii="Microsoft Sans Serif" w:hAnsi="Microsoft Sans Serif" w:cs="Microsoft Sans Serif"/>
          <w:sz w:val="20"/>
          <w:lang w:val="sr-Latn-BA"/>
        </w:rPr>
        <w:t>HMG-CoA reduktaza)</w:t>
      </w:r>
    </w:p>
    <w:p w14:paraId="0977025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hr-HR"/>
        </w:rPr>
        <w:t>C10AA05</w:t>
      </w:r>
    </w:p>
    <w:p w14:paraId="35A13E10">
      <w:pPr>
        <w:shd w:val="clear" w:color="auto" w:fill="FFFFFF"/>
        <w:tabs>
          <w:tab w:val="left" w:pos="576"/>
          <w:tab w:val="left" w:pos="1080"/>
        </w:tabs>
        <w:jc w:val="both"/>
        <w:rPr>
          <w:rFonts w:ascii="Microsoft Sans Serif" w:hAnsi="Microsoft Sans Serif" w:cs="Microsoft Sans Serif"/>
          <w:b/>
          <w:spacing w:val="-4"/>
          <w:sz w:val="20"/>
          <w:lang w:val="hr-HR"/>
        </w:rPr>
      </w:pPr>
    </w:p>
    <w:p w14:paraId="05D6B4B9">
      <w:pPr>
        <w:shd w:val="clear" w:color="auto" w:fill="FFFFFF"/>
        <w:tabs>
          <w:tab w:val="left" w:pos="54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Atorvastatin je selektivni, kompetitivni inhibitor HMG-CoA reduktaze, enzima koji ograničava brzinu i </w:t>
      </w:r>
      <w:r>
        <w:rPr>
          <w:rFonts w:ascii="Microsoft Sans Serif" w:hAnsi="Microsoft Sans Serif" w:cs="Microsoft Sans Serif"/>
          <w:spacing w:val="-1"/>
          <w:sz w:val="20"/>
          <w:lang w:val="hr-HR"/>
        </w:rPr>
        <w:t xml:space="preserve">odgovoran je za konverziju 3-hidroksi-3-metil-glutaril-koenzima A u mevalonat, prekursor sterola, uključujući i </w:t>
      </w:r>
      <w:r>
        <w:rPr>
          <w:rFonts w:ascii="Microsoft Sans Serif" w:hAnsi="Microsoft Sans Serif" w:cs="Microsoft Sans Serif"/>
          <w:sz w:val="20"/>
          <w:lang w:val="hr-HR"/>
        </w:rPr>
        <w:t xml:space="preserve">holesterol. Trigliceridi i holesterol se u jetri objedinjuju u VLDL (lipoproteini veoma male gustine) i oslobađaju se u krvotok da bi dospjeli do perifernih tkiva. Lipoprotein male gustine (LDL) se formira iz VLDL i katabolizuje se primarno preko visokoafinitetnih LDL receptora. </w:t>
      </w:r>
    </w:p>
    <w:p w14:paraId="18DFC69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snižava nivoe holesterola i lipoproteina u krvi inhibicijom sinteze HMG-CoA reduktaze i</w:t>
      </w:r>
      <w:r>
        <w:rPr>
          <w:rFonts w:ascii="Microsoft Sans Serif" w:hAnsi="Microsoft Sans Serif" w:cs="Microsoft Sans Serif"/>
          <w:sz w:val="20"/>
        </w:rPr>
        <w:t xml:space="preserve"> </w:t>
      </w:r>
      <w:r>
        <w:rPr>
          <w:rStyle w:val="29"/>
          <w:rFonts w:ascii="Microsoft Sans Serif" w:hAnsi="Microsoft Sans Serif" w:cs="Microsoft Sans Serif"/>
        </w:rPr>
        <w:t xml:space="preserve">sintezu holesterola u jetri i </w:t>
      </w:r>
      <w:r>
        <w:rPr>
          <w:rFonts w:ascii="Microsoft Sans Serif" w:hAnsi="Microsoft Sans Serif" w:cs="Microsoft Sans Serif"/>
          <w:spacing w:val="-1"/>
          <w:sz w:val="20"/>
          <w:lang w:val="hr-HR"/>
        </w:rPr>
        <w:t xml:space="preserve">takođe povećava broj hepatičkih LDL receptora u jetri na površini ćelija, što </w:t>
      </w:r>
      <w:r>
        <w:rPr>
          <w:rFonts w:ascii="Microsoft Sans Serif" w:hAnsi="Microsoft Sans Serif" w:cs="Microsoft Sans Serif"/>
          <w:sz w:val="20"/>
          <w:lang w:val="hr-HR"/>
        </w:rPr>
        <w:t>dovodi do pojačanog vezivanja i katabolizma LDL-a.</w:t>
      </w:r>
    </w:p>
    <w:p w14:paraId="5BD18CB4">
      <w:pPr>
        <w:jc w:val="both"/>
        <w:rPr>
          <w:rFonts w:ascii="Microsoft Sans Serif" w:hAnsi="Microsoft Sans Serif" w:cs="Microsoft Sans Serif"/>
          <w:sz w:val="20"/>
        </w:rPr>
      </w:pPr>
      <w:r>
        <w:rPr>
          <w:rStyle w:val="29"/>
          <w:rFonts w:ascii="Microsoft Sans Serif" w:hAnsi="Microsoft Sans Serif" w:cs="Microsoft Sans Serif"/>
        </w:rPr>
        <w:t xml:space="preserve">Atorvastatin smanjuje stvaranje LDL-a i broj čestica LDL-a. Atorvastatin uzrokuje znatan i trajan porast aktivnosti LDL receptora, što je povezano sa povoljnom promjenom kvaliteta cirkulirajućih čestica LDL-a u krvi. Atorvastatin efikasno smanjuje nivo LDL holesterola kod pacijenata sa porodičnom homozigotnom hiperholesterolemijom koji obično ne reaguju dobro na liječenje hipolipemicima. </w:t>
      </w:r>
    </w:p>
    <w:p w14:paraId="110FC20A">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Ispitivanja su pokazala da atorvastatin smanjuje ukupni holesterol (30% do 46%), LDL-holesterol (41% do 61%), apolipoprotein B (34% do 50%) i trigliceride (14% do 33%), ali i da dovodi do varijabilnog povećanja HDL holesterola (holesterol visoke gustine) i apolipolipoproteina A</w:t>
      </w:r>
      <w:r>
        <w:rPr>
          <w:rFonts w:ascii="Microsoft Sans Serif" w:hAnsi="Microsoft Sans Serif" w:cs="Microsoft Sans Serif"/>
          <w:sz w:val="20"/>
          <w:vertAlign w:val="subscript"/>
          <w:lang w:val="hr-HR"/>
        </w:rPr>
        <w:t>1</w:t>
      </w:r>
      <w:r>
        <w:rPr>
          <w:rFonts w:ascii="Microsoft Sans Serif" w:hAnsi="Microsoft Sans Serif" w:cs="Microsoft Sans Serif"/>
          <w:sz w:val="20"/>
          <w:lang w:val="hr-HR"/>
        </w:rPr>
        <w:t xml:space="preserve">. Ovi rezultati se odnose na pacijente sa heterozigotnom porodičnom hiperholesterolemijom, neporodičnom hiperholesterolemijom i mješovitom hiperlipidemijom, uključujući pacijente sa insulin nezavisnim dijabetes melitusom. </w:t>
      </w:r>
    </w:p>
    <w:p w14:paraId="2493BBA6">
      <w:pPr>
        <w:jc w:val="both"/>
        <w:rPr>
          <w:rStyle w:val="29"/>
          <w:rFonts w:ascii="Microsoft Sans Serif" w:hAnsi="Microsoft Sans Serif" w:cs="Microsoft Sans Serif"/>
        </w:rPr>
      </w:pPr>
      <w:r>
        <w:rPr>
          <w:rStyle w:val="29"/>
          <w:rFonts w:ascii="Microsoft Sans Serif" w:hAnsi="Microsoft Sans Serif" w:cs="Microsoft Sans Serif"/>
        </w:rPr>
        <w:t xml:space="preserve">Dokazano je da smanjenje nivoa ukupnog holesterola, LDL holesterola i apolipoproteina B smanjuje opasnost od kardiovaskularnih događaja i kardiovaskularne smrtnosti. </w:t>
      </w:r>
    </w:p>
    <w:p w14:paraId="529283C1">
      <w:pPr>
        <w:jc w:val="both"/>
        <w:rPr>
          <w:rFonts w:ascii="Microsoft Sans Serif" w:hAnsi="Microsoft Sans Serif" w:cs="Microsoft Sans Serif"/>
          <w:sz w:val="20"/>
        </w:rPr>
      </w:pPr>
    </w:p>
    <w:p w14:paraId="59D562A5">
      <w:pPr>
        <w:jc w:val="both"/>
        <w:rPr>
          <w:rFonts w:ascii="Microsoft Sans Serif" w:hAnsi="Microsoft Sans Serif" w:cs="Microsoft Sans Serif"/>
          <w:i/>
          <w:sz w:val="20"/>
        </w:rPr>
      </w:pPr>
      <w:r>
        <w:rPr>
          <w:rFonts w:ascii="Microsoft Sans Serif" w:hAnsi="Microsoft Sans Serif" w:cs="Microsoft Sans Serif"/>
          <w:i/>
          <w:sz w:val="20"/>
        </w:rPr>
        <w:t>Homozigotna porodična hiperholesterolemija</w:t>
      </w:r>
    </w:p>
    <w:p w14:paraId="6A36447B">
      <w:pPr>
        <w:jc w:val="both"/>
        <w:rPr>
          <w:rFonts w:ascii="Microsoft Sans Serif" w:hAnsi="Microsoft Sans Serif" w:cs="Microsoft Sans Serif"/>
          <w:sz w:val="20"/>
        </w:rPr>
      </w:pPr>
      <w:r>
        <w:rPr>
          <w:rFonts w:ascii="Microsoft Sans Serif" w:hAnsi="Microsoft Sans Serif" w:cs="Microsoft Sans Serif"/>
          <w:sz w:val="20"/>
        </w:rPr>
        <w:t>U multicentričnom otvorenom ispitivanju primjene lijeka u humane svrhe koje je trajalo osam sedmica sa mogućnošću nastavka ispitivanja različitog trajanja, sa uključenih 335 pacijenata, bilo je 89 pacijenta sa utvrđenom homozigotnom porodičnom hiperholesterolemijom. Kod ovih 89 pacijenata prosječno smanjenje LDL holesterola bilo je približno 20%. Atorvastatin se primjenjivao u dozama do 80 mg/dan.</w:t>
      </w:r>
    </w:p>
    <w:p w14:paraId="3EEE1C25">
      <w:pPr>
        <w:jc w:val="both"/>
        <w:rPr>
          <w:rFonts w:ascii="Microsoft Sans Serif" w:hAnsi="Microsoft Sans Serif" w:cs="Microsoft Sans Serif"/>
          <w:sz w:val="20"/>
        </w:rPr>
      </w:pPr>
    </w:p>
    <w:p w14:paraId="4FBA7BC6">
      <w:pPr>
        <w:jc w:val="both"/>
        <w:rPr>
          <w:rFonts w:ascii="Microsoft Sans Serif" w:hAnsi="Microsoft Sans Serif" w:cs="Microsoft Sans Serif"/>
          <w:i/>
          <w:sz w:val="20"/>
        </w:rPr>
      </w:pPr>
      <w:r>
        <w:rPr>
          <w:rFonts w:ascii="Microsoft Sans Serif" w:hAnsi="Microsoft Sans Serif" w:cs="Microsoft Sans Serif"/>
          <w:i/>
          <w:sz w:val="20"/>
        </w:rPr>
        <w:t>Ateroskleroza</w:t>
      </w:r>
    </w:p>
    <w:p w14:paraId="402B4D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REVERSAL ispitivanju (engl. Reversing Atherosclerosis with Agressive Lipid-Lowering Study) efekat intenzivnog snižavanja nivoa lipida sa atorvastatinom 80 mg i efekat uobičajenog stepena snižavanja nivoa lipida pravastatinom 40 mg na koronarnu aterosklerozu, procjenjivao se pomoću intravaskularnog ultrazvuka (IVUS), tokom angiografije kod pacijenata sa koronarnom bolešću srca. U ovom, randomiziranom, dvostruko slijepom, multicentričnom, kontrolisanom kliničkom ispitivanju, IVUS je sproveden na početku, te nakon 18 mjeseci liječenja kod 502 pacijenata. U grupi na atorvastatinu (n = 253), nije bilo progresije ateroskleroze.</w:t>
      </w:r>
    </w:p>
    <w:p w14:paraId="585A0FC9">
      <w:pPr>
        <w:jc w:val="both"/>
        <w:rPr>
          <w:rFonts w:ascii="Microsoft Sans Serif" w:hAnsi="Microsoft Sans Serif" w:cs="Microsoft Sans Serif"/>
          <w:sz w:val="20"/>
        </w:rPr>
      </w:pPr>
      <w:r>
        <w:rPr>
          <w:rStyle w:val="23"/>
          <w:rFonts w:ascii="Microsoft Sans Serif" w:hAnsi="Microsoft Sans Serif" w:cs="Microsoft Sans Serif"/>
          <w:sz w:val="20"/>
          <w:szCs w:val="20"/>
        </w:rPr>
        <w:t>Srednja vrijednost promjene volumena ateroma (primarni kriterijum), izražena u postotku u odnosu na početni volumen, iznosila je -0,4% (p = 0,98) u grupi na atorvastatinu, te +2,7% (p = 0,001) u grupi na pravastatinu (n = 249). U poređenju sa pravastatinom, efekat atorvastatina statistički je značajan (p = 0,02).</w:t>
      </w:r>
      <w:r>
        <w:rPr>
          <w:rStyle w:val="13"/>
          <w:rFonts w:ascii="Microsoft Sans Serif" w:hAnsi="Microsoft Sans Serif" w:cs="Microsoft Sans Serif"/>
          <w:sz w:val="20"/>
        </w:rPr>
        <w:t xml:space="preserve"> </w:t>
      </w:r>
      <w:r>
        <w:rPr>
          <w:rStyle w:val="29"/>
          <w:rFonts w:ascii="Microsoft Sans Serif" w:hAnsi="Microsoft Sans Serif" w:cs="Microsoft Sans Serif"/>
        </w:rPr>
        <w:t>Efekat intenzivnog snižavanja lipida na glavne kardiovaskularne ishode ispitivanja (npr. potreba za revaskularizacijom, nefatalni infarkt miokarda, koronarna smrt) nije ispitivan u ovom ispitivanju.</w:t>
      </w:r>
    </w:p>
    <w:p w14:paraId="121C67D1">
      <w:pPr>
        <w:jc w:val="both"/>
        <w:rPr>
          <w:rFonts w:ascii="Microsoft Sans Serif" w:hAnsi="Microsoft Sans Serif" w:cs="Microsoft Sans Serif"/>
          <w:sz w:val="20"/>
        </w:rPr>
      </w:pPr>
      <w:r>
        <w:rPr>
          <w:rStyle w:val="23"/>
          <w:rFonts w:ascii="Microsoft Sans Serif" w:hAnsi="Microsoft Sans Serif" w:cs="Microsoft Sans Serif"/>
          <w:sz w:val="20"/>
          <w:szCs w:val="20"/>
        </w:rPr>
        <w:t>U grupi na atorvastatinu, LDL holesterol smanjen je na prosječnu vrijednost od 2,04 mmol/l ± 0,8 (78,9 mg/dL± 30) u odnosu na početnu vrijednost 3,89 mmol/l ± 0,7 (150 mg/dL ± 28), a u grupi na pravastatinu, LDL holesterol smanjen je na prosječnu vrijednost od 2,85 mmol/l ± 0,7 (110 mg/dL ± 26) u odnosu na početnu vrijednost 3,89 mmol/l ± 0,7 (150 mg/dL ± 26) (p &lt; 0,0001). Atorvastatin takođe značajno smanjuje srednju vrijednost ukupnog holesterola za 34,1% (pravastatin: -18,4%, p &lt; 0,0001), srednju vrijednost triglicerida za 20% (pravastatin: -6,8%, p &lt; 0,0009), te srednju vrijednost apolipoproteina B za 39,1% (pravastatin: -22%, p &lt; 0,0001). Atorvastatin povećava srednju vrijednost HDL holesterola za 2,9% (pravastatin: +5,6%, p = nije značajan). U grupi pacijenata koji su primali atorvastatin, srednja vrijednost C reaktivnog proteina (CRP) smanjena je za prosječno 36,4% u poređenju sa 5,2% smanjenja u grupi pacijenata koja je primala pravastatin (p &lt; 0,0001).</w:t>
      </w:r>
    </w:p>
    <w:p w14:paraId="66C76F93">
      <w:pPr>
        <w:jc w:val="both"/>
        <w:rPr>
          <w:rStyle w:val="29"/>
          <w:rFonts w:ascii="Microsoft Sans Serif" w:hAnsi="Microsoft Sans Serif" w:cs="Microsoft Sans Serif"/>
        </w:rPr>
      </w:pPr>
      <w:r>
        <w:rPr>
          <w:rStyle w:val="23"/>
          <w:rFonts w:ascii="Microsoft Sans Serif" w:hAnsi="Microsoft Sans Serif" w:cs="Microsoft Sans Serif"/>
          <w:sz w:val="20"/>
          <w:szCs w:val="20"/>
        </w:rPr>
        <w:t xml:space="preserve">Rezultati ispitivanja postignuti su dozom atorvastatina od 80 mg, te se ne mogu ekstrapolirati na niže doze. </w:t>
      </w:r>
    </w:p>
    <w:p w14:paraId="0C105284">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Profil sigurnosti i podnošljivosti u obje grupe bio je uporediv.</w:t>
      </w:r>
    </w:p>
    <w:p w14:paraId="693A4B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Efekat intenzivnog snižavanja lipida atorvastatinom na kardiovaskularne ishode i smrtnost nije istraživan u ovom ispitivanju. Zbog toga, klinički značaj ovih rezultata na primarnu i sekundarnu prevenciju kardiovaskularnih događaja nije poznat.</w:t>
      </w:r>
    </w:p>
    <w:p w14:paraId="7C807361">
      <w:pPr>
        <w:jc w:val="both"/>
        <w:rPr>
          <w:rFonts w:ascii="Microsoft Sans Serif" w:hAnsi="Microsoft Sans Serif" w:cs="Microsoft Sans Serif"/>
          <w:sz w:val="20"/>
          <w:u w:val="single"/>
        </w:rPr>
      </w:pPr>
    </w:p>
    <w:p w14:paraId="66D742BA">
      <w:pPr>
        <w:jc w:val="both"/>
        <w:rPr>
          <w:rFonts w:ascii="Microsoft Sans Serif" w:hAnsi="Microsoft Sans Serif" w:cs="Microsoft Sans Serif"/>
          <w:i/>
          <w:sz w:val="20"/>
        </w:rPr>
      </w:pPr>
      <w:r>
        <w:rPr>
          <w:rFonts w:ascii="Microsoft Sans Serif" w:hAnsi="Microsoft Sans Serif" w:cs="Microsoft Sans Serif"/>
          <w:i/>
          <w:sz w:val="20"/>
        </w:rPr>
        <w:t>Akutni koronarni sindrom</w:t>
      </w:r>
    </w:p>
    <w:p w14:paraId="6B27C863">
      <w:pPr>
        <w:jc w:val="both"/>
        <w:rPr>
          <w:rFonts w:ascii="Microsoft Sans Serif" w:hAnsi="Microsoft Sans Serif" w:cs="Microsoft Sans Serif"/>
          <w:sz w:val="20"/>
        </w:rPr>
      </w:pPr>
      <w:r>
        <w:rPr>
          <w:rFonts w:ascii="Microsoft Sans Serif" w:hAnsi="Microsoft Sans Serif" w:cs="Microsoft Sans Serif"/>
          <w:sz w:val="20"/>
        </w:rPr>
        <w:t>U MIRACL</w:t>
      </w:r>
      <w:r>
        <w:rPr>
          <w:rStyle w:val="23"/>
          <w:rFonts w:ascii="Microsoft Sans Serif" w:hAnsi="Microsoft Sans Serif" w:cs="Microsoft Sans Serif"/>
          <w:sz w:val="20"/>
          <w:szCs w:val="20"/>
        </w:rPr>
        <w:t xml:space="preserve"> ispitivanju</w:t>
      </w:r>
      <w:r>
        <w:rPr>
          <w:rFonts w:ascii="Microsoft Sans Serif" w:hAnsi="Microsoft Sans Serif" w:cs="Microsoft Sans Serif"/>
          <w:sz w:val="20"/>
        </w:rPr>
        <w:t xml:space="preserve"> procjenjivan je atorvastatin u dozi od 80 mg kod 3.086 pacijenata (atorvastatin n = 1.538; placebo n = 1.548) sa akutnim koronarnim sindromom (non-Q infarkt miokarda ili nestabilna angina). Liječenje je započeto tokom akutne faze nakon prijema u bolnicu i trajalo je 16 sedmica. Liječenje sa atorvastatinom u dozi od 80 mg/dan produžilo je vrijeme do javljanja kombinovanog primarnog ishoda, definisanog kao smrt zbog bilo kojeg uzroka, nefatalni infarkt miokarda, zastoj srca koji je zahtijevao reanimaciju ili angina pektoris sa dokazanom ishemijom miokarda koja zahtijeva hospitalizaciju, ukazujući na smanjenje rizika za 16% (p = 0,048). To je uglavnom bilo zbog smanjenja potrebe za ponovnom hospitalizacijom zbog angine pektoris sa dokazanom ishemijom miokarda za 26% (p = 0,018). Drugi sekundarni ishodi nisu postigli statistički značaj (ukupno: placebo: 22,2%, atorvastatin: 22,4%). </w:t>
      </w:r>
    </w:p>
    <w:p w14:paraId="703F709A">
      <w:pPr>
        <w:jc w:val="both"/>
        <w:rPr>
          <w:rFonts w:ascii="Microsoft Sans Serif" w:hAnsi="Microsoft Sans Serif" w:cs="Microsoft Sans Serif"/>
          <w:sz w:val="20"/>
        </w:rPr>
      </w:pPr>
      <w:r>
        <w:rPr>
          <w:rFonts w:ascii="Microsoft Sans Serif" w:hAnsi="Microsoft Sans Serif" w:cs="Microsoft Sans Serif"/>
          <w:sz w:val="20"/>
        </w:rPr>
        <w:t>Sigurnosni profil atorvastatina u ispitivanju MIRACL bio je dosljedan s onim koji je opisan u dijelu 4.8.</w:t>
      </w:r>
    </w:p>
    <w:p w14:paraId="5C716036">
      <w:pPr>
        <w:jc w:val="both"/>
        <w:rPr>
          <w:rStyle w:val="29"/>
          <w:rFonts w:ascii="Microsoft Sans Serif" w:hAnsi="Microsoft Sans Serif" w:cs="Microsoft Sans Serif"/>
          <w:i/>
        </w:rPr>
      </w:pPr>
    </w:p>
    <w:p w14:paraId="4CCFC0DA">
      <w:pPr>
        <w:jc w:val="both"/>
        <w:rPr>
          <w:rStyle w:val="29"/>
          <w:rFonts w:ascii="Microsoft Sans Serif" w:hAnsi="Microsoft Sans Serif" w:cs="Microsoft Sans Serif"/>
          <w:i/>
        </w:rPr>
      </w:pPr>
      <w:r>
        <w:rPr>
          <w:rStyle w:val="29"/>
          <w:rFonts w:ascii="Microsoft Sans Serif" w:hAnsi="Microsoft Sans Serif" w:cs="Microsoft Sans Serif"/>
          <w:i/>
        </w:rPr>
        <w:t>Prevencija kardiovaskularne bolesti</w:t>
      </w:r>
    </w:p>
    <w:p w14:paraId="59263D3E">
      <w:pPr>
        <w:jc w:val="both"/>
        <w:rPr>
          <w:rFonts w:ascii="Microsoft Sans Serif" w:hAnsi="Microsoft Sans Serif" w:cs="Microsoft Sans Serif"/>
          <w:sz w:val="20"/>
        </w:rPr>
      </w:pPr>
      <w:r>
        <w:rPr>
          <w:rStyle w:val="29"/>
          <w:rFonts w:ascii="Microsoft Sans Serif" w:hAnsi="Microsoft Sans Serif" w:cs="Microsoft Sans Serif"/>
        </w:rPr>
        <w:t xml:space="preserve">Efekat atorvastatina na koronarnu bolest sa smrtnim ishodom ili bez njega analiziran je u randomiziranom, dvostruko slijepom, placebom kontrolisanom </w:t>
      </w:r>
      <w:r>
        <w:rPr>
          <w:rStyle w:val="23"/>
          <w:rFonts w:ascii="Microsoft Sans Serif" w:hAnsi="Microsoft Sans Serif" w:cs="Microsoft Sans Serif"/>
          <w:sz w:val="20"/>
          <w:szCs w:val="20"/>
        </w:rPr>
        <w:t xml:space="preserve">ispitivanju </w:t>
      </w:r>
      <w:r>
        <w:rPr>
          <w:rStyle w:val="29"/>
          <w:rFonts w:ascii="Microsoft Sans Serif" w:hAnsi="Microsoft Sans Serif" w:cs="Microsoft Sans Serif"/>
        </w:rPr>
        <w:t xml:space="preserve">ASCOT-LLA (engl. </w:t>
      </w:r>
      <w:r>
        <w:rPr>
          <w:rStyle w:val="29"/>
          <w:rFonts w:ascii="Microsoft Sans Serif" w:hAnsi="Microsoft Sans Serif" w:cs="Microsoft Sans Serif"/>
          <w:i/>
        </w:rPr>
        <w:t>Anglo-Scandinavian Cardiac Outcomes Trial Lipid Lowering Arm</w:t>
      </w:r>
      <w:r>
        <w:rPr>
          <w:rStyle w:val="29"/>
          <w:rFonts w:ascii="Microsoft Sans Serif" w:hAnsi="Microsoft Sans Serif" w:cs="Microsoft Sans Serif"/>
        </w:rPr>
        <w:t>). U ispitivanje su bili uključeni pacijenti sa hipertenzijom u dobi od 40 do 79 godina, bez prethodnog infarkta miokarda ili liječenja zbog angine pektoris sa ukupnim holesterolom ≤ 6,5 mmol/l (251mg/dl). Dodatno, svi su pacijenti imali barem tri unaprijed definisana kardiovaskularna faktora rizika: muški pol, dob ≥ 55 godina, pušenje, dijabetes, koronarna bolest kod nekog od najbližih rođaka, ukupni holesterol/HDL &gt; 6, periferna vaskularna bolest, hipertrofija lijeve komore, prethodni cerebrovaskularni događaj, specifična abnormalnost EKG-a, proteinurija/albuminurija. Svi uključeni pacijenti nisu imali visok rizik za razvoj prvog kardiovaskularnog događaja.</w:t>
      </w:r>
    </w:p>
    <w:p w14:paraId="2B084965">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Pacijenti su dobijali antihipertenzivne lijekove (amlodipin ili atenolol kao osnovo liječenje), te atorvastatin u dozi od 10 mg na dan (n = 5.168) ili placebo (n = 5.137).</w:t>
      </w:r>
    </w:p>
    <w:p w14:paraId="77F4614F">
      <w:pPr>
        <w:pStyle w:val="18"/>
        <w:widowControl/>
        <w:jc w:val="both"/>
        <w:rPr>
          <w:rFonts w:ascii="Microsoft Sans Serif" w:hAnsi="Microsoft Sans Serif" w:cs="Microsoft Sans Serif"/>
          <w:sz w:val="20"/>
          <w:szCs w:val="20"/>
        </w:rPr>
      </w:pPr>
    </w:p>
    <w:p w14:paraId="754607AF">
      <w:pPr>
        <w:jc w:val="both"/>
        <w:rPr>
          <w:rFonts w:ascii="Microsoft Sans Serif" w:hAnsi="Microsoft Sans Serif" w:cs="Microsoft Sans Serif"/>
          <w:b/>
          <w:sz w:val="20"/>
        </w:rPr>
      </w:pPr>
      <w:r>
        <w:rPr>
          <w:rFonts w:ascii="Microsoft Sans Serif" w:hAnsi="Microsoft Sans Serif" w:cs="Microsoft Sans Serif"/>
          <w:b/>
          <w:sz w:val="20"/>
        </w:rPr>
        <w:t xml:space="preserve">Efekat atorvastatina na smanjenje apsolutnog i relativnog kardiovaskularnog rizika bio je sljedeći: </w:t>
      </w:r>
    </w:p>
    <w:p w14:paraId="1AA1CBAC">
      <w:pPr>
        <w:tabs>
          <w:tab w:val="left" w:pos="720"/>
        </w:tabs>
        <w:jc w:val="both"/>
        <w:rPr>
          <w:rFonts w:ascii="Microsoft Sans Serif" w:hAnsi="Microsoft Sans Serif" w:cs="Microsoft Sans Serif"/>
          <w:sz w:val="20"/>
        </w:rPr>
      </w:pPr>
    </w:p>
    <w:tbl>
      <w:tblPr>
        <w:tblStyle w:val="8"/>
        <w:tblW w:w="48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04"/>
        <w:gridCol w:w="1332"/>
        <w:gridCol w:w="1779"/>
        <w:gridCol w:w="1481"/>
        <w:gridCol w:w="1145"/>
      </w:tblGrid>
      <w:tr w14:paraId="0C31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C0F4C24">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13" w:type="pct"/>
            <w:vAlign w:val="bottom"/>
          </w:tcPr>
          <w:p w14:paraId="01E8E5F0">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52" w:type="pct"/>
            <w:vAlign w:val="bottom"/>
          </w:tcPr>
          <w:p w14:paraId="5EC9C808">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93" w:type="pct"/>
            <w:vAlign w:val="bottom"/>
          </w:tcPr>
          <w:p w14:paraId="7E0BBC50">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13" w:type="pct"/>
            <w:vAlign w:val="bottom"/>
          </w:tcPr>
          <w:p w14:paraId="23443F00">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21EC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6A9C5BFC">
            <w:pPr>
              <w:rPr>
                <w:rFonts w:ascii="Microsoft Sans Serif" w:hAnsi="Microsoft Sans Serif" w:cs="Microsoft Sans Serif"/>
                <w:sz w:val="20"/>
              </w:rPr>
            </w:pPr>
            <w:r>
              <w:rPr>
                <w:rStyle w:val="32"/>
                <w:rFonts w:ascii="Microsoft Sans Serif" w:hAnsi="Microsoft Sans Serif" w:cs="Microsoft Sans Serif"/>
                <w:color w:val="auto"/>
              </w:rPr>
              <w:t>Fatalna KBS plus nefatalni IM</w:t>
            </w:r>
          </w:p>
        </w:tc>
        <w:tc>
          <w:tcPr>
            <w:tcW w:w="713" w:type="pct"/>
            <w:vAlign w:val="center"/>
          </w:tcPr>
          <w:p w14:paraId="0B81B1EF">
            <w:pPr>
              <w:contextualSpacing/>
              <w:jc w:val="center"/>
              <w:rPr>
                <w:rFonts w:ascii="Microsoft Sans Serif" w:hAnsi="Microsoft Sans Serif" w:cs="Microsoft Sans Serif"/>
                <w:sz w:val="20"/>
              </w:rPr>
            </w:pPr>
            <w:r>
              <w:rPr>
                <w:rFonts w:ascii="Microsoft Sans Serif" w:hAnsi="Microsoft Sans Serif" w:cs="Microsoft Sans Serif"/>
                <w:sz w:val="20"/>
              </w:rPr>
              <w:t>36%</w:t>
            </w:r>
          </w:p>
        </w:tc>
        <w:tc>
          <w:tcPr>
            <w:tcW w:w="952" w:type="pct"/>
            <w:vAlign w:val="center"/>
          </w:tcPr>
          <w:p w14:paraId="0993DA12">
            <w:pPr>
              <w:contextualSpacing/>
              <w:jc w:val="center"/>
              <w:rPr>
                <w:rFonts w:ascii="Microsoft Sans Serif" w:hAnsi="Microsoft Sans Serif" w:cs="Microsoft Sans Serif"/>
                <w:sz w:val="20"/>
              </w:rPr>
            </w:pPr>
            <w:r>
              <w:rPr>
                <w:rFonts w:ascii="Microsoft Sans Serif" w:hAnsi="Microsoft Sans Serif" w:cs="Microsoft Sans Serif"/>
                <w:sz w:val="20"/>
              </w:rPr>
              <w:t>100 prema 154</w:t>
            </w:r>
          </w:p>
        </w:tc>
        <w:tc>
          <w:tcPr>
            <w:tcW w:w="793" w:type="pct"/>
            <w:vAlign w:val="center"/>
          </w:tcPr>
          <w:p w14:paraId="08219984">
            <w:pPr>
              <w:contextualSpacing/>
              <w:jc w:val="center"/>
              <w:rPr>
                <w:rFonts w:ascii="Microsoft Sans Serif" w:hAnsi="Microsoft Sans Serif" w:cs="Microsoft Sans Serif"/>
                <w:sz w:val="20"/>
              </w:rPr>
            </w:pPr>
            <w:r>
              <w:rPr>
                <w:rFonts w:ascii="Microsoft Sans Serif" w:hAnsi="Microsoft Sans Serif" w:cs="Microsoft Sans Serif"/>
                <w:sz w:val="20"/>
              </w:rPr>
              <w:t>1,1%</w:t>
            </w:r>
          </w:p>
        </w:tc>
        <w:tc>
          <w:tcPr>
            <w:tcW w:w="613" w:type="pct"/>
            <w:vAlign w:val="center"/>
          </w:tcPr>
          <w:p w14:paraId="0C0B208B">
            <w:pPr>
              <w:contextualSpacing/>
              <w:jc w:val="center"/>
              <w:rPr>
                <w:rFonts w:ascii="Microsoft Sans Serif" w:hAnsi="Microsoft Sans Serif" w:cs="Microsoft Sans Serif"/>
                <w:sz w:val="20"/>
              </w:rPr>
            </w:pPr>
            <w:r>
              <w:rPr>
                <w:rFonts w:ascii="Microsoft Sans Serif" w:hAnsi="Microsoft Sans Serif" w:cs="Microsoft Sans Serif"/>
                <w:sz w:val="20"/>
              </w:rPr>
              <w:t>0,0005</w:t>
            </w:r>
          </w:p>
        </w:tc>
      </w:tr>
      <w:tr w14:paraId="67E6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7ADA97BB">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KV događaji i revaskularizacije</w:t>
            </w:r>
          </w:p>
        </w:tc>
        <w:tc>
          <w:tcPr>
            <w:tcW w:w="713" w:type="pct"/>
            <w:vAlign w:val="center"/>
          </w:tcPr>
          <w:p w14:paraId="0ECDDAEA">
            <w:pPr>
              <w:contextualSpacing/>
              <w:jc w:val="center"/>
              <w:rPr>
                <w:rFonts w:ascii="Microsoft Sans Serif" w:hAnsi="Microsoft Sans Serif" w:cs="Microsoft Sans Serif"/>
                <w:sz w:val="20"/>
              </w:rPr>
            </w:pPr>
            <w:r>
              <w:rPr>
                <w:rFonts w:ascii="Microsoft Sans Serif" w:hAnsi="Microsoft Sans Serif" w:cs="Microsoft Sans Serif"/>
                <w:sz w:val="20"/>
              </w:rPr>
              <w:t>20%</w:t>
            </w:r>
          </w:p>
        </w:tc>
        <w:tc>
          <w:tcPr>
            <w:tcW w:w="952" w:type="pct"/>
            <w:vAlign w:val="center"/>
          </w:tcPr>
          <w:p w14:paraId="541ACE16">
            <w:pPr>
              <w:contextualSpacing/>
              <w:jc w:val="center"/>
              <w:rPr>
                <w:rFonts w:ascii="Microsoft Sans Serif" w:hAnsi="Microsoft Sans Serif" w:cs="Microsoft Sans Serif"/>
                <w:sz w:val="20"/>
              </w:rPr>
            </w:pPr>
            <w:r>
              <w:rPr>
                <w:rFonts w:ascii="Microsoft Sans Serif" w:hAnsi="Microsoft Sans Serif" w:cs="Microsoft Sans Serif"/>
                <w:sz w:val="20"/>
              </w:rPr>
              <w:t>389 prema 483</w:t>
            </w:r>
          </w:p>
        </w:tc>
        <w:tc>
          <w:tcPr>
            <w:tcW w:w="793" w:type="pct"/>
            <w:vAlign w:val="center"/>
          </w:tcPr>
          <w:p w14:paraId="5BC0BF81">
            <w:pPr>
              <w:contextualSpacing/>
              <w:jc w:val="center"/>
              <w:rPr>
                <w:rFonts w:ascii="Microsoft Sans Serif" w:hAnsi="Microsoft Sans Serif" w:cs="Microsoft Sans Serif"/>
                <w:sz w:val="20"/>
              </w:rPr>
            </w:pPr>
            <w:r>
              <w:rPr>
                <w:rFonts w:ascii="Microsoft Sans Serif" w:hAnsi="Microsoft Sans Serif" w:cs="Microsoft Sans Serif"/>
                <w:sz w:val="20"/>
              </w:rPr>
              <w:t>1,9%</w:t>
            </w:r>
          </w:p>
        </w:tc>
        <w:tc>
          <w:tcPr>
            <w:tcW w:w="613" w:type="pct"/>
            <w:vAlign w:val="center"/>
          </w:tcPr>
          <w:p w14:paraId="1849F26E">
            <w:pPr>
              <w:contextualSpacing/>
              <w:jc w:val="center"/>
              <w:rPr>
                <w:rFonts w:ascii="Microsoft Sans Serif" w:hAnsi="Microsoft Sans Serif" w:cs="Microsoft Sans Serif"/>
                <w:sz w:val="20"/>
              </w:rPr>
            </w:pPr>
            <w:r>
              <w:rPr>
                <w:rFonts w:ascii="Microsoft Sans Serif" w:hAnsi="Microsoft Sans Serif" w:cs="Microsoft Sans Serif"/>
                <w:sz w:val="20"/>
              </w:rPr>
              <w:t>0,0008</w:t>
            </w:r>
          </w:p>
        </w:tc>
      </w:tr>
      <w:tr w14:paraId="1262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9ADF20">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koronarni događaji</w:t>
            </w:r>
          </w:p>
        </w:tc>
        <w:tc>
          <w:tcPr>
            <w:tcW w:w="713" w:type="pct"/>
            <w:vAlign w:val="center"/>
          </w:tcPr>
          <w:p w14:paraId="216E7F08">
            <w:pPr>
              <w:tabs>
                <w:tab w:val="left" w:pos="407"/>
              </w:tabs>
              <w:contextualSpacing/>
              <w:jc w:val="center"/>
              <w:rPr>
                <w:rFonts w:ascii="Microsoft Sans Serif" w:hAnsi="Microsoft Sans Serif" w:cs="Microsoft Sans Serif"/>
                <w:sz w:val="20"/>
              </w:rPr>
            </w:pPr>
            <w:r>
              <w:rPr>
                <w:rFonts w:ascii="Microsoft Sans Serif" w:hAnsi="Microsoft Sans Serif" w:cs="Microsoft Sans Serif"/>
                <w:sz w:val="20"/>
              </w:rPr>
              <w:t>29%</w:t>
            </w:r>
          </w:p>
        </w:tc>
        <w:tc>
          <w:tcPr>
            <w:tcW w:w="952" w:type="pct"/>
            <w:vAlign w:val="center"/>
          </w:tcPr>
          <w:p w14:paraId="270C166C">
            <w:pPr>
              <w:contextualSpacing/>
              <w:jc w:val="center"/>
              <w:rPr>
                <w:rFonts w:ascii="Microsoft Sans Serif" w:hAnsi="Microsoft Sans Serif" w:cs="Microsoft Sans Serif"/>
                <w:sz w:val="20"/>
              </w:rPr>
            </w:pPr>
            <w:r>
              <w:rPr>
                <w:rFonts w:ascii="Microsoft Sans Serif" w:hAnsi="Microsoft Sans Serif" w:cs="Microsoft Sans Serif"/>
                <w:sz w:val="20"/>
              </w:rPr>
              <w:t>178 prema 247</w:t>
            </w:r>
          </w:p>
        </w:tc>
        <w:tc>
          <w:tcPr>
            <w:tcW w:w="793" w:type="pct"/>
            <w:vAlign w:val="center"/>
          </w:tcPr>
          <w:p w14:paraId="15C4EFC6">
            <w:pPr>
              <w:contextualSpacing/>
              <w:jc w:val="center"/>
              <w:rPr>
                <w:rFonts w:ascii="Microsoft Sans Serif" w:hAnsi="Microsoft Sans Serif" w:cs="Microsoft Sans Serif"/>
                <w:sz w:val="20"/>
              </w:rPr>
            </w:pPr>
            <w:r>
              <w:rPr>
                <w:rFonts w:ascii="Microsoft Sans Serif" w:hAnsi="Microsoft Sans Serif" w:cs="Microsoft Sans Serif"/>
                <w:sz w:val="20"/>
              </w:rPr>
              <w:t>1,4%</w:t>
            </w:r>
          </w:p>
        </w:tc>
        <w:tc>
          <w:tcPr>
            <w:tcW w:w="613" w:type="pct"/>
            <w:vAlign w:val="center"/>
          </w:tcPr>
          <w:p w14:paraId="3F2F3DCB">
            <w:pPr>
              <w:contextualSpacing/>
              <w:jc w:val="center"/>
              <w:rPr>
                <w:rFonts w:ascii="Microsoft Sans Serif" w:hAnsi="Microsoft Sans Serif" w:cs="Microsoft Sans Serif"/>
                <w:sz w:val="20"/>
              </w:rPr>
            </w:pPr>
            <w:r>
              <w:rPr>
                <w:rFonts w:ascii="Microsoft Sans Serif" w:hAnsi="Microsoft Sans Serif" w:cs="Microsoft Sans Serif"/>
                <w:sz w:val="20"/>
              </w:rPr>
              <w:t>0,0006</w:t>
            </w:r>
          </w:p>
        </w:tc>
      </w:tr>
    </w:tbl>
    <w:p w14:paraId="6780C7E9">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vertAlign w:val="superscript"/>
        </w:rPr>
        <w:t>1</w:t>
      </w:r>
      <w:r>
        <w:rPr>
          <w:rStyle w:val="32"/>
          <w:rFonts w:ascii="Microsoft Sans Serif" w:hAnsi="Microsoft Sans Serif" w:cs="Microsoft Sans Serif"/>
          <w:color w:val="auto"/>
        </w:rPr>
        <w:t xml:space="preserve">Temeljeno na razlici stope bitnih događaja tokom prosječnog vremena praćenja od 3,3 godine. </w:t>
      </w:r>
    </w:p>
    <w:p w14:paraId="52821673">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rPr>
        <w:t>KBS = koronarna bolest srca; IM = infarkt miokarda</w:t>
      </w:r>
    </w:p>
    <w:p w14:paraId="63A42DB1">
      <w:pPr>
        <w:jc w:val="both"/>
        <w:rPr>
          <w:rStyle w:val="29"/>
          <w:rFonts w:ascii="Microsoft Sans Serif" w:hAnsi="Microsoft Sans Serif" w:cs="Microsoft Sans Serif"/>
        </w:rPr>
      </w:pPr>
    </w:p>
    <w:p w14:paraId="2C79B911">
      <w:pPr>
        <w:jc w:val="both"/>
        <w:rPr>
          <w:rStyle w:val="29"/>
          <w:rFonts w:ascii="Microsoft Sans Serif" w:hAnsi="Microsoft Sans Serif" w:cs="Microsoft Sans Serif"/>
        </w:rPr>
      </w:pPr>
      <w:r>
        <w:rPr>
          <w:rStyle w:val="29"/>
          <w:rFonts w:ascii="Microsoft Sans Serif" w:hAnsi="Microsoft Sans Serif" w:cs="Microsoft Sans Serif"/>
        </w:rPr>
        <w:t>Ukupna i kardiovaskularna smrtnost nisu bile značajno smanjene (185 prema 212 događaja, p = 0,17 i 74 prema 82 događaja, p = 0,51). Analizama podgrupe po polu (81% muškarci, 19% žene), povoljan efekat atorvastatina primijećen je kod muškaraca, dok se kod žena nije mogao utvrditi, možda zbog manje stope događaja u ženskoj podgrupi. Opšta i kardiovaskularna smrtnost bile su brojčano veće kod žena (38 prema 30 i 17 prema 12), međutim, to nije bilo statistički značajno. Uočen je i značajan efekat osnovne antihipertenzivne terapije (amlodipin ili atenolol). Primarni ishod (</w:t>
      </w:r>
      <w:r>
        <w:rPr>
          <w:rStyle w:val="32"/>
          <w:rFonts w:ascii="Microsoft Sans Serif" w:hAnsi="Microsoft Sans Serif" w:cs="Microsoft Sans Serif"/>
          <w:color w:val="auto"/>
        </w:rPr>
        <w:t>fatalna KBS bolest plus nefatalni IM</w:t>
      </w:r>
      <w:r>
        <w:rPr>
          <w:rStyle w:val="29"/>
          <w:rFonts w:ascii="Microsoft Sans Serif" w:hAnsi="Microsoft Sans Serif" w:cs="Microsoft Sans Serif"/>
        </w:rPr>
        <w:t>) bio je značajno smanjen u grupi koja je, uz atorvastatin, kao osnovno antihipertenzivno liječenje dobijala amlodipin (omjer rizika 0,47 [0,32–0,69], p = 0,00008), ali ne i u grupi koja je kao osnovno liječenje dobijala atenolol (omjer rizika 0,83 [0,59–1,17], p = 0,287).</w:t>
      </w:r>
    </w:p>
    <w:p w14:paraId="54BD8BE1">
      <w:pPr>
        <w:pStyle w:val="18"/>
        <w:widowControl/>
        <w:jc w:val="both"/>
        <w:rPr>
          <w:rFonts w:ascii="Microsoft Sans Serif" w:hAnsi="Microsoft Sans Serif" w:cs="Microsoft Sans Serif"/>
          <w:sz w:val="20"/>
          <w:szCs w:val="20"/>
        </w:rPr>
      </w:pPr>
      <w:r>
        <w:rPr>
          <w:rStyle w:val="29"/>
          <w:rFonts w:ascii="Microsoft Sans Serif" w:hAnsi="Microsoft Sans Serif" w:cs="Microsoft Sans Serif"/>
        </w:rPr>
        <w:t xml:space="preserve">Efekat atorvastatina na </w:t>
      </w:r>
      <w:r>
        <w:rPr>
          <w:rFonts w:ascii="Microsoft Sans Serif" w:hAnsi="Microsoft Sans Serif" w:cs="Microsoft Sans Serif"/>
          <w:sz w:val="20"/>
          <w:szCs w:val="20"/>
        </w:rPr>
        <w:t xml:space="preserve">fatalnu i nefatalnu kardiovaskularnu bolest </w:t>
      </w:r>
      <w:r>
        <w:rPr>
          <w:rStyle w:val="29"/>
          <w:rFonts w:ascii="Microsoft Sans Serif" w:hAnsi="Microsoft Sans Serif" w:cs="Microsoft Sans Serif"/>
        </w:rPr>
        <w:t>analiziran je u randomiziranom, dvostruko slijepom, multicentričnom, placebom kontrolisanom ispitivanju CARDS (engl. Collaborative Atorvastatin Diabetes Study), kod pacijenata sa dijabetesom tipa 2, u dobi od 40 do 75 godina, bez prethodne kardiovaskularne bolesti i sa LDL holesterolom ≤ 4,14 mmol/l (160 mg/dl) i trigliceridima ≤ 6,78 mmol/l (600 mg/dl). Svi su pacijenti imali najmanje jedan od sljedećih faktora rizika: hipertenziju, naviku pušenja, retinopatiju, mikroalbuminuriju ili makroalbuminuriju.</w:t>
      </w:r>
    </w:p>
    <w:p w14:paraId="06AC1441">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 xml:space="preserve">Pacijenti su bili liječeni atorvastatinom u dozi od 10 mg na dan (n = 1428) ili su dobijali placebo (n = 1410) tokom prosječnog vremena praćenja od 3,9 godina. </w:t>
      </w:r>
    </w:p>
    <w:p w14:paraId="1291A91B">
      <w:pPr>
        <w:jc w:val="both"/>
        <w:rPr>
          <w:rFonts w:ascii="Microsoft Sans Serif" w:hAnsi="Microsoft Sans Serif" w:cs="Microsoft Sans Serif"/>
          <w:sz w:val="20"/>
        </w:rPr>
      </w:pPr>
    </w:p>
    <w:p w14:paraId="791119B7">
      <w:pPr>
        <w:jc w:val="both"/>
        <w:rPr>
          <w:rFonts w:ascii="Microsoft Sans Serif" w:hAnsi="Microsoft Sans Serif" w:cs="Microsoft Sans Serif"/>
          <w:b/>
          <w:sz w:val="20"/>
        </w:rPr>
      </w:pPr>
      <w:r>
        <w:rPr>
          <w:rFonts w:ascii="Microsoft Sans Serif" w:hAnsi="Microsoft Sans Serif" w:cs="Microsoft Sans Serif"/>
          <w:b/>
          <w:sz w:val="20"/>
        </w:rPr>
        <w:t>Efekat atorvastatina na apsolutno i relativno smanjenje rizika bilo je sljedeće:</w:t>
      </w:r>
    </w:p>
    <w:p w14:paraId="2014886E">
      <w:pPr>
        <w:jc w:val="both"/>
        <w:rPr>
          <w:rFonts w:ascii="Microsoft Sans Serif" w:hAnsi="Microsoft Sans Serif" w:cs="Microsoft Sans Serif"/>
          <w:sz w:val="20"/>
        </w:rPr>
      </w:pPr>
    </w:p>
    <w:tbl>
      <w:tblPr>
        <w:tblStyle w:val="8"/>
        <w:tblW w:w="48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1"/>
        <w:gridCol w:w="1307"/>
        <w:gridCol w:w="1757"/>
        <w:gridCol w:w="1458"/>
        <w:gridCol w:w="1181"/>
      </w:tblGrid>
      <w:tr w14:paraId="58CE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EC29CAE">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04" w:type="pct"/>
            <w:vAlign w:val="bottom"/>
          </w:tcPr>
          <w:p w14:paraId="1B01AC4F">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46" w:type="pct"/>
            <w:vAlign w:val="bottom"/>
          </w:tcPr>
          <w:p w14:paraId="2A3C1829">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85" w:type="pct"/>
            <w:vAlign w:val="bottom"/>
          </w:tcPr>
          <w:p w14:paraId="5E779EFB">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36" w:type="pct"/>
            <w:vAlign w:val="bottom"/>
          </w:tcPr>
          <w:p w14:paraId="2E1AE4F7">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79D6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1929" w:type="pct"/>
            <w:vAlign w:val="center"/>
          </w:tcPr>
          <w:p w14:paraId="0CBB5D00">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Veliki kardiovaskularni događaj (AIM sa smrtnim ishodom ili bez njega, nijema ishemija, smrtnost zbog akutne KBS, nestabilna angina pektoris, CABG, PTCA, revaskularizacija, moždani udar)</w:t>
            </w:r>
          </w:p>
        </w:tc>
        <w:tc>
          <w:tcPr>
            <w:tcW w:w="704" w:type="pct"/>
          </w:tcPr>
          <w:p w14:paraId="0AEB7237">
            <w:pPr>
              <w:pStyle w:val="25"/>
              <w:widowControl/>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37%</w:t>
            </w:r>
          </w:p>
        </w:tc>
        <w:tc>
          <w:tcPr>
            <w:tcW w:w="946" w:type="pct"/>
          </w:tcPr>
          <w:p w14:paraId="058957B7">
            <w:pPr>
              <w:pStyle w:val="25"/>
              <w:widowControl/>
              <w:tabs>
                <w:tab w:val="left" w:pos="610"/>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83 prema 127</w:t>
            </w:r>
          </w:p>
        </w:tc>
        <w:tc>
          <w:tcPr>
            <w:tcW w:w="785" w:type="pct"/>
          </w:tcPr>
          <w:p w14:paraId="00F6AFA5">
            <w:pPr>
              <w:pStyle w:val="25"/>
              <w:widowControl/>
              <w:tabs>
                <w:tab w:val="left" w:pos="508"/>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3,2%</w:t>
            </w:r>
          </w:p>
        </w:tc>
        <w:tc>
          <w:tcPr>
            <w:tcW w:w="636" w:type="pct"/>
          </w:tcPr>
          <w:p w14:paraId="12BD0E35">
            <w:pPr>
              <w:pStyle w:val="25"/>
              <w:widowControl/>
              <w:tabs>
                <w:tab w:val="left" w:pos="367"/>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0,0010</w:t>
            </w:r>
          </w:p>
        </w:tc>
      </w:tr>
      <w:tr w14:paraId="7598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3EFA0745">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IM (AIM sa smrtnim ishodom ili bez njega, nijema ishemija)</w:t>
            </w:r>
          </w:p>
        </w:tc>
        <w:tc>
          <w:tcPr>
            <w:tcW w:w="704" w:type="pct"/>
          </w:tcPr>
          <w:p w14:paraId="18F5B743">
            <w:pPr>
              <w:pStyle w:val="25"/>
              <w:widowControl/>
              <w:tabs>
                <w:tab w:val="left" w:pos="504"/>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42%</w:t>
            </w:r>
          </w:p>
        </w:tc>
        <w:tc>
          <w:tcPr>
            <w:tcW w:w="946" w:type="pct"/>
          </w:tcPr>
          <w:p w14:paraId="25844CF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38 prema 64</w:t>
            </w:r>
          </w:p>
        </w:tc>
        <w:tc>
          <w:tcPr>
            <w:tcW w:w="785" w:type="pct"/>
          </w:tcPr>
          <w:p w14:paraId="5F89B8C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1,9%</w:t>
            </w:r>
          </w:p>
        </w:tc>
        <w:tc>
          <w:tcPr>
            <w:tcW w:w="636" w:type="pct"/>
          </w:tcPr>
          <w:p w14:paraId="4183BA8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0,0070</w:t>
            </w:r>
          </w:p>
        </w:tc>
      </w:tr>
      <w:tr w14:paraId="22A7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C51697">
            <w:pPr>
              <w:rPr>
                <w:rStyle w:val="32"/>
                <w:rFonts w:ascii="Microsoft Sans Serif" w:hAnsi="Microsoft Sans Serif" w:cs="Microsoft Sans Serif"/>
                <w:color w:val="auto"/>
              </w:rPr>
            </w:pPr>
            <w:r>
              <w:rPr>
                <w:rStyle w:val="32"/>
                <w:rFonts w:ascii="Microsoft Sans Serif" w:hAnsi="Microsoft Sans Serif" w:cs="Microsoft Sans Serif"/>
                <w:color w:val="auto"/>
              </w:rPr>
              <w:t>Moždani udar (sa smrtnim ishodom ili bez njega)</w:t>
            </w:r>
          </w:p>
        </w:tc>
        <w:tc>
          <w:tcPr>
            <w:tcW w:w="704" w:type="pct"/>
          </w:tcPr>
          <w:p w14:paraId="75005853">
            <w:pPr>
              <w:pStyle w:val="25"/>
              <w:widowControl/>
              <w:tabs>
                <w:tab w:val="left" w:pos="504"/>
              </w:tabs>
              <w:jc w:val="center"/>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48%</w:t>
            </w:r>
          </w:p>
        </w:tc>
        <w:tc>
          <w:tcPr>
            <w:tcW w:w="946" w:type="pct"/>
          </w:tcPr>
          <w:p w14:paraId="29494E35">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21 prema 39</w:t>
            </w:r>
          </w:p>
        </w:tc>
        <w:tc>
          <w:tcPr>
            <w:tcW w:w="785" w:type="pct"/>
          </w:tcPr>
          <w:p w14:paraId="7C4A0A03">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1,3%</w:t>
            </w:r>
          </w:p>
        </w:tc>
        <w:tc>
          <w:tcPr>
            <w:tcW w:w="636" w:type="pct"/>
          </w:tcPr>
          <w:p w14:paraId="3F6F0F3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0,0163</w:t>
            </w:r>
          </w:p>
        </w:tc>
      </w:tr>
    </w:tbl>
    <w:p w14:paraId="1C77E25C">
      <w:pPr>
        <w:jc w:val="both"/>
        <w:rPr>
          <w:rStyle w:val="32"/>
          <w:rFonts w:ascii="Microsoft Sans Serif" w:hAnsi="Microsoft Sans Serif" w:cs="Microsoft Sans Serif"/>
          <w:color w:val="auto"/>
        </w:rPr>
      </w:pPr>
      <w:r>
        <w:rPr>
          <w:rStyle w:val="29"/>
          <w:rFonts w:ascii="Microsoft Sans Serif" w:hAnsi="Microsoft Sans Serif" w:cs="Microsoft Sans Serif"/>
          <w:vertAlign w:val="superscript"/>
        </w:rPr>
        <w:t>1</w:t>
      </w:r>
      <w:r>
        <w:rPr>
          <w:rStyle w:val="29"/>
          <w:rFonts w:ascii="Microsoft Sans Serif" w:hAnsi="Microsoft Sans Serif" w:cs="Microsoft Sans Serif"/>
        </w:rPr>
        <w:t>N</w:t>
      </w:r>
      <w:r>
        <w:rPr>
          <w:rStyle w:val="32"/>
          <w:rFonts w:ascii="Microsoft Sans Serif" w:hAnsi="Microsoft Sans Serif" w:cs="Microsoft Sans Serif"/>
          <w:color w:val="auto"/>
        </w:rPr>
        <w:t xml:space="preserve">a osnovu razlike u bitnim događajima tokom prosječnog praćenja od 3,9 godina; </w:t>
      </w:r>
    </w:p>
    <w:p w14:paraId="3E33B16C">
      <w:pPr>
        <w:jc w:val="both"/>
        <w:rPr>
          <w:rStyle w:val="32"/>
          <w:rFonts w:ascii="Microsoft Sans Serif" w:hAnsi="Microsoft Sans Serif" w:cs="Microsoft Sans Serif"/>
          <w:color w:val="auto"/>
        </w:rPr>
      </w:pPr>
      <w:r>
        <w:rPr>
          <w:rStyle w:val="32"/>
          <w:rFonts w:ascii="Microsoft Sans Serif" w:hAnsi="Microsoft Sans Serif" w:cs="Microsoft Sans Serif"/>
          <w:color w:val="auto"/>
        </w:rPr>
        <w:t>AIM – akutni infarkt miokarda; CABG – koronarna arterijska premosnica; KBS – koronarna bolest srca; IM – infarkt miokarda; PTCA – perkutana transluminalna koronarna angioplastika.</w:t>
      </w:r>
    </w:p>
    <w:p w14:paraId="602A5972">
      <w:pPr>
        <w:jc w:val="both"/>
        <w:rPr>
          <w:rStyle w:val="29"/>
          <w:rFonts w:ascii="Microsoft Sans Serif" w:hAnsi="Microsoft Sans Serif" w:cs="Microsoft Sans Serif"/>
        </w:rPr>
      </w:pPr>
    </w:p>
    <w:p w14:paraId="53B642C1">
      <w:pPr>
        <w:pStyle w:val="34"/>
        <w:widowControl/>
        <w:spacing w:line="240" w:lineRule="auto"/>
        <w:rPr>
          <w:rStyle w:val="29"/>
          <w:rFonts w:ascii="Microsoft Sans Serif" w:hAnsi="Microsoft Sans Serif" w:cs="Microsoft Sans Serif"/>
        </w:rPr>
      </w:pPr>
      <w:r>
        <w:rPr>
          <w:rStyle w:val="29"/>
          <w:rFonts w:ascii="Microsoft Sans Serif" w:hAnsi="Microsoft Sans Serif" w:cs="Microsoft Sans Serif"/>
        </w:rPr>
        <w:t>Nije primijećena razlika u efektu liječenja zavisno od pola, dobi pacijenta ili o početnom nivou LDL holesterola. Primijećen je pozitivni pomak stope smrtnosti (82 smrti u placebo grupi prema 61 smrti u grupi pacijenata liječenih atorvastatinom, p = 0,0592).</w:t>
      </w:r>
    </w:p>
    <w:p w14:paraId="122BC5E0">
      <w:pPr>
        <w:pStyle w:val="34"/>
        <w:widowControl/>
        <w:spacing w:line="240" w:lineRule="auto"/>
        <w:rPr>
          <w:rStyle w:val="29"/>
          <w:rFonts w:ascii="Microsoft Sans Serif" w:hAnsi="Microsoft Sans Serif" w:cs="Microsoft Sans Serif"/>
        </w:rPr>
      </w:pPr>
    </w:p>
    <w:p w14:paraId="3452DB19">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sz w:val="20"/>
        </w:rPr>
        <w:t>Rekurentni moždani udar</w:t>
      </w:r>
    </w:p>
    <w:p w14:paraId="69AC14D0">
      <w:pPr>
        <w:jc w:val="both"/>
        <w:rPr>
          <w:rStyle w:val="29"/>
          <w:rFonts w:ascii="Microsoft Sans Serif" w:hAnsi="Microsoft Sans Serif" w:cs="Microsoft Sans Serif"/>
        </w:rPr>
      </w:pPr>
      <w:r>
        <w:rPr>
          <w:rStyle w:val="29"/>
          <w:rFonts w:ascii="Microsoft Sans Serif" w:hAnsi="Microsoft Sans Serif" w:cs="Microsoft Sans Serif"/>
        </w:rPr>
        <w:t xml:space="preserve">U ispitivanju prevencije moždanog udara agresivnim smanjenjem nivoa holesterola (SPARCL – engl. </w:t>
      </w:r>
      <w:r>
        <w:rPr>
          <w:rFonts w:ascii="Microsoft Sans Serif" w:hAnsi="Microsoft Sans Serif" w:cs="Microsoft Sans Serif"/>
          <w:sz w:val="20"/>
        </w:rPr>
        <w:t>Stroke Prevention by Aggressive Reduction in Cholesterol Levels</w:t>
      </w:r>
      <w:r>
        <w:rPr>
          <w:rStyle w:val="29"/>
          <w:rFonts w:ascii="Microsoft Sans Serif" w:hAnsi="Microsoft Sans Serif" w:cs="Microsoft Sans Serif"/>
        </w:rPr>
        <w:t>), procjenjivan je efekat atorvastatina u dozi od 80 mg na dan, odnosno placeba kod 4.731 pacijenta koji su unutar posljednjih šest mjeseci doživjeli moždani udar ili tranzitornu ishemijsku ataku (TIA), a koji nisu imali koronarnu bolest srca. Među ispitanicima, bilo je 60% muškaraca u dobi između 21 i 92 godine (prosječna dob 63 godine) sa prosječnom početnom vrijednošću LDL holesterola od 133 mg/dl (3,4 mmol/l). Tokom liječenja atorvastatinom prosječna vrijednost LDL holesterola iznosila je 73 mg/dl (1,9 mmol/l), a kod pacijenata koji su primali placebo bila je 129 mg/dl (3,3 mmol/l). Prosječno vrijeme praćenja bilo je 4,9 godina.</w:t>
      </w:r>
    </w:p>
    <w:p w14:paraId="09A75B63">
      <w:pPr>
        <w:jc w:val="both"/>
        <w:rPr>
          <w:rStyle w:val="29"/>
          <w:rFonts w:ascii="Microsoft Sans Serif" w:hAnsi="Microsoft Sans Serif" w:cs="Microsoft Sans Serif"/>
        </w:rPr>
      </w:pPr>
      <w:r>
        <w:rPr>
          <w:rStyle w:val="29"/>
          <w:rFonts w:ascii="Microsoft Sans Serif" w:hAnsi="Microsoft Sans Serif" w:cs="Microsoft Sans Serif"/>
        </w:rPr>
        <w:t>Primarni ishod ispitivanja (moždani udar sa smrtnim ishodom ili bez njega) smanjen je za 15% u grupi koja je primala atorvastatin u dozi od 80 mg (omjer rizika HR 0,85; 95% CI, 0,72–1; p = 0,05) u poređenjui sa placebo grupom (omjer rizika HR 0,84; 95% CI, 0,71–0,99; p = 0,03 nakon prilagođavanja prema početnim vrijednostima).</w:t>
      </w:r>
    </w:p>
    <w:p w14:paraId="7469A70C">
      <w:pPr>
        <w:jc w:val="both"/>
        <w:rPr>
          <w:rStyle w:val="29"/>
          <w:rFonts w:ascii="Microsoft Sans Serif" w:hAnsi="Microsoft Sans Serif" w:cs="Microsoft Sans Serif"/>
        </w:rPr>
      </w:pPr>
      <w:r>
        <w:rPr>
          <w:rStyle w:val="29"/>
          <w:rFonts w:ascii="Microsoft Sans Serif" w:hAnsi="Microsoft Sans Serif" w:cs="Microsoft Sans Serif"/>
        </w:rPr>
        <w:t>Smrtnost od svih uzroka je bila 9,1% (216/2.365) u grupi pacijenata koji su primali atorvastatin, u odnosu na 8,9% (211/2.366) kod pacijentima koji su dobijali placebo.</w:t>
      </w:r>
    </w:p>
    <w:p w14:paraId="143A7F82">
      <w:pPr>
        <w:jc w:val="both"/>
        <w:rPr>
          <w:rStyle w:val="29"/>
          <w:rFonts w:ascii="Microsoft Sans Serif" w:hAnsi="Microsoft Sans Serif" w:cs="Microsoft Sans Serif"/>
        </w:rPr>
      </w:pPr>
      <w:r>
        <w:rPr>
          <w:rStyle w:val="29"/>
          <w:rFonts w:ascii="Microsoft Sans Serif" w:hAnsi="Microsoft Sans Serif" w:cs="Microsoft Sans Serif"/>
          <w:i/>
        </w:rPr>
        <w:t>P</w:t>
      </w:r>
      <w:r>
        <w:rPr>
          <w:rFonts w:ascii="Microsoft Sans Serif" w:hAnsi="Microsoft Sans Serif" w:cs="Microsoft Sans Serif"/>
          <w:i/>
          <w:sz w:val="20"/>
        </w:rPr>
        <w:t>ost hoc</w:t>
      </w:r>
      <w:r>
        <w:rPr>
          <w:rFonts w:ascii="Microsoft Sans Serif" w:hAnsi="Microsoft Sans Serif" w:cs="Microsoft Sans Serif"/>
          <w:sz w:val="20"/>
        </w:rPr>
        <w:t xml:space="preserve"> </w:t>
      </w:r>
      <w:r>
        <w:rPr>
          <w:rStyle w:val="29"/>
          <w:rFonts w:ascii="Microsoft Sans Serif" w:hAnsi="Microsoft Sans Serif" w:cs="Microsoft Sans Serif"/>
        </w:rPr>
        <w:t>analiza pokazala je da je atorvastatin u dozi od 80 mg smanjio incidenciju ishemijskog inzulta (218/2.365, 9,2%) u odnosu na placebo (274/2.366, 11,6%, p = 0,01), a povećao incidenciju hemoragijskog inzulta (55/2.365, 2,3%) u poređenju sa placebom (33/2.366, 1,4%, p = 0,02).</w:t>
      </w:r>
    </w:p>
    <w:p w14:paraId="233A535A">
      <w:pPr>
        <w:pStyle w:val="34"/>
        <w:widowControl/>
        <w:spacing w:line="240" w:lineRule="auto"/>
        <w:rPr>
          <w:rStyle w:val="29"/>
          <w:rFonts w:ascii="Microsoft Sans Serif" w:hAnsi="Microsoft Sans Serif" w:cs="Microsoft Sans Serif"/>
        </w:rPr>
      </w:pPr>
    </w:p>
    <w:p w14:paraId="0F9C7538">
      <w:pPr>
        <w:pStyle w:val="35"/>
        <w:numPr>
          <w:ilvl w:val="0"/>
          <w:numId w:val="8"/>
        </w:numPr>
        <w:ind w:left="180"/>
        <w:jc w:val="both"/>
        <w:rPr>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hemoragijski inzult (7/45 u grupi koja je primala atorvastatin u pore</w:t>
      </w:r>
      <w:r>
        <w:rPr>
          <w:rStyle w:val="29"/>
          <w:rFonts w:ascii="Microsoft Sans Serif" w:hAnsi="Microsoft Sans Serif" w:cs="Microsoft Sans Serif"/>
          <w:lang w:val="sr-Latn-BA"/>
        </w:rPr>
        <w:t>đ</w:t>
      </w:r>
      <w:r>
        <w:rPr>
          <w:rStyle w:val="29"/>
          <w:rFonts w:ascii="Microsoft Sans Serif" w:hAnsi="Microsoft Sans Serif" w:cs="Microsoft Sans Serif"/>
        </w:rPr>
        <w:t>enju sa 2/48 u placebo grupi; omjer rizika HR 4,06; 95 % CI, 0,84–19,57), dok je rizik od ishemijskog inzulta u obje grupe bio sličan (3/45 u grupi koja je primala atorvastatin u poređenju s 2/48 u placebo grupi; omjer rizika HR 1,64; 95 % CI, 0,27–9,82).</w:t>
      </w:r>
      <w:r>
        <w:rPr>
          <w:rFonts w:ascii="Microsoft Sans Serif" w:hAnsi="Microsoft Sans Serif" w:cs="Microsoft Sans Serif"/>
        </w:rPr>
        <w:t xml:space="preserve"> </w:t>
      </w:r>
    </w:p>
    <w:p w14:paraId="0049B0CD">
      <w:pPr>
        <w:pStyle w:val="34"/>
        <w:widowControl/>
        <w:spacing w:line="240" w:lineRule="auto"/>
        <w:ind w:left="180"/>
        <w:rPr>
          <w:rStyle w:val="29"/>
          <w:rFonts w:ascii="Microsoft Sans Serif" w:hAnsi="Microsoft Sans Serif" w:cs="Microsoft Sans Serif"/>
        </w:rPr>
      </w:pPr>
    </w:p>
    <w:p w14:paraId="26105894">
      <w:pPr>
        <w:pStyle w:val="35"/>
        <w:numPr>
          <w:ilvl w:val="0"/>
          <w:numId w:val="8"/>
        </w:numPr>
        <w:ind w:left="180"/>
        <w:jc w:val="both"/>
        <w:rPr>
          <w:rStyle w:val="29"/>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lakunarni infarkt (20/708 u grupi koja je dobijala atorvastatin u odnosu na 4/701 u placebo grupi; omjer rizika HR 4,99; 95% CI, 1,71–14,61). Međutim, rizik od ishemijskog inzulta kod tih pacijenata bio je manji (79/708 u grupi koja je dobijala atorvastatin u odnosu na 102/701 u placebo grupi; omjer rizika HR 0,76; 95 % CI, 0,57–1,02). Moguće je da je neto rizik od moždanog udara povećan kod pacijenata sa prethodnim lakunarnim infarktom, koji uzimaju atorvastatin u dozi od 80 mg na dan.</w:t>
      </w:r>
    </w:p>
    <w:p w14:paraId="5C22F0C5">
      <w:pPr>
        <w:jc w:val="both"/>
        <w:rPr>
          <w:rFonts w:ascii="Microsoft Sans Serif" w:hAnsi="Microsoft Sans Serif" w:cs="Microsoft Sans Serif"/>
          <w:sz w:val="20"/>
        </w:rPr>
      </w:pPr>
    </w:p>
    <w:p w14:paraId="437B96F9">
      <w:pPr>
        <w:jc w:val="both"/>
        <w:rPr>
          <w:rStyle w:val="29"/>
          <w:rFonts w:ascii="Microsoft Sans Serif" w:hAnsi="Microsoft Sans Serif" w:cs="Microsoft Sans Serif"/>
        </w:rPr>
      </w:pPr>
      <w:r>
        <w:rPr>
          <w:rStyle w:val="29"/>
          <w:rFonts w:ascii="Microsoft Sans Serif" w:hAnsi="Microsoft Sans Serif" w:cs="Microsoft Sans Serif"/>
        </w:rPr>
        <w:t>U podgrupi pacijenata sa prethodnim hemoragijskim inzultom, smrtnost zbog svih uzroka bila je 15,6% kod onih koji su primali atorvastatin (7/45), odnosno 10,4% u placebo grupi (5/48). U podgrupi pacijenata sa prethodnim lakunarnim infarktom smrtnost zbog svih uzroka bila je 10,9% u pacijenata koji su primali atorvastatin (77/708) u odnosu na 9,1% u placebo grupi (64/701).</w:t>
      </w:r>
    </w:p>
    <w:p w14:paraId="775BAD63">
      <w:pPr>
        <w:jc w:val="both"/>
        <w:rPr>
          <w:rFonts w:ascii="Microsoft Sans Serif" w:hAnsi="Microsoft Sans Serif" w:cs="Microsoft Sans Serif"/>
          <w:sz w:val="20"/>
        </w:rPr>
      </w:pPr>
    </w:p>
    <w:p w14:paraId="1317B47D">
      <w:pPr>
        <w:tabs>
          <w:tab w:val="left" w:pos="0"/>
          <w:tab w:val="left" w:pos="720"/>
        </w:tabs>
        <w:jc w:val="both"/>
        <w:rPr>
          <w:rFonts w:ascii="Microsoft Sans Serif" w:hAnsi="Microsoft Sans Serif" w:cs="Microsoft Sans Serif"/>
          <w:i/>
          <w:sz w:val="20"/>
          <w:u w:val="single"/>
        </w:rPr>
      </w:pPr>
      <w:r>
        <w:rPr>
          <w:rFonts w:ascii="Microsoft Sans Serif" w:hAnsi="Microsoft Sans Serif" w:cs="Microsoft Sans Serif"/>
          <w:i/>
          <w:sz w:val="20"/>
          <w:u w:val="single"/>
        </w:rPr>
        <w:t>Pedijatrijska populacija</w:t>
      </w:r>
    </w:p>
    <w:p w14:paraId="0F73ED44">
      <w:pPr>
        <w:tabs>
          <w:tab w:val="left" w:pos="0"/>
          <w:tab w:val="left" w:pos="720"/>
        </w:tabs>
        <w:jc w:val="both"/>
        <w:rPr>
          <w:rFonts w:ascii="Microsoft Sans Serif" w:hAnsi="Microsoft Sans Serif" w:cs="Microsoft Sans Serif"/>
          <w:i/>
          <w:sz w:val="20"/>
        </w:rPr>
      </w:pPr>
    </w:p>
    <w:p w14:paraId="6D61F29D">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šest do 17 godina</w:t>
      </w:r>
    </w:p>
    <w:p w14:paraId="61A5519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U osmosedmičnom otvorenom ispitivanju procjenjivana je farmakokinetika, farmakodinamika, sigurnost i podnošljivost atorvastatina kod djece i adolescenata sa genetički potvrđenom heterozigotnom porodičnom hiperholesterolemijom i početnom vrijednosti LDL holesterola ≥</w:t>
      </w:r>
      <w:r>
        <w:rPr>
          <w:rFonts w:ascii="Microsoft Sans Serif" w:hAnsi="Microsoft Sans Serif" w:cs="Microsoft Sans Serif"/>
          <w:sz w:val="20"/>
          <w:lang w:eastAsia="en-US"/>
        </w:rPr>
        <w:t xml:space="preserve"> </w:t>
      </w:r>
      <w:r>
        <w:rPr>
          <w:rFonts w:ascii="Microsoft Sans Serif" w:hAnsi="Microsoft Sans Serif" w:cs="Microsoft Sans Serif"/>
          <w:sz w:val="20"/>
        </w:rPr>
        <w:t>4 mmol/L. Bilo je uključeno ukupno 39 djece i adolescenata, uzrasta od šest do 17 godina. Grupa A je uključivala 15 djece od šest do 12 godina, te u fazi 1 po Tanneru. Grupa B je uključivala 24 djece od deset do 17 godina, te u fazi ≥</w:t>
      </w:r>
      <w:r>
        <w:rPr>
          <w:rFonts w:ascii="Microsoft Sans Serif" w:hAnsi="Microsoft Sans Serif" w:cs="Microsoft Sans Serif"/>
          <w:sz w:val="20"/>
          <w:lang w:eastAsia="en-US"/>
        </w:rPr>
        <w:t xml:space="preserve"> </w:t>
      </w:r>
      <w:r>
        <w:rPr>
          <w:rFonts w:ascii="Microsoft Sans Serif" w:hAnsi="Microsoft Sans Serif" w:cs="Microsoft Sans Serif"/>
          <w:sz w:val="20"/>
        </w:rPr>
        <w:t xml:space="preserve">2 po Tanneru. </w:t>
      </w:r>
    </w:p>
    <w:p w14:paraId="1E38F97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Početna doza atorvastatina bila je 5 mg dnevno u obliku tablete za žvakanje u Grupi A i 10 mg dnevno u obliku tablete u Grupi B. Bilo je dozvoljeno udvostručiti dozu ukoliko ispitanik nije postigao ciljni nivo LDL holesterola od &lt; 3,35 mmol/L do četvrte sedmice i ukoliko se atorvastatin dobro podnosio.</w:t>
      </w:r>
    </w:p>
    <w:p w14:paraId="0AC7D0C8">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 xml:space="preserve">Prosječne vrijednosti LDL holesterola, ukupnog holesterola, VLDL holesterola i </w:t>
      </w:r>
      <w:r>
        <w:rPr>
          <w:rStyle w:val="29"/>
          <w:rFonts w:ascii="Microsoft Sans Serif" w:hAnsi="Microsoft Sans Serif" w:cs="Microsoft Sans Serif"/>
        </w:rPr>
        <w:t>apolipoproteina B smanjile su se kroz dvije sedmice kod svih ispitanika. Kod pacijenata kod kojih je udvostručena doza uočeno je dodatno smanjenje kroz najmanje dvije sedmice, pri prvoj procjeni nakon povećanja doze. Srednji postotak smanjenja lipidnih parametara bio je sličan u obje grupe bez obzira na to da li su pacijenti koristili početnu dozu ili im je početna doza udvostručena. U osmoj sedmici, prosječni postotak promjene u odnosu na početne vrijednosti bio je 40% za LDL holesterol, odnosno 30% za totalni holesterol, kroz cijeli raspon izlaganja.</w:t>
      </w:r>
    </w:p>
    <w:p w14:paraId="2EA14E1E">
      <w:pPr>
        <w:autoSpaceDE w:val="0"/>
        <w:autoSpaceDN w:val="0"/>
        <w:adjustRightInd w:val="0"/>
        <w:jc w:val="both"/>
        <w:rPr>
          <w:rFonts w:ascii="Microsoft Sans Serif" w:hAnsi="Microsoft Sans Serif" w:cs="Microsoft Sans Serif"/>
          <w:sz w:val="20"/>
          <w:lang w:val="en-US" w:eastAsia="en-US"/>
        </w:rPr>
      </w:pPr>
    </w:p>
    <w:p w14:paraId="7D3E96FB">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U drugom otvorenom ispitivanju u kojem je učestvovala jedna grupa “single arm study”, bilo je uključeno 271 dijete oba pola s heterozigotnom porodičnom hiperholesterolemijom uzrasta od 6 do 15 godina. Djeca su bila liječena atorvastatinom u trajanju do tri godine. Kriteriji za uključivanje u ispitivanje su bili potvrđena heterozigotna porodična hiperholesterolemija i početna vrijednost LDL holesterola ≥ 4 mmol/L (približno 152 mg / dL). Ispitivanjem je bilo obuhvaćeno 139 djece u razvojnoj fazi Tanner 1 (opšto u rasponu od 6 do 10 godina starosti). Doziranje atorvastatina (jednom dnevno) započeto je s dozom od 5 mg (u obliku tableta za žvakanje) za djecu mlađu od 10 godina. Početna doza atorvastatina za djecu uzrasta od 10 i više godina iznosila je 10 mg (jednom dnevno). Kod svih pacijenata doza se je mogla titrirati na veće doze kako bi se postigla ciljna vrijednost LDL holesterola  &lt;3,35 mmol/L. Srednja doza, prema tjelesnoj težini, za djecu od 6 do 9 godina bila je 19,6 mg, a  za djecu uzrasta od 10 i više godina bila je 23,9 mg.</w:t>
      </w:r>
    </w:p>
    <w:p w14:paraId="65332354">
      <w:pPr>
        <w:autoSpaceDE w:val="0"/>
        <w:autoSpaceDN w:val="0"/>
        <w:adjustRightInd w:val="0"/>
        <w:jc w:val="both"/>
        <w:rPr>
          <w:rFonts w:ascii="Microsoft Sans Serif" w:hAnsi="Microsoft Sans Serif" w:cs="Microsoft Sans Serif"/>
          <w:sz w:val="20"/>
          <w:lang w:val="en-US" w:eastAsia="en-US"/>
        </w:rPr>
      </w:pPr>
    </w:p>
    <w:p w14:paraId="75DF2900">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Aritmetička sredina (+/- SD) početnih vrijednosti LDL holesterola bila je 6,12 (1,26) mmol/L što odgovara približno 233 (48) mg/dL. Za konačne rezultate pogledati Tablicu 3 niže u tekstu.</w:t>
      </w:r>
    </w:p>
    <w:p w14:paraId="0D34DCE4">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Podaci su bili konzistentni s time da lijek ne utiče na bilo koji od parametara rasta i razvoja (tj. visina, težina, BMI, stadijum prema Tanneru, procjena ispitivača ukupnog sazrijevanja i razvoja) pedijatrijskih i adolescentnih ispitanika s heterozigotnom porodičnom hiperholesterolemijom koji su dobivali atorvastatin tokom 3-godišnjeg ispitivanja. Prema procjeni ispitivača tokom posjeta, nisu zabilježena neželjena djelovanja koja bi se odnosila na visinu, težinu, BMI prema dobi ili polu. </w:t>
      </w:r>
    </w:p>
    <w:p w14:paraId="400ABBEB">
      <w:pPr>
        <w:autoSpaceDE w:val="0"/>
        <w:autoSpaceDN w:val="0"/>
        <w:adjustRightInd w:val="0"/>
        <w:jc w:val="both"/>
        <w:rPr>
          <w:rFonts w:ascii="Microsoft Sans Serif" w:hAnsi="Microsoft Sans Serif" w:cs="Microsoft Sans Serif"/>
          <w:sz w:val="20"/>
          <w:lang w:val="en-US" w:eastAsia="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68"/>
        <w:gridCol w:w="1206"/>
        <w:gridCol w:w="1382"/>
        <w:gridCol w:w="1462"/>
        <w:gridCol w:w="1404"/>
        <w:gridCol w:w="1499"/>
      </w:tblGrid>
      <w:tr w14:paraId="570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vAlign w:val="center"/>
          </w:tcPr>
          <w:p w14:paraId="76D7FCD6">
            <w:pPr>
              <w:autoSpaceDE w:val="0"/>
              <w:autoSpaceDN w:val="0"/>
              <w:adjustRightInd w:val="0"/>
              <w:jc w:val="center"/>
              <w:rPr>
                <w:rFonts w:ascii="Microsoft Sans Serif" w:hAnsi="Microsoft Sans Serif" w:cs="Microsoft Sans Serif"/>
                <w:b/>
                <w:sz w:val="20"/>
              </w:rPr>
            </w:pPr>
            <w:r>
              <w:rPr>
                <w:rFonts w:ascii="Microsoft Sans Serif" w:hAnsi="Microsoft Sans Serif" w:cs="Microsoft Sans Serif"/>
                <w:b/>
                <w:sz w:val="20"/>
                <w:lang w:val="en-US" w:eastAsia="en-US"/>
              </w:rPr>
              <w:t xml:space="preserve">Tablica 3 </w:t>
            </w:r>
            <w:r>
              <w:rPr>
                <w:rFonts w:ascii="Microsoft Sans Serif" w:hAnsi="Microsoft Sans Serif" w:cs="Microsoft Sans Serif"/>
                <w:b/>
                <w:sz w:val="20"/>
              </w:rPr>
              <w:t xml:space="preserve">Efekat atorvastatina na snižavanje lipida kod dječaka i djevojčica adolescentne uzrasti s heterozigotnom porodičnom hiperholesterolemijom </w:t>
            </w:r>
            <w:r>
              <w:rPr>
                <w:rFonts w:ascii="Microsoft Sans Serif" w:hAnsi="Microsoft Sans Serif" w:cs="Microsoft Sans Serif"/>
                <w:b/>
                <w:sz w:val="20"/>
                <w:lang w:val="en-US" w:eastAsia="en-US"/>
              </w:rPr>
              <w:t>(mmol/L)</w:t>
            </w:r>
          </w:p>
        </w:tc>
      </w:tr>
      <w:tr w14:paraId="23F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center"/>
          </w:tcPr>
          <w:p w14:paraId="717DF84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lang w:val="en-US" w:eastAsia="en-US"/>
              </w:rPr>
              <w:t>Vremenska tačka</w:t>
            </w:r>
          </w:p>
        </w:tc>
        <w:tc>
          <w:tcPr>
            <w:tcW w:w="1367" w:type="dxa"/>
            <w:shd w:val="clear" w:color="auto" w:fill="auto"/>
            <w:vAlign w:val="center"/>
          </w:tcPr>
          <w:p w14:paraId="08AA336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N</w:t>
            </w:r>
          </w:p>
        </w:tc>
        <w:tc>
          <w:tcPr>
            <w:tcW w:w="1202" w:type="dxa"/>
            <w:shd w:val="clear" w:color="auto" w:fill="auto"/>
            <w:vAlign w:val="center"/>
          </w:tcPr>
          <w:p w14:paraId="0482C31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Ukupni holesterol (S.D.)</w:t>
            </w:r>
          </w:p>
        </w:tc>
        <w:tc>
          <w:tcPr>
            <w:tcW w:w="1417" w:type="dxa"/>
            <w:shd w:val="clear" w:color="auto" w:fill="auto"/>
            <w:vAlign w:val="center"/>
          </w:tcPr>
          <w:p w14:paraId="27825C69">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LDL holesterol (S.D.)</w:t>
            </w:r>
          </w:p>
        </w:tc>
        <w:tc>
          <w:tcPr>
            <w:tcW w:w="1418" w:type="dxa"/>
            <w:shd w:val="clear" w:color="auto" w:fill="auto"/>
            <w:vAlign w:val="center"/>
          </w:tcPr>
          <w:p w14:paraId="4F1FFDF0">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HDL holesterol (S.D.)</w:t>
            </w:r>
          </w:p>
        </w:tc>
        <w:tc>
          <w:tcPr>
            <w:tcW w:w="1432" w:type="dxa"/>
            <w:shd w:val="clear" w:color="auto" w:fill="auto"/>
            <w:vAlign w:val="center"/>
          </w:tcPr>
          <w:p w14:paraId="195DB93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Trigliceridi (S.D.)</w:t>
            </w:r>
          </w:p>
        </w:tc>
        <w:tc>
          <w:tcPr>
            <w:tcW w:w="1368" w:type="dxa"/>
            <w:shd w:val="clear" w:color="auto" w:fill="auto"/>
            <w:vAlign w:val="center"/>
          </w:tcPr>
          <w:p w14:paraId="3B96D1A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Apolipoprotein B (S.D.)</w:t>
            </w:r>
            <w:r>
              <w:rPr>
                <w:rFonts w:ascii="Microsoft Sans Serif" w:hAnsi="Microsoft Sans Serif" w:cs="Microsoft Sans Serif"/>
                <w:sz w:val="20"/>
                <w:vertAlign w:val="superscript"/>
              </w:rPr>
              <w:t>#</w:t>
            </w:r>
          </w:p>
        </w:tc>
      </w:tr>
      <w:tr w14:paraId="019C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11D4E382">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rPr>
              <w:t>Početna vrijednost</w:t>
            </w:r>
          </w:p>
        </w:tc>
        <w:tc>
          <w:tcPr>
            <w:tcW w:w="1367" w:type="dxa"/>
            <w:shd w:val="clear" w:color="auto" w:fill="auto"/>
            <w:vAlign w:val="center"/>
          </w:tcPr>
          <w:p w14:paraId="2F28BE5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271</w:t>
            </w:r>
          </w:p>
        </w:tc>
        <w:tc>
          <w:tcPr>
            <w:tcW w:w="1202" w:type="dxa"/>
            <w:shd w:val="clear" w:color="auto" w:fill="auto"/>
            <w:vAlign w:val="center"/>
          </w:tcPr>
          <w:p w14:paraId="491B718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7,86(1,30)</w:t>
            </w:r>
          </w:p>
        </w:tc>
        <w:tc>
          <w:tcPr>
            <w:tcW w:w="1417" w:type="dxa"/>
            <w:shd w:val="clear" w:color="auto" w:fill="auto"/>
            <w:vAlign w:val="center"/>
          </w:tcPr>
          <w:p w14:paraId="3CDEA13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6,12(1,26)</w:t>
            </w:r>
          </w:p>
        </w:tc>
        <w:tc>
          <w:tcPr>
            <w:tcW w:w="1418" w:type="dxa"/>
            <w:shd w:val="clear" w:color="auto" w:fill="auto"/>
            <w:vAlign w:val="center"/>
          </w:tcPr>
          <w:p w14:paraId="43DC2AD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1,314(0,2663)</w:t>
            </w:r>
          </w:p>
        </w:tc>
        <w:tc>
          <w:tcPr>
            <w:tcW w:w="1432" w:type="dxa"/>
            <w:shd w:val="clear" w:color="auto" w:fill="auto"/>
            <w:vAlign w:val="center"/>
          </w:tcPr>
          <w:p w14:paraId="7063CB0C">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0,93(0,47)</w:t>
            </w:r>
          </w:p>
        </w:tc>
        <w:tc>
          <w:tcPr>
            <w:tcW w:w="1368" w:type="dxa"/>
            <w:shd w:val="clear" w:color="auto" w:fill="auto"/>
            <w:vAlign w:val="center"/>
          </w:tcPr>
          <w:p w14:paraId="3F7188D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1,42(0,28)**</w:t>
            </w:r>
          </w:p>
        </w:tc>
      </w:tr>
      <w:tr w14:paraId="212F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68906CBE">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30.</w:t>
            </w:r>
          </w:p>
        </w:tc>
        <w:tc>
          <w:tcPr>
            <w:tcW w:w="1367" w:type="dxa"/>
            <w:shd w:val="clear" w:color="auto" w:fill="auto"/>
            <w:vAlign w:val="center"/>
          </w:tcPr>
          <w:p w14:paraId="07A89802">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206</w:t>
            </w:r>
          </w:p>
        </w:tc>
        <w:tc>
          <w:tcPr>
            <w:tcW w:w="1202" w:type="dxa"/>
            <w:shd w:val="clear" w:color="auto" w:fill="auto"/>
            <w:vAlign w:val="center"/>
          </w:tcPr>
          <w:p w14:paraId="69DC41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4,95(0,77)*</w:t>
            </w:r>
          </w:p>
        </w:tc>
        <w:tc>
          <w:tcPr>
            <w:tcW w:w="1417" w:type="dxa"/>
            <w:shd w:val="clear" w:color="auto" w:fill="auto"/>
            <w:vAlign w:val="center"/>
          </w:tcPr>
          <w:p w14:paraId="41CF2445">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3,25(0,67)</w:t>
            </w:r>
          </w:p>
        </w:tc>
        <w:tc>
          <w:tcPr>
            <w:tcW w:w="1418" w:type="dxa"/>
            <w:shd w:val="clear" w:color="auto" w:fill="auto"/>
            <w:vAlign w:val="center"/>
          </w:tcPr>
          <w:p w14:paraId="42AF2FE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1,327(0,2796)</w:t>
            </w:r>
          </w:p>
        </w:tc>
        <w:tc>
          <w:tcPr>
            <w:tcW w:w="1432" w:type="dxa"/>
            <w:shd w:val="clear" w:color="auto" w:fill="auto"/>
            <w:vAlign w:val="center"/>
          </w:tcPr>
          <w:p w14:paraId="55CE6E2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0,79(0,38)*</w:t>
            </w:r>
          </w:p>
        </w:tc>
        <w:tc>
          <w:tcPr>
            <w:tcW w:w="1368" w:type="dxa"/>
            <w:shd w:val="clear" w:color="auto" w:fill="auto"/>
            <w:vAlign w:val="center"/>
          </w:tcPr>
          <w:p w14:paraId="6B651D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0,90(0,17)*</w:t>
            </w:r>
          </w:p>
        </w:tc>
      </w:tr>
      <w:tr w14:paraId="65D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273958CA">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36./ET</w:t>
            </w:r>
          </w:p>
        </w:tc>
        <w:tc>
          <w:tcPr>
            <w:tcW w:w="1367" w:type="dxa"/>
            <w:shd w:val="clear" w:color="auto" w:fill="auto"/>
            <w:vAlign w:val="center"/>
          </w:tcPr>
          <w:p w14:paraId="5E0FF1F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240</w:t>
            </w:r>
          </w:p>
        </w:tc>
        <w:tc>
          <w:tcPr>
            <w:tcW w:w="1202" w:type="dxa"/>
            <w:shd w:val="clear" w:color="auto" w:fill="auto"/>
            <w:vAlign w:val="center"/>
          </w:tcPr>
          <w:p w14:paraId="24C317A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5,12(0,86)</w:t>
            </w:r>
          </w:p>
        </w:tc>
        <w:tc>
          <w:tcPr>
            <w:tcW w:w="1417" w:type="dxa"/>
            <w:shd w:val="clear" w:color="auto" w:fill="auto"/>
            <w:vAlign w:val="center"/>
          </w:tcPr>
          <w:p w14:paraId="6B6F49F7">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3,45(0,81)</w:t>
            </w:r>
          </w:p>
        </w:tc>
        <w:tc>
          <w:tcPr>
            <w:tcW w:w="1418" w:type="dxa"/>
            <w:shd w:val="clear" w:color="auto" w:fill="auto"/>
            <w:vAlign w:val="center"/>
          </w:tcPr>
          <w:p w14:paraId="277582F1">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1,308(0,2739)</w:t>
            </w:r>
          </w:p>
        </w:tc>
        <w:tc>
          <w:tcPr>
            <w:tcW w:w="1432" w:type="dxa"/>
            <w:shd w:val="clear" w:color="auto" w:fill="auto"/>
            <w:vAlign w:val="center"/>
          </w:tcPr>
          <w:p w14:paraId="622D14E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0,78(0,41)</w:t>
            </w:r>
          </w:p>
        </w:tc>
        <w:tc>
          <w:tcPr>
            <w:tcW w:w="1368" w:type="dxa"/>
            <w:shd w:val="clear" w:color="auto" w:fill="auto"/>
            <w:vAlign w:val="center"/>
          </w:tcPr>
          <w:p w14:paraId="76884C2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0,93(0,20)***</w:t>
            </w:r>
          </w:p>
        </w:tc>
      </w:tr>
      <w:tr w14:paraId="3468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tcPr>
          <w:p w14:paraId="0FCA4595">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36./ET” uključuje podatke od završne posjete za subjekte u kojih je ispitivanje završeno prije planiranog vremenskog okvira od 36 mjeseci, kao i 36-mjesečne podatke za subjekte koji su sudjelovali u ispitivanju punih 36 mjeseci;</w:t>
            </w:r>
          </w:p>
          <w:p w14:paraId="5DDC0CFD">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30. N za ovaj parametar je bio 207;</w:t>
            </w:r>
          </w:p>
          <w:p w14:paraId="5DEB380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**=Početna vrijednost N za ovaj parametar je bila 270;</w:t>
            </w:r>
          </w:p>
          <w:p w14:paraId="23D1308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***=Mjesec 36./ET N za ovaj parametar je bio 243; </w:t>
            </w:r>
          </w:p>
          <w:p w14:paraId="2B3F3F33">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vertAlign w:val="superscript"/>
                <w:lang w:val="en-US" w:eastAsia="en-US"/>
              </w:rPr>
              <w:t>#</w:t>
            </w:r>
            <w:r>
              <w:rPr>
                <w:rFonts w:ascii="Microsoft Sans Serif" w:hAnsi="Microsoft Sans Serif" w:cs="Microsoft Sans Serif"/>
                <w:sz w:val="20"/>
                <w:lang w:val="en-US" w:eastAsia="en-US"/>
              </w:rPr>
              <w:t>=g/L za Apolipoproteine B.</w:t>
            </w:r>
          </w:p>
        </w:tc>
      </w:tr>
    </w:tbl>
    <w:p w14:paraId="22A00E01">
      <w:pPr>
        <w:tabs>
          <w:tab w:val="left" w:pos="0"/>
          <w:tab w:val="left" w:pos="720"/>
        </w:tabs>
        <w:jc w:val="both"/>
        <w:rPr>
          <w:rFonts w:ascii="Microsoft Sans Serif" w:hAnsi="Microsoft Sans Serif" w:cs="Microsoft Sans Serif"/>
          <w:i/>
          <w:sz w:val="20"/>
        </w:rPr>
      </w:pPr>
    </w:p>
    <w:p w14:paraId="71460770">
      <w:pPr>
        <w:tabs>
          <w:tab w:val="left" w:pos="0"/>
          <w:tab w:val="left" w:pos="54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deset do 17 godina</w:t>
      </w:r>
    </w:p>
    <w:p w14:paraId="2698540B">
      <w:pPr>
        <w:jc w:val="both"/>
        <w:rPr>
          <w:rFonts w:ascii="Microsoft Sans Serif" w:hAnsi="Microsoft Sans Serif" w:cs="Microsoft Sans Serif"/>
          <w:sz w:val="20"/>
        </w:rPr>
      </w:pPr>
      <w:r>
        <w:rPr>
          <w:rStyle w:val="23"/>
          <w:rFonts w:ascii="Microsoft Sans Serif" w:hAnsi="Microsoft Sans Serif" w:cs="Microsoft Sans Serif"/>
          <w:sz w:val="20"/>
          <w:szCs w:val="20"/>
        </w:rPr>
        <w:t>U dvostruko slijepom, placebom kontrolisanom ispitivanju, praćeno otvorenom fazom, na 187 dječaka i kod djevojčica nakon prve menstruacije, uzrasta od deset do 17 godina (prosječne dobi 14,1 godina) sa porodičnom heterozigotnom hiperholesterolemijom ili teškom hiperholesterolemijom, koji su nasumice raspoređeni u grupe koja uzima atorvastatin (n = 140) ili placebo (n = 47) tokom 26 sedmica, a nakon čega su svi uzimali atorvastatin sljedećih 26 sedmica. Doza atorvastatina iznosila je 10 mg jednom na dan tokom prve četiri sedmice, a ako je LDL holesterol bio &gt; 3,36 mmol/l doza je povećana na 20 mg. Atorvastatin je značajno smanjio nivo ukupnog holesterola, LDL holesterola, triglicerida i apolipoproteina B tokom 26-sedmične faze dvostruko slijepog ispitivanja. Prosječna postignuta vrijednost LDL holesterola bila je 3,38 mmol/l (raspon 1,81 mmol/l do 6,26 mmol/l) u grupi na</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atorvastatinu u odnosu na 5,91 mmol/l (raspon 3,93 mmol/l do 9,96 mmol/l) u placebo grupi tokom 26-sedmične faze dvostruko slijepog ispitivanja.</w:t>
      </w:r>
    </w:p>
    <w:p w14:paraId="3CDCE351">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Dodatna ispitivanja atorvastatina u odnosu na holestipol sprovedena kod pedijatrijskih bolesnika s hiperholesterolemijom uzrasta od deset do 18 godina pokazala su da atorvastatin (N = 25) uzrokuje značajno smanjenje LDL holesterola u 26. sedmici (p &lt; 0,05) u poređenju s holestipolom (N = 31). </w:t>
      </w:r>
    </w:p>
    <w:p w14:paraId="0109728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Ispitivanje primjene lijeka u humane svrhe pacijentima sa teškom hiperholesterolemijom (uključujući homozigotnu hiperholesterolemiju) bilo je uključeno 46 pedijatrijskih pacijenata koji su liječeni atorvastatinom titriranim zavisno od odgovora na lijek (neki pacijenti primali su 80 mg atorvastatina dnevno). Ispitivanje je trajalo tri godine: LDL holesterol bio je snižen za 36%.</w:t>
      </w:r>
    </w:p>
    <w:p w14:paraId="627C0959">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Dugotrajna efikasnost liječenja atorvastatinom u dječjoj dobi da bi se smanjilo obolijevanje i smrtnost u odrasloj dobi, nije ustanovljena.</w:t>
      </w:r>
    </w:p>
    <w:p w14:paraId="128AB844">
      <w:pPr>
        <w:jc w:val="both"/>
        <w:rPr>
          <w:rFonts w:ascii="Microsoft Sans Serif" w:hAnsi="Microsoft Sans Serif" w:cs="Microsoft Sans Serif"/>
          <w:sz w:val="20"/>
        </w:rPr>
      </w:pPr>
    </w:p>
    <w:p w14:paraId="4B7F86C8">
      <w:pPr>
        <w:jc w:val="both"/>
        <w:rPr>
          <w:rFonts w:ascii="Microsoft Sans Serif" w:hAnsi="Microsoft Sans Serif" w:cs="Microsoft Sans Serif"/>
          <w:sz w:val="20"/>
        </w:rPr>
      </w:pPr>
      <w:r>
        <w:rPr>
          <w:rFonts w:ascii="Microsoft Sans Serif" w:hAnsi="Microsoft Sans Serif" w:cs="Microsoft Sans Serif"/>
          <w:sz w:val="20"/>
        </w:rPr>
        <w:t>Evropska Agencija za lijekove izuzela je obavezu podnošenja rezultata ispitivanja atorvastatina kod novorođenčadi do onih mlađih od šest godina u liječenju heterozigotne hiperholesterolemije, te kod novorođenčadi do onih mlađih od 18 godina u liječenju homozigotne porodične hiperholesterolemije, kombinovane (miješane) hiperholesterolemije, primarne hiperholesterolemije, te u prevenciji kardiovaskularnih događaja (pogledati dio 4.2. za informacije o pedijatrijskoj upotrebi).</w:t>
      </w:r>
    </w:p>
    <w:p w14:paraId="766277BA">
      <w:pPr>
        <w:shd w:val="clear" w:color="auto" w:fill="FFFFFF"/>
        <w:tabs>
          <w:tab w:val="left" w:pos="576"/>
          <w:tab w:val="left" w:pos="1080"/>
        </w:tabs>
        <w:jc w:val="both"/>
        <w:rPr>
          <w:rFonts w:ascii="Microsoft Sans Serif" w:hAnsi="Microsoft Sans Serif" w:cs="Microsoft Sans Serif"/>
          <w:b/>
          <w:spacing w:val="-4"/>
          <w:sz w:val="20"/>
          <w:lang w:val="hr-HR"/>
        </w:rPr>
      </w:pPr>
    </w:p>
    <w:p w14:paraId="3A9808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759BCE74">
      <w:pPr>
        <w:shd w:val="clear" w:color="auto" w:fill="FFFFFF"/>
        <w:tabs>
          <w:tab w:val="left" w:pos="576"/>
          <w:tab w:val="left" w:pos="1080"/>
        </w:tabs>
        <w:jc w:val="both"/>
        <w:rPr>
          <w:rFonts w:ascii="Microsoft Sans Serif" w:hAnsi="Microsoft Sans Serif" w:cs="Microsoft Sans Serif"/>
          <w:b/>
          <w:spacing w:val="-4"/>
          <w:sz w:val="20"/>
          <w:u w:val="single"/>
          <w:lang w:val="hr-HR"/>
        </w:rPr>
      </w:pPr>
    </w:p>
    <w:p w14:paraId="754C2E3A">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Apsorpcija</w:t>
      </w:r>
    </w:p>
    <w:p w14:paraId="06964B1A">
      <w:pPr>
        <w:jc w:val="both"/>
        <w:rPr>
          <w:rStyle w:val="29"/>
          <w:rFonts w:ascii="Microsoft Sans Serif" w:hAnsi="Microsoft Sans Serif" w:cs="Microsoft Sans Serif"/>
        </w:rPr>
      </w:pPr>
      <w:r>
        <w:rPr>
          <w:rFonts w:ascii="Microsoft Sans Serif" w:hAnsi="Microsoft Sans Serif" w:cs="Microsoft Sans Serif"/>
          <w:sz w:val="20"/>
          <w:lang w:val="hr-HR"/>
        </w:rPr>
        <w:t xml:space="preserve">Atorvastatin se brzo apsorbuje poslije oralne administracije; maksimalna koncentracija u plazmi </w:t>
      </w:r>
      <w:r>
        <w:rPr>
          <w:rFonts w:ascii="Microsoft Sans Serif" w:hAnsi="Microsoft Sans Serif" w:cs="Microsoft Sans Serif"/>
          <w:spacing w:val="-26"/>
          <w:sz w:val="20"/>
          <w:lang w:val="hr-HR"/>
        </w:rPr>
        <w:t>(</w:t>
      </w:r>
      <w:r>
        <w:rPr>
          <w:rFonts w:ascii="Microsoft Sans Serif" w:hAnsi="Microsoft Sans Serif" w:cs="Microsoft Sans Serif"/>
          <w:sz w:val="20"/>
          <w:lang w:val="hr-HR"/>
        </w:rPr>
        <w:t>C</w:t>
      </w:r>
      <w:r>
        <w:rPr>
          <w:rFonts w:ascii="Microsoft Sans Serif" w:hAnsi="Microsoft Sans Serif" w:cs="Microsoft Sans Serif"/>
          <w:sz w:val="20"/>
          <w:vertAlign w:val="subscript"/>
          <w:lang w:val="hr-HR"/>
        </w:rPr>
        <w:t>max</w:t>
      </w:r>
      <w:r>
        <w:rPr>
          <w:rFonts w:ascii="Microsoft Sans Serif" w:hAnsi="Microsoft Sans Serif" w:cs="Microsoft Sans Serif"/>
          <w:spacing w:val="-26"/>
          <w:sz w:val="20"/>
          <w:lang w:val="hr-HR"/>
        </w:rPr>
        <w:t xml:space="preserve">) </w:t>
      </w:r>
      <w:r>
        <w:rPr>
          <w:rFonts w:ascii="Microsoft Sans Serif" w:hAnsi="Microsoft Sans Serif" w:cs="Microsoft Sans Serif"/>
          <w:spacing w:val="-9"/>
          <w:sz w:val="20"/>
          <w:lang w:val="hr-HR"/>
        </w:rPr>
        <w:t xml:space="preserve">se </w:t>
      </w:r>
      <w:r>
        <w:rPr>
          <w:rFonts w:ascii="Microsoft Sans Serif" w:hAnsi="Microsoft Sans Serif" w:cs="Microsoft Sans Serif"/>
          <w:sz w:val="20"/>
          <w:lang w:val="hr-HR"/>
        </w:rPr>
        <w:t>postiže u roku od jednog do dva sata. Obim apsorpcije se povećava proporcionalno sa dozom atorvastatina.</w:t>
      </w:r>
      <w:r>
        <w:rPr>
          <w:rFonts w:ascii="Microsoft Sans Serif" w:hAnsi="Microsoft Sans Serif" w:cs="Microsoft Sans Serif"/>
          <w:sz w:val="20"/>
        </w:rPr>
        <w:t xml:space="preserve"> </w:t>
      </w:r>
      <w:r>
        <w:rPr>
          <w:rStyle w:val="29"/>
          <w:rFonts w:ascii="Microsoft Sans Serif" w:hAnsi="Microsoft Sans Serif" w:cs="Microsoft Sans Serif"/>
        </w:rPr>
        <w:t>Bioraspoloživost atorvastatina nakon oralne primjene filmom obloženih tableta iznosi 95% do 99% u poređenju sa oralnom otopinom.</w:t>
      </w:r>
      <w:r>
        <w:rPr>
          <w:rFonts w:ascii="Microsoft Sans Serif" w:hAnsi="Microsoft Sans Serif" w:cs="Microsoft Sans Serif"/>
          <w:sz w:val="20"/>
          <w:lang w:val="hr-HR"/>
        </w:rPr>
        <w:t xml:space="preserve"> Apsolutna biološka raspoloživost iznosi oko 12%, a sistemska raspoloživost aktivnog inhibitora HMG-CoA reduktaze je oko 30%. </w:t>
      </w:r>
      <w:r>
        <w:rPr>
          <w:rStyle w:val="29"/>
          <w:rFonts w:ascii="Microsoft Sans Serif" w:hAnsi="Microsoft Sans Serif" w:cs="Microsoft Sans Serif"/>
        </w:rPr>
        <w:t>Niska sistemska raspoloživost može se pripisati predsistemskom klirensu u sluznici probavnog sistema i/ili efektu prvog prolaza kroz jetru.</w:t>
      </w:r>
    </w:p>
    <w:p w14:paraId="4ECBEACD">
      <w:pPr>
        <w:shd w:val="clear" w:color="auto" w:fill="FFFFFF"/>
        <w:jc w:val="both"/>
        <w:rPr>
          <w:rFonts w:ascii="Microsoft Sans Serif" w:hAnsi="Microsoft Sans Serif" w:cs="Microsoft Sans Serif"/>
          <w:sz w:val="20"/>
          <w:lang w:val="hr-HR"/>
        </w:rPr>
      </w:pPr>
    </w:p>
    <w:p w14:paraId="7FFBA9D0">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Raspodjela</w:t>
      </w:r>
    </w:p>
    <w:p w14:paraId="74AE8D9D">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Srednji volumen distribucije atorvastatina je oko 381 L. Atorvastatin se ≥ 98% vezuje za proteine plazme. </w:t>
      </w:r>
    </w:p>
    <w:p w14:paraId="677BC661">
      <w:pPr>
        <w:shd w:val="clear" w:color="auto" w:fill="FFFFFF"/>
        <w:jc w:val="both"/>
        <w:rPr>
          <w:rFonts w:ascii="Microsoft Sans Serif" w:hAnsi="Microsoft Sans Serif" w:cs="Microsoft Sans Serif"/>
          <w:sz w:val="20"/>
          <w:lang w:val="hr-HR"/>
        </w:rPr>
      </w:pPr>
    </w:p>
    <w:p w14:paraId="12766B4E">
      <w:pPr>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Biotransformacija</w:t>
      </w:r>
    </w:p>
    <w:p w14:paraId="63FF50AC">
      <w:pPr>
        <w:jc w:val="both"/>
        <w:rPr>
          <w:rFonts w:ascii="Microsoft Sans Serif" w:hAnsi="Microsoft Sans Serif" w:cs="Microsoft Sans Serif"/>
          <w:sz w:val="20"/>
        </w:rPr>
      </w:pPr>
      <w:r>
        <w:rPr>
          <w:rFonts w:ascii="Microsoft Sans Serif" w:hAnsi="Microsoft Sans Serif" w:cs="Microsoft Sans Serif"/>
          <w:sz w:val="20"/>
          <w:lang w:val="hr-HR"/>
        </w:rPr>
        <w:t>Atorvastatin se metabolizuje putem citohroma P450 3A4 u orto- i parahidroksilirane derivate i razne produkte beta-oksidacije.</w:t>
      </w:r>
      <w:r>
        <w:rPr>
          <w:rFonts w:ascii="Microsoft Sans Serif" w:hAnsi="Microsoft Sans Serif" w:cs="Microsoft Sans Serif"/>
          <w:sz w:val="20"/>
        </w:rPr>
        <w:t xml:space="preserve"> </w:t>
      </w:r>
      <w:r>
        <w:rPr>
          <w:rStyle w:val="29"/>
          <w:rFonts w:ascii="Microsoft Sans Serif" w:hAnsi="Microsoft Sans Serif" w:cs="Microsoft Sans Serif"/>
        </w:rPr>
        <w:t xml:space="preserve">Osim drugih puteva, ovi se derivati dalje metaboliziraju glukuronidacijom. </w:t>
      </w:r>
      <w:r>
        <w:rPr>
          <w:rStyle w:val="36"/>
          <w:rFonts w:ascii="Microsoft Sans Serif" w:hAnsi="Microsoft Sans Serif" w:cs="Microsoft Sans Serif"/>
        </w:rPr>
        <w:t xml:space="preserve">In vitro </w:t>
      </w:r>
      <w:r>
        <w:rPr>
          <w:rStyle w:val="36"/>
          <w:rFonts w:ascii="Microsoft Sans Serif" w:hAnsi="Microsoft Sans Serif" w:cs="Microsoft Sans Serif"/>
          <w:i w:val="0"/>
        </w:rPr>
        <w:t>i</w:t>
      </w:r>
      <w:r>
        <w:rPr>
          <w:rStyle w:val="29"/>
          <w:rFonts w:ascii="Microsoft Sans Serif" w:hAnsi="Microsoft Sans Serif" w:cs="Microsoft Sans Serif"/>
        </w:rPr>
        <w:t>nhibicija HMG-CoA reduktaze orto- i parahidroksi metabolitima jednaka je inhibiciji atorvastatinom.</w:t>
      </w:r>
      <w:r>
        <w:rPr>
          <w:rFonts w:ascii="Microsoft Sans Serif" w:hAnsi="Microsoft Sans Serif" w:cs="Microsoft Sans Serif"/>
          <w:sz w:val="20"/>
          <w:lang w:val="hr-HR"/>
        </w:rPr>
        <w:t xml:space="preserve"> Približno 70% inhibitorne aktivnosti HMG-CoA reduktaze pripisuje se aktivnim metabolitima. </w:t>
      </w:r>
    </w:p>
    <w:p w14:paraId="54C6BF4F">
      <w:pPr>
        <w:shd w:val="clear" w:color="auto" w:fill="FFFFFF"/>
        <w:jc w:val="both"/>
        <w:rPr>
          <w:rFonts w:ascii="Microsoft Sans Serif" w:hAnsi="Microsoft Sans Serif" w:cs="Microsoft Sans Serif"/>
          <w:sz w:val="20"/>
          <w:u w:val="single"/>
          <w:lang w:val="hr-HR"/>
        </w:rPr>
      </w:pPr>
    </w:p>
    <w:p w14:paraId="67A617F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Izlučivanje</w:t>
      </w:r>
      <w:r>
        <w:rPr>
          <w:rFonts w:ascii="Microsoft Sans Serif" w:hAnsi="Microsoft Sans Serif" w:cs="Microsoft Sans Serif"/>
          <w:sz w:val="20"/>
          <w:lang w:val="hr-HR"/>
        </w:rPr>
        <w:t xml:space="preserve"> </w:t>
      </w:r>
    </w:p>
    <w:p w14:paraId="69F1FF2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i njegovi metaboliti se eliminišu prvenstveno u žuči po hepatičkom i/ili ekstahepatičkom metabolizmu. Međutim, ovaj lijek izgleda se ne podvrgava enterohepatičkoj recirkulaciji. Srednji poluživot eliminacije u plazmi za atorvastatin kod ljudi iznosi približno 14 sati, ali je poluživot inhibitorne aktivnosti HMG-CoA reduktaze 20 do 30 sati zbog doprinosa aktivnih metabolita.</w:t>
      </w:r>
    </w:p>
    <w:p w14:paraId="03D72DC7">
      <w:pPr>
        <w:shd w:val="clear" w:color="auto" w:fill="FFFFFF"/>
        <w:jc w:val="both"/>
        <w:rPr>
          <w:rFonts w:ascii="Microsoft Sans Serif" w:hAnsi="Microsoft Sans Serif" w:cs="Microsoft Sans Serif"/>
          <w:sz w:val="20"/>
          <w:lang w:val="en-US"/>
        </w:rPr>
      </w:pPr>
      <w:r>
        <w:rPr>
          <w:rFonts w:ascii="Microsoft Sans Serif" w:hAnsi="Microsoft Sans Serif" w:cs="Microsoft Sans Serif"/>
          <w:sz w:val="20"/>
          <w:lang w:val="hr-HR"/>
        </w:rPr>
        <w:t xml:space="preserve">Atorvastatin je supstrat jetrenih transportera, polipeptida za prijenos organskih aniona 1B1 (OATP1B1) i 1B3 (OATP1B3). Metaboliti atorvastatina supstrati su OATP1B1. Atorvastatin je takođe prepoznat kao supstrat efluksnih transportnih proteina </w:t>
      </w:r>
      <w:r>
        <w:rPr>
          <w:rFonts w:ascii="Microsoft Sans Serif" w:hAnsi="Microsoft Sans Serif" w:cs="Microsoft Sans Serif"/>
          <w:sz w:val="20"/>
          <w:lang w:val="en-US"/>
        </w:rPr>
        <w:t xml:space="preserve">P-glikoprotein (P-gp) </w:t>
      </w:r>
      <w:r>
        <w:rPr>
          <w:rFonts w:ascii="Microsoft Sans Serif" w:hAnsi="Microsoft Sans Serif" w:cs="Microsoft Sans Serif"/>
          <w:sz w:val="20"/>
          <w:lang w:val="hr-HR"/>
        </w:rPr>
        <w:t xml:space="preserve">i proteina rezistencije raka dojke (BCRP), što može ograničiti crijevnu apsorpciju i klirens atorvastatina putem žuči. </w:t>
      </w:r>
    </w:p>
    <w:p w14:paraId="7103E942">
      <w:pPr>
        <w:shd w:val="clear" w:color="auto" w:fill="FFFFFF"/>
        <w:jc w:val="both"/>
        <w:rPr>
          <w:rFonts w:ascii="Microsoft Sans Serif" w:hAnsi="Microsoft Sans Serif" w:cs="Microsoft Sans Serif"/>
          <w:sz w:val="20"/>
          <w:lang w:val="hr-HR"/>
        </w:rPr>
      </w:pPr>
    </w:p>
    <w:p w14:paraId="3E186B2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hr-HR"/>
        </w:rPr>
        <w:t>Posebne populacije</w:t>
      </w:r>
    </w:p>
    <w:p w14:paraId="49D2CF64">
      <w:pPr>
        <w:tabs>
          <w:tab w:val="left" w:pos="0"/>
          <w:tab w:val="left" w:pos="720"/>
        </w:tabs>
        <w:jc w:val="both"/>
        <w:rPr>
          <w:rFonts w:ascii="Microsoft Sans Serif" w:hAnsi="Microsoft Sans Serif" w:cs="Microsoft Sans Serif"/>
          <w:i/>
          <w:iCs/>
          <w:sz w:val="20"/>
          <w:u w:val="single"/>
        </w:rPr>
      </w:pPr>
    </w:p>
    <w:p w14:paraId="376B1994">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Starija lica</w:t>
      </w:r>
    </w:p>
    <w:p w14:paraId="22C10BF9">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Kod zdravih starijih lica nivoi atorvastatina i aktivnih metabolita u plazmi viši su nego kod mladih odraslih lica, dok je hipolipemički efekat približno jednak onom kod pacijenata mlađe populacije.</w:t>
      </w:r>
    </w:p>
    <w:p w14:paraId="62F514B0">
      <w:pPr>
        <w:tabs>
          <w:tab w:val="left" w:pos="0"/>
          <w:tab w:val="left" w:pos="720"/>
        </w:tabs>
        <w:jc w:val="both"/>
        <w:rPr>
          <w:rFonts w:ascii="Microsoft Sans Serif" w:hAnsi="Microsoft Sans Serif" w:cs="Microsoft Sans Serif"/>
          <w:sz w:val="20"/>
        </w:rPr>
      </w:pPr>
    </w:p>
    <w:p w14:paraId="6F279DD8">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Pedijatrijska populacija</w:t>
      </w:r>
    </w:p>
    <w:p w14:paraId="5DDF559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U otvorenom osmosedmičnom ispitivanju </w:t>
      </w:r>
      <w:r>
        <w:rPr>
          <w:rStyle w:val="37"/>
          <w:rFonts w:ascii="Microsoft Sans Serif" w:hAnsi="Microsoft Sans Serif" w:cs="Microsoft Sans Serif"/>
          <w:sz w:val="20"/>
        </w:rPr>
        <w:t>pedijatrijski</w:t>
      </w:r>
      <w:r>
        <w:rPr>
          <w:rFonts w:ascii="Microsoft Sans Serif" w:hAnsi="Microsoft Sans Serif" w:cs="Microsoft Sans Serif"/>
          <w:sz w:val="20"/>
        </w:rPr>
        <w:t xml:space="preserve"> </w:t>
      </w:r>
      <w:r>
        <w:rPr>
          <w:rStyle w:val="37"/>
          <w:rFonts w:ascii="Microsoft Sans Serif" w:hAnsi="Microsoft Sans Serif" w:cs="Microsoft Sans Serif"/>
          <w:sz w:val="20"/>
        </w:rPr>
        <w:t>pacijenti</w:t>
      </w:r>
      <w:r>
        <w:rPr>
          <w:rFonts w:ascii="Microsoft Sans Serif" w:hAnsi="Microsoft Sans Serif" w:cs="Microsoft Sans Serif"/>
          <w:sz w:val="20"/>
        </w:rPr>
        <w:t xml:space="preserve"> </w:t>
      </w:r>
      <w:r>
        <w:rPr>
          <w:rStyle w:val="37"/>
          <w:rFonts w:ascii="Microsoft Sans Serif" w:hAnsi="Microsoft Sans Serif" w:cs="Microsoft Sans Serif"/>
          <w:sz w:val="20"/>
        </w:rPr>
        <w:t>(uzrasta od</w:t>
      </w:r>
      <w:r>
        <w:rPr>
          <w:rFonts w:ascii="Microsoft Sans Serif" w:hAnsi="Microsoft Sans Serif" w:cs="Microsoft Sans Serif"/>
          <w:sz w:val="20"/>
        </w:rPr>
        <w:t xml:space="preserve"> </w:t>
      </w:r>
      <w:r>
        <w:rPr>
          <w:rStyle w:val="37"/>
          <w:rFonts w:ascii="Microsoft Sans Serif" w:hAnsi="Microsoft Sans Serif" w:cs="Microsoft Sans Serif"/>
          <w:sz w:val="20"/>
        </w:rPr>
        <w:t>šest do 17 godina</w:t>
      </w:r>
      <w:r>
        <w:rPr>
          <w:rFonts w:ascii="Microsoft Sans Serif" w:hAnsi="Microsoft Sans Serif" w:cs="Microsoft Sans Serif"/>
          <w:sz w:val="20"/>
        </w:rPr>
        <w:t xml:space="preserve">), u fazi 1 po </w:t>
      </w:r>
      <w:r>
        <w:rPr>
          <w:rStyle w:val="37"/>
          <w:rFonts w:ascii="Microsoft Sans Serif" w:hAnsi="Microsoft Sans Serif" w:cs="Microsoft Sans Serif"/>
          <w:sz w:val="20"/>
        </w:rPr>
        <w:t>Tanneru</w:t>
      </w:r>
      <w:r>
        <w:rPr>
          <w:rFonts w:ascii="Microsoft Sans Serif" w:hAnsi="Microsoft Sans Serif" w:cs="Microsoft Sans Serif"/>
          <w:sz w:val="20"/>
        </w:rPr>
        <w:t xml:space="preserve"> </w:t>
      </w:r>
      <w:r>
        <w:rPr>
          <w:rStyle w:val="37"/>
          <w:rFonts w:ascii="Microsoft Sans Serif" w:hAnsi="Microsoft Sans Serif" w:cs="Microsoft Sans Serif"/>
          <w:sz w:val="20"/>
        </w:rPr>
        <w:t>(</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15)</w:t>
      </w:r>
      <w:r>
        <w:rPr>
          <w:rFonts w:ascii="Microsoft Sans Serif" w:hAnsi="Microsoft Sans Serif" w:cs="Microsoft Sans Serif"/>
          <w:sz w:val="20"/>
        </w:rPr>
        <w:t xml:space="preserve"> </w:t>
      </w:r>
      <w:r>
        <w:rPr>
          <w:rStyle w:val="37"/>
          <w:rFonts w:ascii="Microsoft Sans Serif" w:hAnsi="Microsoft Sans Serif" w:cs="Microsoft Sans Serif"/>
          <w:sz w:val="20"/>
        </w:rPr>
        <w:t>i</w:t>
      </w:r>
      <w:r>
        <w:rPr>
          <w:rFonts w:ascii="Microsoft Sans Serif" w:hAnsi="Microsoft Sans Serif" w:cs="Microsoft Sans Serif"/>
          <w:sz w:val="20"/>
        </w:rPr>
        <w:t xml:space="preserve"> fazi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 po Tanneru (</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24</w:t>
      </w:r>
      <w:r>
        <w:rPr>
          <w:rFonts w:ascii="Microsoft Sans Serif" w:hAnsi="Microsoft Sans Serif" w:cs="Microsoft Sans Serif"/>
          <w:sz w:val="20"/>
        </w:rPr>
        <w:t xml:space="preserve">) </w:t>
      </w:r>
      <w:r>
        <w:rPr>
          <w:rStyle w:val="37"/>
          <w:rFonts w:ascii="Microsoft Sans Serif" w:hAnsi="Microsoft Sans Serif" w:cs="Microsoft Sans Serif"/>
          <w:sz w:val="20"/>
        </w:rPr>
        <w:t>sa</w:t>
      </w:r>
      <w:r>
        <w:rPr>
          <w:rFonts w:ascii="Microsoft Sans Serif" w:hAnsi="Microsoft Sans Serif" w:cs="Microsoft Sans Serif"/>
          <w:sz w:val="20"/>
        </w:rPr>
        <w:t xml:space="preserve"> </w:t>
      </w:r>
      <w:r>
        <w:rPr>
          <w:rStyle w:val="37"/>
          <w:rFonts w:ascii="Microsoft Sans Serif" w:hAnsi="Microsoft Sans Serif" w:cs="Microsoft Sans Serif"/>
          <w:sz w:val="20"/>
        </w:rPr>
        <w:t>heterozigotnom porodičnom hiperholesterolemijom</w:t>
      </w:r>
      <w:r>
        <w:rPr>
          <w:rFonts w:ascii="Microsoft Sans Serif" w:hAnsi="Microsoft Sans Serif" w:cs="Microsoft Sans Serif"/>
          <w:sz w:val="20"/>
        </w:rPr>
        <w:t xml:space="preserve"> </w:t>
      </w:r>
      <w:r>
        <w:rPr>
          <w:rStyle w:val="37"/>
          <w:rFonts w:ascii="Microsoft Sans Serif" w:hAnsi="Microsoft Sans Serif" w:cs="Microsoft Sans Serif"/>
          <w:sz w:val="20"/>
        </w:rPr>
        <w:t>i početnim vrijednostima</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Style w:val="38"/>
          <w:rFonts w:ascii="Microsoft Sans Serif" w:hAnsi="Microsoft Sans Serif" w:cs="Microsoft Sans Serif"/>
          <w:sz w:val="20"/>
        </w:rPr>
        <w:t xml:space="preserve"> holesterola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4</w:t>
      </w:r>
      <w:r>
        <w:rPr>
          <w:rFonts w:ascii="Microsoft Sans Serif" w:hAnsi="Microsoft Sans Serif" w:cs="Microsoft Sans Serif"/>
          <w:sz w:val="20"/>
        </w:rPr>
        <w:t xml:space="preserve"> </w:t>
      </w:r>
      <w:r>
        <w:rPr>
          <w:rStyle w:val="37"/>
          <w:rFonts w:ascii="Microsoft Sans Serif" w:hAnsi="Microsoft Sans Serif" w:cs="Microsoft Sans Serif"/>
          <w:sz w:val="20"/>
        </w:rPr>
        <w:t>mmol</w:t>
      </w:r>
      <w:r>
        <w:rPr>
          <w:rFonts w:ascii="Microsoft Sans Serif" w:hAnsi="Microsoft Sans Serif" w:cs="Microsoft Sans Serif"/>
          <w:sz w:val="20"/>
        </w:rPr>
        <w:t xml:space="preserve"> </w:t>
      </w:r>
      <w:r>
        <w:rPr>
          <w:rStyle w:val="37"/>
          <w:rFonts w:ascii="Microsoft Sans Serif" w:hAnsi="Microsoft Sans Serif" w:cs="Microsoft Sans Serif"/>
          <w:sz w:val="20"/>
        </w:rPr>
        <w:t>/L</w:t>
      </w:r>
      <w:r>
        <w:rPr>
          <w:rFonts w:ascii="Microsoft Sans Serif" w:hAnsi="Microsoft Sans Serif" w:cs="Microsoft Sans Serif"/>
          <w:sz w:val="20"/>
        </w:rPr>
        <w:t xml:space="preserve"> </w:t>
      </w:r>
      <w:r>
        <w:rPr>
          <w:rStyle w:val="37"/>
          <w:rFonts w:ascii="Microsoft Sans Serif" w:hAnsi="Microsoft Sans Serif" w:cs="Microsoft Sans Serif"/>
          <w:sz w:val="20"/>
        </w:rPr>
        <w:t>liječeni su</w:t>
      </w:r>
      <w:r>
        <w:rPr>
          <w:rFonts w:ascii="Microsoft Sans Serif" w:hAnsi="Microsoft Sans Serif" w:cs="Microsoft Sans Serif"/>
          <w:sz w:val="20"/>
        </w:rPr>
        <w:t xml:space="preserve"> </w:t>
      </w:r>
      <w:r>
        <w:rPr>
          <w:rStyle w:val="37"/>
          <w:rFonts w:ascii="Microsoft Sans Serif" w:hAnsi="Microsoft Sans Serif" w:cs="Microsoft Sans Serif"/>
          <w:sz w:val="20"/>
        </w:rPr>
        <w:t>s</w:t>
      </w:r>
      <w:r>
        <w:rPr>
          <w:rFonts w:ascii="Microsoft Sans Serif" w:hAnsi="Microsoft Sans Serif" w:cs="Microsoft Sans Serif"/>
          <w:sz w:val="20"/>
        </w:rPr>
        <w:t xml:space="preserve"> </w:t>
      </w:r>
      <w:r>
        <w:rPr>
          <w:rStyle w:val="37"/>
          <w:rFonts w:ascii="Microsoft Sans Serif" w:hAnsi="Microsoft Sans Serif" w:cs="Microsoft Sans Serif"/>
          <w:sz w:val="20"/>
        </w:rPr>
        <w:t>5 mg 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tabletama </w:t>
      </w:r>
      <w:r>
        <w:rPr>
          <w:rStyle w:val="37"/>
          <w:rFonts w:ascii="Microsoft Sans Serif" w:hAnsi="Microsoft Sans Serif" w:cs="Microsoft Sans Serif"/>
          <w:sz w:val="20"/>
        </w:rPr>
        <w:t>za žvakanje</w:t>
      </w:r>
      <w:r>
        <w:rPr>
          <w:rFonts w:ascii="Microsoft Sans Serif" w:hAnsi="Microsoft Sans Serif" w:cs="Microsoft Sans Serif"/>
          <w:sz w:val="20"/>
        </w:rPr>
        <w:t xml:space="preserve">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mg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20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w:t>
      </w:r>
      <w:r>
        <w:rPr>
          <w:rStyle w:val="37"/>
          <w:rFonts w:ascii="Microsoft Sans Serif" w:hAnsi="Microsoft Sans Serif" w:cs="Microsoft Sans Serif"/>
          <w:sz w:val="20"/>
        </w:rPr>
        <w:t>filmom</w:t>
      </w:r>
      <w:r>
        <w:rPr>
          <w:rFonts w:ascii="Microsoft Sans Serif" w:hAnsi="Microsoft Sans Serif" w:cs="Microsoft Sans Serif"/>
          <w:sz w:val="20"/>
        </w:rPr>
        <w:t xml:space="preserve"> </w:t>
      </w:r>
      <w:r>
        <w:rPr>
          <w:rStyle w:val="37"/>
          <w:rFonts w:ascii="Microsoft Sans Serif" w:hAnsi="Microsoft Sans Serif" w:cs="Microsoft Sans Serif"/>
          <w:sz w:val="20"/>
        </w:rPr>
        <w:t>obloženim</w:t>
      </w:r>
      <w:r>
        <w:rPr>
          <w:rFonts w:ascii="Microsoft Sans Serif" w:hAnsi="Microsoft Sans Serif" w:cs="Microsoft Sans Serif"/>
          <w:sz w:val="20"/>
        </w:rPr>
        <w:t xml:space="preserve"> </w:t>
      </w:r>
      <w:r>
        <w:rPr>
          <w:rStyle w:val="37"/>
          <w:rFonts w:ascii="Microsoft Sans Serif" w:hAnsi="Microsoft Sans Serif" w:cs="Microsoft Sans Serif"/>
          <w:sz w:val="20"/>
        </w:rPr>
        <w:t>tabletama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jedanput na dan.</w:t>
      </w:r>
      <w:r>
        <w:rPr>
          <w:rFonts w:ascii="Microsoft Sans Serif" w:hAnsi="Microsoft Sans Serif" w:cs="Microsoft Sans Serif"/>
          <w:sz w:val="20"/>
        </w:rPr>
        <w:t xml:space="preserve"> </w:t>
      </w:r>
      <w:r>
        <w:rPr>
          <w:rStyle w:val="37"/>
          <w:rFonts w:ascii="Microsoft Sans Serif" w:hAnsi="Microsoft Sans Serif" w:cs="Microsoft Sans Serif"/>
          <w:sz w:val="20"/>
        </w:rPr>
        <w:t>Tjelesna težina</w:t>
      </w:r>
      <w:r>
        <w:rPr>
          <w:rFonts w:ascii="Microsoft Sans Serif" w:hAnsi="Microsoft Sans Serif" w:cs="Microsoft Sans Serif"/>
          <w:sz w:val="20"/>
        </w:rPr>
        <w:t xml:space="preserve"> </w:t>
      </w:r>
      <w:r>
        <w:rPr>
          <w:rStyle w:val="37"/>
          <w:rFonts w:ascii="Microsoft Sans Serif" w:hAnsi="Microsoft Sans Serif" w:cs="Microsoft Sans Serif"/>
          <w:sz w:val="20"/>
        </w:rPr>
        <w:t>je bila</w:t>
      </w:r>
      <w:r>
        <w:rPr>
          <w:rFonts w:ascii="Microsoft Sans Serif" w:hAnsi="Microsoft Sans Serif" w:cs="Microsoft Sans Serif"/>
          <w:sz w:val="20"/>
        </w:rPr>
        <w:t xml:space="preserve"> </w:t>
      </w:r>
      <w:r>
        <w:rPr>
          <w:rStyle w:val="37"/>
          <w:rFonts w:ascii="Microsoft Sans Serif" w:hAnsi="Microsoft Sans Serif" w:cs="Microsoft Sans Serif"/>
          <w:sz w:val="20"/>
        </w:rPr>
        <w:t>jedina</w:t>
      </w:r>
      <w:r>
        <w:rPr>
          <w:rFonts w:ascii="Microsoft Sans Serif" w:hAnsi="Microsoft Sans Serif" w:cs="Microsoft Sans Serif"/>
          <w:sz w:val="20"/>
        </w:rPr>
        <w:t xml:space="preserve"> </w:t>
      </w:r>
      <w:r>
        <w:rPr>
          <w:rStyle w:val="37"/>
          <w:rFonts w:ascii="Microsoft Sans Serif" w:hAnsi="Microsoft Sans Serif" w:cs="Microsoft Sans Serif"/>
          <w:sz w:val="20"/>
        </w:rPr>
        <w:t>značajna varijabla</w:t>
      </w:r>
      <w:r>
        <w:rPr>
          <w:rFonts w:ascii="Microsoft Sans Serif" w:hAnsi="Microsoft Sans Serif" w:cs="Microsoft Sans Serif"/>
          <w:sz w:val="20"/>
        </w:rPr>
        <w:t xml:space="preserve"> </w:t>
      </w:r>
      <w:r>
        <w:rPr>
          <w:rStyle w:val="37"/>
          <w:rFonts w:ascii="Microsoft Sans Serif" w:hAnsi="Microsoft Sans Serif" w:cs="Microsoft Sans Serif"/>
          <w:sz w:val="20"/>
        </w:rPr>
        <w:t>za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 u</w:t>
      </w:r>
      <w:r>
        <w:rPr>
          <w:rFonts w:ascii="Microsoft Sans Serif" w:hAnsi="Microsoft Sans Serif" w:cs="Microsoft Sans Serif"/>
          <w:sz w:val="20"/>
        </w:rPr>
        <w:t xml:space="preserve"> </w:t>
      </w:r>
      <w:r>
        <w:rPr>
          <w:rStyle w:val="37"/>
          <w:rFonts w:ascii="Microsoft Sans Serif" w:hAnsi="Microsoft Sans Serif" w:cs="Microsoft Sans Serif"/>
          <w:sz w:val="20"/>
        </w:rPr>
        <w:t>farmakokinetskom modelu populacije</w:t>
      </w:r>
      <w:r>
        <w:rPr>
          <w:rFonts w:ascii="Microsoft Sans Serif" w:hAnsi="Microsoft Sans Serif" w:cs="Microsoft Sans Serif"/>
          <w:sz w:val="20"/>
        </w:rPr>
        <w:t xml:space="preserve">. </w:t>
      </w:r>
      <w:r>
        <w:rPr>
          <w:rStyle w:val="37"/>
          <w:rFonts w:ascii="Microsoft Sans Serif" w:hAnsi="Microsoft Sans Serif" w:cs="Microsoft Sans Serif"/>
          <w:sz w:val="20"/>
        </w:rPr>
        <w:t>Prividni</w:t>
      </w:r>
      <w:r>
        <w:rPr>
          <w:rFonts w:ascii="Microsoft Sans Serif" w:hAnsi="Microsoft Sans Serif" w:cs="Microsoft Sans Serif"/>
          <w:sz w:val="20"/>
        </w:rPr>
        <w:t xml:space="preserve"> </w:t>
      </w:r>
      <w:r>
        <w:rPr>
          <w:rStyle w:val="37"/>
          <w:rFonts w:ascii="Microsoft Sans Serif" w:hAnsi="Microsoft Sans Serif" w:cs="Microsoft Sans Serif"/>
          <w:sz w:val="20"/>
        </w:rPr>
        <w:t>oralni klirens</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kod</w:t>
      </w:r>
      <w:r>
        <w:rPr>
          <w:rFonts w:ascii="Microsoft Sans Serif" w:hAnsi="Microsoft Sans Serif" w:cs="Microsoft Sans Serif"/>
          <w:sz w:val="20"/>
        </w:rPr>
        <w:t xml:space="preserve"> </w:t>
      </w:r>
      <w:r>
        <w:rPr>
          <w:rStyle w:val="37"/>
          <w:rFonts w:ascii="Microsoft Sans Serif" w:hAnsi="Microsoft Sans Serif" w:cs="Microsoft Sans Serif"/>
          <w:sz w:val="20"/>
        </w:rPr>
        <w:t>pedijatrijskih</w:t>
      </w:r>
      <w:r>
        <w:rPr>
          <w:rFonts w:ascii="Microsoft Sans Serif" w:hAnsi="Microsoft Sans Serif" w:cs="Microsoft Sans Serif"/>
          <w:sz w:val="20"/>
        </w:rPr>
        <w:t xml:space="preserve"> </w:t>
      </w:r>
      <w:r>
        <w:rPr>
          <w:rStyle w:val="37"/>
          <w:rFonts w:ascii="Microsoft Sans Serif" w:hAnsi="Microsoft Sans Serif" w:cs="Microsoft Sans Serif"/>
          <w:sz w:val="20"/>
        </w:rPr>
        <w:t>ispitanika</w:t>
      </w:r>
      <w:r>
        <w:rPr>
          <w:rFonts w:ascii="Microsoft Sans Serif" w:hAnsi="Microsoft Sans Serif" w:cs="Microsoft Sans Serif"/>
          <w:sz w:val="20"/>
        </w:rPr>
        <w:t xml:space="preserve"> </w:t>
      </w:r>
      <w:r>
        <w:rPr>
          <w:rStyle w:val="37"/>
          <w:rFonts w:ascii="Microsoft Sans Serif" w:hAnsi="Microsoft Sans Serif" w:cs="Microsoft Sans Serif"/>
          <w:sz w:val="20"/>
        </w:rPr>
        <w:t>čini se</w:t>
      </w:r>
      <w:r>
        <w:rPr>
          <w:rFonts w:ascii="Microsoft Sans Serif" w:hAnsi="Microsoft Sans Serif" w:cs="Microsoft Sans Serif"/>
          <w:sz w:val="20"/>
        </w:rPr>
        <w:t xml:space="preserve"> </w:t>
      </w:r>
      <w:r>
        <w:rPr>
          <w:rStyle w:val="37"/>
          <w:rFonts w:ascii="Microsoft Sans Serif" w:hAnsi="Microsoft Sans Serif" w:cs="Microsoft Sans Serif"/>
          <w:sz w:val="20"/>
        </w:rPr>
        <w:t>sličan</w:t>
      </w:r>
      <w:r>
        <w:rPr>
          <w:rFonts w:ascii="Microsoft Sans Serif" w:hAnsi="Microsoft Sans Serif" w:cs="Microsoft Sans Serif"/>
          <w:sz w:val="20"/>
        </w:rPr>
        <w:t xml:space="preserve"> </w:t>
      </w:r>
      <w:r>
        <w:rPr>
          <w:rStyle w:val="37"/>
          <w:rFonts w:ascii="Microsoft Sans Serif" w:hAnsi="Microsoft Sans Serif" w:cs="Microsoft Sans Serif"/>
          <w:sz w:val="20"/>
        </w:rPr>
        <w:t>onome kod odraslih</w:t>
      </w:r>
      <w:r>
        <w:rPr>
          <w:rFonts w:ascii="Microsoft Sans Serif" w:hAnsi="Microsoft Sans Serif" w:cs="Microsoft Sans Serif"/>
          <w:sz w:val="20"/>
        </w:rPr>
        <w:t xml:space="preserve"> </w:t>
      </w:r>
      <w:r>
        <w:rPr>
          <w:rStyle w:val="37"/>
          <w:rFonts w:ascii="Microsoft Sans Serif" w:hAnsi="Microsoft Sans Serif" w:cs="Microsoft Sans Serif"/>
          <w:sz w:val="20"/>
        </w:rPr>
        <w:t>kada</w:t>
      </w:r>
      <w:r>
        <w:rPr>
          <w:rFonts w:ascii="Microsoft Sans Serif" w:hAnsi="Microsoft Sans Serif" w:cs="Microsoft Sans Serif"/>
          <w:sz w:val="20"/>
        </w:rPr>
        <w:t xml:space="preserve"> </w:t>
      </w:r>
      <w:r>
        <w:rPr>
          <w:rStyle w:val="37"/>
          <w:rFonts w:ascii="Microsoft Sans Serif" w:hAnsi="Microsoft Sans Serif" w:cs="Microsoft Sans Serif"/>
          <w:sz w:val="20"/>
        </w:rPr>
        <w:t>se svrstava alometrijski prema</w:t>
      </w:r>
      <w:r>
        <w:rPr>
          <w:rFonts w:ascii="Microsoft Sans Serif" w:hAnsi="Microsoft Sans Serif" w:cs="Microsoft Sans Serif"/>
          <w:sz w:val="20"/>
        </w:rPr>
        <w:t xml:space="preserve"> </w:t>
      </w:r>
      <w:r>
        <w:rPr>
          <w:rStyle w:val="37"/>
          <w:rFonts w:ascii="Microsoft Sans Serif" w:hAnsi="Microsoft Sans Serif" w:cs="Microsoft Sans Serif"/>
          <w:sz w:val="20"/>
        </w:rPr>
        <w:t>tjelesnoj težini.</w:t>
      </w:r>
      <w:r>
        <w:rPr>
          <w:rFonts w:ascii="Microsoft Sans Serif" w:hAnsi="Microsoft Sans Serif" w:cs="Microsoft Sans Serif"/>
          <w:sz w:val="20"/>
        </w:rPr>
        <w:t xml:space="preserve"> </w:t>
      </w:r>
      <w:r>
        <w:rPr>
          <w:rStyle w:val="37"/>
          <w:rFonts w:ascii="Microsoft Sans Serif" w:hAnsi="Microsoft Sans Serif" w:cs="Microsoft Sans Serif"/>
          <w:sz w:val="20"/>
        </w:rPr>
        <w:t>Dosljedno</w:t>
      </w:r>
      <w:r>
        <w:rPr>
          <w:rFonts w:ascii="Microsoft Sans Serif" w:hAnsi="Microsoft Sans Serif" w:cs="Microsoft Sans Serif"/>
          <w:sz w:val="20"/>
        </w:rPr>
        <w:t xml:space="preserve"> </w:t>
      </w:r>
      <w:r>
        <w:rPr>
          <w:rStyle w:val="37"/>
          <w:rFonts w:ascii="Microsoft Sans Serif" w:hAnsi="Microsoft Sans Serif" w:cs="Microsoft Sans Serif"/>
          <w:sz w:val="20"/>
        </w:rPr>
        <w:t>smanjenje</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Fonts w:ascii="Microsoft Sans Serif" w:hAnsi="Microsoft Sans Serif" w:cs="Microsoft Sans Serif"/>
          <w:sz w:val="20"/>
        </w:rPr>
        <w:t xml:space="preserve"> holesterola i ukupnog holesterola </w:t>
      </w:r>
      <w:r>
        <w:rPr>
          <w:rStyle w:val="37"/>
          <w:rFonts w:ascii="Microsoft Sans Serif" w:hAnsi="Microsoft Sans Serif" w:cs="Microsoft Sans Serif"/>
          <w:sz w:val="20"/>
        </w:rPr>
        <w:t>primijećeno je tokom cjelokupnog izlaganja atorvastatinu</w:t>
      </w:r>
      <w:r>
        <w:rPr>
          <w:rFonts w:ascii="Microsoft Sans Serif" w:hAnsi="Microsoft Sans Serif" w:cs="Microsoft Sans Serif"/>
          <w:sz w:val="20"/>
        </w:rPr>
        <w:t xml:space="preserve"> </w:t>
      </w:r>
      <w:r>
        <w:rPr>
          <w:rStyle w:val="37"/>
          <w:rFonts w:ascii="Microsoft Sans Serif" w:hAnsi="Microsoft Sans Serif" w:cs="Microsoft Sans Serif"/>
          <w:sz w:val="20"/>
        </w:rPr>
        <w:t>i O</w:t>
      </w:r>
      <w:r>
        <w:rPr>
          <w:rStyle w:val="38"/>
          <w:rFonts w:ascii="Microsoft Sans Serif" w:hAnsi="Microsoft Sans Serif" w:cs="Microsoft Sans Serif"/>
          <w:sz w:val="20"/>
        </w:rPr>
        <w:t>-</w:t>
      </w:r>
      <w:r>
        <w:rPr>
          <w:rFonts w:ascii="Microsoft Sans Serif" w:hAnsi="Microsoft Sans Serif" w:cs="Microsoft Sans Serif"/>
          <w:sz w:val="20"/>
        </w:rPr>
        <w:t>hidroksiatorvastatinu.</w:t>
      </w:r>
    </w:p>
    <w:p w14:paraId="5BE44279">
      <w:pPr>
        <w:tabs>
          <w:tab w:val="left" w:pos="0"/>
          <w:tab w:val="left" w:pos="720"/>
        </w:tabs>
        <w:jc w:val="both"/>
        <w:rPr>
          <w:rFonts w:ascii="Microsoft Sans Serif" w:hAnsi="Microsoft Sans Serif" w:cs="Microsoft Sans Serif"/>
          <w:sz w:val="20"/>
        </w:rPr>
      </w:pPr>
    </w:p>
    <w:p w14:paraId="61883D21">
      <w:pPr>
        <w:tabs>
          <w:tab w:val="left" w:pos="0"/>
          <w:tab w:val="left" w:pos="720"/>
        </w:tabs>
        <w:jc w:val="both"/>
        <w:rPr>
          <w:rFonts w:ascii="Microsoft Sans Serif" w:hAnsi="Microsoft Sans Serif" w:cs="Microsoft Sans Serif"/>
          <w:sz w:val="20"/>
        </w:rPr>
      </w:pPr>
    </w:p>
    <w:p w14:paraId="5ED6FF03">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Pol</w:t>
      </w:r>
    </w:p>
    <w:p w14:paraId="7901F4DF">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Koncentracije atorvastatina i njegovih aktivnih metabolita kod žena razlikuju se u odnosu na one kod muškaraca (žene: približno 20% viša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i približno 10% niža AUC). Ove razlike nisu bile klinički značajne, te nisu dovele do klinički značajnih razlika u efektima na lipide između muškaraca i žena. </w:t>
      </w:r>
    </w:p>
    <w:p w14:paraId="5B1C0699">
      <w:pPr>
        <w:tabs>
          <w:tab w:val="left" w:pos="0"/>
          <w:tab w:val="left" w:pos="720"/>
        </w:tabs>
        <w:jc w:val="both"/>
        <w:rPr>
          <w:rFonts w:ascii="Microsoft Sans Serif" w:hAnsi="Microsoft Sans Serif" w:cs="Microsoft Sans Serif"/>
          <w:i/>
          <w:iCs/>
          <w:sz w:val="20"/>
          <w:u w:val="single"/>
        </w:rPr>
      </w:pPr>
    </w:p>
    <w:p w14:paraId="5D35F186">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bubrega</w:t>
      </w:r>
    </w:p>
    <w:p w14:paraId="797F88A1">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Bolest bubrega ne utiče na nivo niti na hipolipemički efekat atorvastatina i njegovih aktivnih metabolita.</w:t>
      </w:r>
    </w:p>
    <w:p w14:paraId="2CA9785C">
      <w:pPr>
        <w:tabs>
          <w:tab w:val="left" w:pos="0"/>
          <w:tab w:val="left" w:pos="720"/>
        </w:tabs>
        <w:jc w:val="both"/>
        <w:rPr>
          <w:rFonts w:ascii="Microsoft Sans Serif" w:hAnsi="Microsoft Sans Serif" w:cs="Microsoft Sans Serif"/>
          <w:sz w:val="20"/>
        </w:rPr>
      </w:pPr>
    </w:p>
    <w:p w14:paraId="7C7B1C3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jetre</w:t>
      </w:r>
    </w:p>
    <w:p w14:paraId="19F7408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Koncetracije atorvastatina i njegovih metabolita znatno su povećane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oko 16 puta, AUC oko 11 puta) u plazmi pacijenata sa hroničnom bolešću jetre uzrokovanom alkoholom (Childs-Pugh B).</w:t>
      </w:r>
    </w:p>
    <w:p w14:paraId="3D744CBF">
      <w:pPr>
        <w:tabs>
          <w:tab w:val="left" w:pos="0"/>
          <w:tab w:val="left" w:pos="720"/>
        </w:tabs>
        <w:jc w:val="both"/>
        <w:rPr>
          <w:rFonts w:ascii="Microsoft Sans Serif" w:hAnsi="Microsoft Sans Serif" w:cs="Microsoft Sans Serif"/>
          <w:sz w:val="20"/>
        </w:rPr>
      </w:pPr>
    </w:p>
    <w:p w14:paraId="31B107F7">
      <w:pPr>
        <w:tabs>
          <w:tab w:val="left" w:pos="0"/>
          <w:tab w:val="left" w:pos="54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
          <w:iCs/>
          <w:sz w:val="20"/>
          <w:u w:val="single"/>
        </w:rPr>
        <w:t>SLOC1B1 polimorfizam</w:t>
      </w:r>
    </w:p>
    <w:p w14:paraId="6F8B5AA1">
      <w:pPr>
        <w:tabs>
          <w:tab w:val="left" w:pos="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Jetreni unos svih inhibitora HMG-CoA reduktaze, uključujući atorvastatin, uključuje OATP1B1 transporter. Kod pacijentima sa SLCO1B1 polimorfizmom postoji rizik od povećane izloženosti atorvastatinu, što može dovesti do povećanog rizika od rabdomiolize (pogledati dio 4.4). Polimorfizam u kodiranju gena OATP1B1 (SLCO1B1 c.521CC) povezan je sa 2,4 puta većom izloženosti atorvastatinu (AUC), nego kod pacijenata bez ove varijante genotipa (c.521TT). Genetsko oštećenje jetrenog unosa atorvastatina je takođe moguće kod ovih pacijenata. Moguće posljedice za efikasnost su nepoznate.</w:t>
      </w:r>
    </w:p>
    <w:p w14:paraId="5020D2C4">
      <w:pPr>
        <w:tabs>
          <w:tab w:val="left" w:pos="0"/>
          <w:tab w:val="left" w:pos="720"/>
        </w:tabs>
        <w:jc w:val="both"/>
        <w:rPr>
          <w:rFonts w:ascii="Microsoft Sans Serif" w:hAnsi="Microsoft Sans Serif" w:cs="Microsoft Sans Serif"/>
          <w:sz w:val="20"/>
        </w:rPr>
      </w:pPr>
    </w:p>
    <w:p w14:paraId="164281D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 Neklinički podaci o sigurnosti primjene</w:t>
      </w:r>
    </w:p>
    <w:p w14:paraId="107C10BE">
      <w:pPr>
        <w:jc w:val="both"/>
        <w:rPr>
          <w:rFonts w:ascii="Microsoft Sans Serif" w:hAnsi="Microsoft Sans Serif" w:cs="Microsoft Sans Serif"/>
          <w:sz w:val="20"/>
          <w:lang w:val="sr-Latn-BA"/>
        </w:rPr>
      </w:pPr>
    </w:p>
    <w:p w14:paraId="029AF144">
      <w:pPr>
        <w:jc w:val="both"/>
        <w:rPr>
          <w:rStyle w:val="29"/>
          <w:rFonts w:ascii="Microsoft Sans Serif" w:hAnsi="Microsoft Sans Serif" w:cs="Microsoft Sans Serif"/>
        </w:rPr>
      </w:pPr>
      <w:r>
        <w:rPr>
          <w:rStyle w:val="29"/>
          <w:rFonts w:ascii="Microsoft Sans Serif" w:hAnsi="Microsoft Sans Serif" w:cs="Microsoft Sans Serif"/>
        </w:rPr>
        <w:t xml:space="preserve">Atorvastatin je bio negativan na mutageni i klastogeni potencijal u četiri </w:t>
      </w:r>
      <w:r>
        <w:rPr>
          <w:rStyle w:val="29"/>
          <w:rFonts w:ascii="Microsoft Sans Serif" w:hAnsi="Microsoft Sans Serif" w:cs="Microsoft Sans Serif"/>
          <w:i/>
        </w:rPr>
        <w:t>in vitro</w:t>
      </w:r>
      <w:r>
        <w:rPr>
          <w:rStyle w:val="29"/>
          <w:rFonts w:ascii="Microsoft Sans Serif" w:hAnsi="Microsoft Sans Serif" w:cs="Microsoft Sans Serif"/>
        </w:rPr>
        <w:t xml:space="preserve"> ispitivanja i jednom </w:t>
      </w:r>
      <w:r>
        <w:rPr>
          <w:rStyle w:val="29"/>
          <w:rFonts w:ascii="Microsoft Sans Serif" w:hAnsi="Microsoft Sans Serif" w:cs="Microsoft Sans Serif"/>
          <w:i/>
        </w:rPr>
        <w:t>in vivo</w:t>
      </w:r>
      <w:r>
        <w:rPr>
          <w:rStyle w:val="29"/>
          <w:rFonts w:ascii="Microsoft Sans Serif" w:hAnsi="Microsoft Sans Serif" w:cs="Microsoft Sans Serif"/>
        </w:rPr>
        <w:t xml:space="preserve"> ispitivanju. Atorvastatin nije pokazao kancerogeni efekat kod pacova, ali visoke doze kod miševa (rezultirajući šest do 11 puta većom AUC 0-24 sata postignutom kod ljudi sa najvećom preporučenom dozom) pokazale su hepatocelularne adenome kod mužjaka i hepatocelularne karcinome kod ženki miševa.</w:t>
      </w:r>
    </w:p>
    <w:p w14:paraId="0D265F93">
      <w:pPr>
        <w:jc w:val="both"/>
        <w:rPr>
          <w:rStyle w:val="29"/>
          <w:rFonts w:ascii="Microsoft Sans Serif" w:hAnsi="Microsoft Sans Serif" w:cs="Microsoft Sans Serif"/>
        </w:rPr>
      </w:pPr>
      <w:r>
        <w:rPr>
          <w:rStyle w:val="29"/>
          <w:rFonts w:ascii="Microsoft Sans Serif" w:hAnsi="Microsoft Sans Serif" w:cs="Microsoft Sans Serif"/>
        </w:rPr>
        <w:t>Ispitivanja na životinjama ukazuju da inhibitori HMG-CoA reduktaze mogu uticati na razvoj embrija ili fetusa. Kod pacova, zečeva i pasa atorvastatin nije pokazao efekat na fertilnost i nije bio teratogen. Ipak, pri dozama toksičnim za majku primijećena je i fetalna toksičnost kod pacova i zečeva. Mladunčad štakora kasnila je u razvoju i postnatalno preživljavanje bilo je smanjeno tokom izlaganja ženki pacova visokim dozama atorvastatina. Kod pacova je dokazan placentarni prelaz. Kod pacova su plazmatske koncentracije atorvastatina bile jednake onima u mlijeku. Nije poznato da li se atorvastatin ili njegovi metaboliti izlučuju u mlijeko kod ljudi.</w:t>
      </w:r>
    </w:p>
    <w:p w14:paraId="142D41C8">
      <w:pPr>
        <w:tabs>
          <w:tab w:val="left" w:pos="0"/>
        </w:tabs>
        <w:jc w:val="both"/>
        <w:rPr>
          <w:rFonts w:ascii="Microsoft Sans Serif" w:hAnsi="Microsoft Sans Serif" w:cs="Microsoft Sans Serif"/>
          <w:sz w:val="20"/>
        </w:rPr>
      </w:pPr>
    </w:p>
    <w:p w14:paraId="274142AE">
      <w:pPr>
        <w:jc w:val="both"/>
        <w:rPr>
          <w:rFonts w:ascii="Microsoft Sans Serif" w:hAnsi="Microsoft Sans Serif" w:cs="Microsoft Sans Serif"/>
          <w:b/>
          <w:sz w:val="20"/>
          <w:lang w:val="hr-HR"/>
        </w:rPr>
      </w:pPr>
    </w:p>
    <w:p w14:paraId="0DA7DE2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7C030EB7">
      <w:pPr>
        <w:jc w:val="both"/>
        <w:rPr>
          <w:rFonts w:ascii="Microsoft Sans Serif" w:hAnsi="Microsoft Sans Serif" w:cs="Microsoft Sans Serif"/>
          <w:b/>
          <w:sz w:val="20"/>
        </w:rPr>
      </w:pPr>
    </w:p>
    <w:p w14:paraId="1C588B0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BDAC6F1">
      <w:pPr>
        <w:shd w:val="clear" w:color="auto" w:fill="FFFFFF"/>
        <w:jc w:val="both"/>
        <w:rPr>
          <w:rFonts w:ascii="Microsoft Sans Serif" w:hAnsi="Microsoft Sans Serif" w:cs="Microsoft Sans Serif"/>
          <w:sz w:val="20"/>
          <w:lang w:val="sr-Latn-BA"/>
        </w:rPr>
      </w:pPr>
    </w:p>
    <w:p w14:paraId="630EC9E4">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49640E7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Kopovidon </w:t>
      </w:r>
    </w:p>
    <w:p w14:paraId="1E8BAE8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Krospovidon </w:t>
      </w:r>
    </w:p>
    <w:p w14:paraId="6FB2DC2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Natrijum-laurilsulfat </w:t>
      </w:r>
    </w:p>
    <w:p w14:paraId="3BB410EB">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Kalcijum-karbonat </w:t>
      </w:r>
    </w:p>
    <w:p w14:paraId="05F9D7E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Celuloza, mikrokristalna </w:t>
      </w:r>
    </w:p>
    <w:p w14:paraId="5CDD365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xml:space="preserve">Laktoza, </w:t>
      </w:r>
      <w:r>
        <w:rPr>
          <w:rFonts w:ascii="Microsoft Sans Serif" w:hAnsi="Microsoft Sans Serif" w:cs="Microsoft Sans Serif"/>
          <w:sz w:val="20"/>
          <w:lang w:val="sr-Latn-BA"/>
        </w:rPr>
        <w:t xml:space="preserve">monohidrat </w:t>
      </w:r>
    </w:p>
    <w:p w14:paraId="2D79F3D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Kroskarmeloza-natrijum </w:t>
      </w:r>
    </w:p>
    <w:p w14:paraId="3A8BF88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Magnezijum-stearat </w:t>
      </w:r>
    </w:p>
    <w:p w14:paraId="26C99408">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Talk, </w:t>
      </w:r>
    </w:p>
    <w:p w14:paraId="1E40B39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Silicijum-dioksid, koloidni, bezvodni, </w:t>
      </w:r>
    </w:p>
    <w:p w14:paraId="3336D35E">
      <w:pPr>
        <w:shd w:val="clear" w:color="auto" w:fill="FFFFFF"/>
        <w:jc w:val="both"/>
        <w:rPr>
          <w:rFonts w:ascii="Microsoft Sans Serif" w:hAnsi="Microsoft Sans Serif" w:cs="Microsoft Sans Serif"/>
          <w:i/>
          <w:sz w:val="20"/>
          <w:lang w:val="sr-Latn-BA"/>
        </w:rPr>
      </w:pPr>
      <w:r>
        <w:rPr>
          <w:rFonts w:ascii="Microsoft Sans Serif" w:hAnsi="Microsoft Sans Serif" w:cs="Microsoft Sans Serif"/>
          <w:i/>
          <w:sz w:val="20"/>
          <w:lang w:val="sr-Latn-BA"/>
        </w:rPr>
        <w:t>Film obloga</w:t>
      </w:r>
    </w:p>
    <w:p w14:paraId="59578E5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i/>
          <w:sz w:val="20"/>
          <w:lang w:val="sr-Latn-BA"/>
        </w:rPr>
        <w:t>Opadray White</w:t>
      </w:r>
      <w:r>
        <w:rPr>
          <w:rFonts w:ascii="Microsoft Sans Serif" w:hAnsi="Microsoft Sans Serif" w:cs="Microsoft Sans Serif"/>
          <w:sz w:val="20"/>
          <w:lang w:val="sr-Latn-BA"/>
        </w:rPr>
        <w:t>-Y-1-7000.</w:t>
      </w:r>
    </w:p>
    <w:p w14:paraId="0EFDA875">
      <w:pPr>
        <w:rPr>
          <w:rFonts w:ascii="Microsoft Sans Serif" w:hAnsi="Microsoft Sans Serif" w:cs="Microsoft Sans Serif"/>
          <w:sz w:val="20"/>
          <w:lang w:val="sr-Latn-BA"/>
        </w:rPr>
      </w:pPr>
      <w:r>
        <w:rPr>
          <w:rFonts w:ascii="Microsoft Sans Serif" w:hAnsi="Microsoft Sans Serif" w:cs="Microsoft Sans Serif"/>
          <w:sz w:val="20"/>
          <w:lang w:val="sr-Latn-BA"/>
        </w:rPr>
        <w:t>- hipromeloza</w:t>
      </w:r>
    </w:p>
    <w:p w14:paraId="34345118">
      <w:pPr>
        <w:rPr>
          <w:rFonts w:ascii="Microsoft Sans Serif" w:hAnsi="Microsoft Sans Serif" w:cs="Microsoft Sans Serif"/>
          <w:sz w:val="20"/>
          <w:lang w:val="sr-Latn-BA"/>
        </w:rPr>
      </w:pPr>
      <w:r>
        <w:rPr>
          <w:rFonts w:ascii="Microsoft Sans Serif" w:hAnsi="Microsoft Sans Serif" w:cs="Microsoft Sans Serif"/>
          <w:sz w:val="20"/>
          <w:lang w:val="sr-Latn-BA"/>
        </w:rPr>
        <w:t>- titan-dioksid (E171)</w:t>
      </w:r>
    </w:p>
    <w:p w14:paraId="5617CF39">
      <w:pPr>
        <w:rPr>
          <w:rFonts w:ascii="Microsoft Sans Serif" w:hAnsi="Microsoft Sans Serif" w:cs="Microsoft Sans Serif"/>
          <w:sz w:val="20"/>
          <w:lang w:val="sr-Latn-BA"/>
        </w:rPr>
      </w:pPr>
      <w:r>
        <w:rPr>
          <w:rFonts w:ascii="Microsoft Sans Serif" w:hAnsi="Microsoft Sans Serif" w:cs="Microsoft Sans Serif"/>
          <w:sz w:val="20"/>
          <w:lang w:val="sr-Latn-BA"/>
        </w:rPr>
        <w:t>- makrogol</w:t>
      </w:r>
    </w:p>
    <w:p w14:paraId="6A759ED0">
      <w:pPr>
        <w:jc w:val="both"/>
        <w:rPr>
          <w:rFonts w:ascii="Microsoft Sans Serif" w:hAnsi="Microsoft Sans Serif" w:cs="Microsoft Sans Serif"/>
          <w:sz w:val="20"/>
          <w:lang w:val="hr-HR"/>
        </w:rPr>
      </w:pPr>
    </w:p>
    <w:p w14:paraId="3D5A7AF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532D0530">
      <w:pPr>
        <w:jc w:val="both"/>
        <w:rPr>
          <w:rFonts w:ascii="Microsoft Sans Serif" w:hAnsi="Microsoft Sans Serif" w:cs="Microsoft Sans Serif"/>
          <w:sz w:val="20"/>
        </w:rPr>
      </w:pPr>
    </w:p>
    <w:p w14:paraId="012CF502">
      <w:pPr>
        <w:jc w:val="both"/>
        <w:rPr>
          <w:rFonts w:ascii="Microsoft Sans Serif" w:hAnsi="Microsoft Sans Serif" w:cs="Microsoft Sans Serif"/>
          <w:sz w:val="20"/>
        </w:rPr>
      </w:pPr>
      <w:r>
        <w:rPr>
          <w:rFonts w:ascii="Microsoft Sans Serif" w:hAnsi="Microsoft Sans Serif" w:cs="Microsoft Sans Serif"/>
          <w:sz w:val="20"/>
        </w:rPr>
        <w:t>Nije primenjivo.</w:t>
      </w:r>
    </w:p>
    <w:p w14:paraId="34BFF6CA">
      <w:pPr>
        <w:tabs>
          <w:tab w:val="left" w:pos="540"/>
        </w:tabs>
        <w:jc w:val="both"/>
        <w:rPr>
          <w:rFonts w:ascii="Microsoft Sans Serif" w:hAnsi="Microsoft Sans Serif" w:cs="Microsoft Sans Serif"/>
          <w:sz w:val="20"/>
          <w:lang w:val="hr-HR"/>
        </w:rPr>
      </w:pPr>
    </w:p>
    <w:p w14:paraId="436B6B8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0B096F68">
      <w:pPr>
        <w:jc w:val="both"/>
        <w:rPr>
          <w:rFonts w:ascii="Microsoft Sans Serif" w:hAnsi="Microsoft Sans Serif" w:cs="Microsoft Sans Serif"/>
          <w:sz w:val="20"/>
          <w:lang w:val="hr-HR"/>
        </w:rPr>
      </w:pPr>
    </w:p>
    <w:p w14:paraId="0403918C">
      <w:pPr>
        <w:jc w:val="both"/>
        <w:rPr>
          <w:rFonts w:ascii="Microsoft Sans Serif" w:hAnsi="Microsoft Sans Serif" w:cs="Microsoft Sans Serif"/>
          <w:sz w:val="20"/>
          <w:lang w:val="hr-HR"/>
        </w:rPr>
      </w:pPr>
      <w:r>
        <w:rPr>
          <w:rFonts w:ascii="Microsoft Sans Serif" w:hAnsi="Microsoft Sans Serif" w:cs="Microsoft Sans Serif"/>
          <w:spacing w:val="-1"/>
          <w:sz w:val="20"/>
          <w:lang w:val="hr-HR"/>
        </w:rPr>
        <w:t xml:space="preserve">Avasta 10 mg film tablete: </w:t>
      </w:r>
      <w:r>
        <w:rPr>
          <w:rFonts w:ascii="Microsoft Sans Serif" w:hAnsi="Microsoft Sans Serif" w:cs="Microsoft Sans Serif"/>
          <w:sz w:val="20"/>
          <w:lang w:val="hr-HR"/>
        </w:rPr>
        <w:t>dvije (2) godine.</w:t>
      </w:r>
    </w:p>
    <w:p w14:paraId="17F3542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tablete: tri (3) godine.</w:t>
      </w:r>
    </w:p>
    <w:p w14:paraId="6CEFD054">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tablete: tri (3) godine.</w:t>
      </w:r>
    </w:p>
    <w:p w14:paraId="47180BE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tablete: tri (3) godine.</w:t>
      </w:r>
    </w:p>
    <w:p w14:paraId="008D20E5">
      <w:pPr>
        <w:jc w:val="both"/>
        <w:rPr>
          <w:rFonts w:ascii="Microsoft Sans Serif" w:hAnsi="Microsoft Sans Serif" w:cs="Microsoft Sans Serif"/>
          <w:sz w:val="20"/>
          <w:lang w:val="hr-HR"/>
        </w:rPr>
      </w:pPr>
    </w:p>
    <w:p w14:paraId="4133965B">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731BFE7E">
      <w:pPr>
        <w:shd w:val="clear" w:color="auto" w:fill="FFFFFF"/>
        <w:jc w:val="both"/>
        <w:rPr>
          <w:rFonts w:ascii="Microsoft Sans Serif" w:hAnsi="Microsoft Sans Serif" w:cs="Microsoft Sans Serif"/>
          <w:sz w:val="20"/>
          <w:lang w:val="hr-HR"/>
        </w:rPr>
      </w:pPr>
    </w:p>
    <w:p w14:paraId="3D8E0080">
      <w:pPr>
        <w:jc w:val="both"/>
        <w:rPr>
          <w:rFonts w:ascii="Microsoft Sans Serif" w:hAnsi="Microsoft Sans Serif" w:cs="Microsoft Sans Serif"/>
          <w:b/>
          <w:sz w:val="20"/>
          <w:lang w:val="bs-Latn-BA" w:eastAsia="sr-Latn-CS"/>
        </w:rPr>
      </w:pPr>
      <w:r>
        <w:rPr>
          <w:rFonts w:ascii="Microsoft Sans Serif" w:hAnsi="Microsoft Sans Serif" w:cs="Microsoft Sans Serif"/>
          <w:sz w:val="20"/>
          <w:lang w:val="bs-Latn-BA" w:eastAsia="sr-Latn-CS"/>
        </w:rPr>
        <w:t>Lijek treba čuvati na temperaturi do 25</w:t>
      </w:r>
      <w:r>
        <w:rPr>
          <w:rFonts w:ascii="Microsoft Sans Serif" w:hAnsi="Microsoft Sans Serif" w:cs="Microsoft Sans Serif"/>
          <w:sz w:val="20"/>
          <w:lang w:val="bs-Latn-BA" w:eastAsia="sr-Latn-CS"/>
        </w:rPr>
        <w:sym w:font="Symbol" w:char="F0B0"/>
      </w:r>
      <w:r>
        <w:rPr>
          <w:rFonts w:ascii="Microsoft Sans Serif" w:hAnsi="Microsoft Sans Serif" w:cs="Microsoft Sans Serif"/>
          <w:sz w:val="20"/>
          <w:lang w:val="bs-Latn-BA" w:eastAsia="sr-Latn-CS"/>
        </w:rPr>
        <w:t>C u originalnom pakovanju, radi zaštite od vlage.</w:t>
      </w:r>
    </w:p>
    <w:p w14:paraId="0BB604F9">
      <w:pPr>
        <w:jc w:val="both"/>
        <w:rPr>
          <w:rFonts w:ascii="Microsoft Sans Serif" w:hAnsi="Microsoft Sans Serif" w:cs="Microsoft Sans Serif"/>
          <w:b/>
          <w:sz w:val="20"/>
          <w:lang w:val="sr-Latn-BA"/>
        </w:rPr>
      </w:pPr>
    </w:p>
    <w:p w14:paraId="60E9691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7571B71A">
      <w:pPr>
        <w:shd w:val="clear" w:color="auto" w:fill="FFFFFF"/>
        <w:tabs>
          <w:tab w:val="left" w:pos="9600"/>
        </w:tabs>
        <w:jc w:val="both"/>
        <w:rPr>
          <w:rFonts w:ascii="Microsoft Sans Serif" w:hAnsi="Microsoft Sans Serif" w:cs="Microsoft Sans Serif"/>
          <w:spacing w:val="-1"/>
          <w:sz w:val="20"/>
          <w:lang w:val="hr-HR"/>
        </w:rPr>
      </w:pPr>
    </w:p>
    <w:p w14:paraId="268A442D">
      <w:pPr>
        <w:shd w:val="clear" w:color="auto" w:fill="FFFFFF"/>
        <w:tabs>
          <w:tab w:val="left" w:pos="9600"/>
        </w:tabs>
        <w:jc w:val="both"/>
        <w:rPr>
          <w:rFonts w:ascii="Microsoft Sans Serif" w:hAnsi="Microsoft Sans Serif" w:cs="Microsoft Sans Serif"/>
          <w:spacing w:val="-1"/>
          <w:sz w:val="20"/>
          <w:u w:val="single"/>
          <w:lang w:val="hr-HR"/>
        </w:rPr>
      </w:pPr>
      <w:r>
        <w:rPr>
          <w:rFonts w:ascii="Microsoft Sans Serif" w:hAnsi="Microsoft Sans Serif" w:cs="Microsoft Sans Serif"/>
          <w:spacing w:val="-1"/>
          <w:sz w:val="20"/>
          <w:u w:val="single"/>
          <w:lang w:val="hr-HR"/>
        </w:rPr>
        <w:t xml:space="preserve">Avasta 10 mg film tablete </w:t>
      </w:r>
    </w:p>
    <w:p w14:paraId="2166433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6B2CAEA0">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C342BAF">
      <w:pPr>
        <w:shd w:val="clear" w:color="auto" w:fill="FFFFFF"/>
        <w:tabs>
          <w:tab w:val="left" w:pos="9600"/>
        </w:tabs>
        <w:jc w:val="both"/>
        <w:rPr>
          <w:rFonts w:ascii="Microsoft Sans Serif" w:hAnsi="Microsoft Sans Serif" w:cs="Microsoft Sans Serif"/>
          <w:spacing w:val="-1"/>
          <w:sz w:val="20"/>
          <w:lang w:val="hr-HR"/>
        </w:rPr>
      </w:pPr>
    </w:p>
    <w:p w14:paraId="687CA047">
      <w:pPr>
        <w:shd w:val="clear" w:color="auto" w:fill="FFFFFF"/>
        <w:tabs>
          <w:tab w:val="left" w:pos="9600"/>
        </w:tabs>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20 mg film tablete </w:t>
      </w:r>
    </w:p>
    <w:p w14:paraId="101DBD7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5FFACA8F">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3339B69A">
      <w:pPr>
        <w:shd w:val="clear" w:color="auto" w:fill="FFFFFF"/>
        <w:tabs>
          <w:tab w:val="left" w:pos="960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w:t>
      </w:r>
    </w:p>
    <w:p w14:paraId="481F05F1">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40 mg film tablete </w:t>
      </w:r>
    </w:p>
    <w:p w14:paraId="6933B9C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15 tableta.</w:t>
      </w:r>
    </w:p>
    <w:p w14:paraId="006AEF39">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2 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1680EB6">
      <w:pPr>
        <w:shd w:val="clear" w:color="auto" w:fill="FFFFFF"/>
        <w:jc w:val="both"/>
        <w:rPr>
          <w:rFonts w:ascii="Microsoft Sans Serif" w:hAnsi="Microsoft Sans Serif" w:cs="Microsoft Sans Serif"/>
          <w:sz w:val="20"/>
          <w:lang w:val="hr-HR"/>
        </w:rPr>
      </w:pPr>
    </w:p>
    <w:p w14:paraId="30092E04">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80 mg film tablete </w:t>
      </w:r>
    </w:p>
    <w:p w14:paraId="6B3722E2">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3D422EFA">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F10FA39">
      <w:pPr>
        <w:shd w:val="clear" w:color="auto" w:fill="FFFFFF"/>
        <w:jc w:val="both"/>
        <w:rPr>
          <w:rFonts w:ascii="Microsoft Sans Serif" w:hAnsi="Microsoft Sans Serif" w:cs="Microsoft Sans Serif"/>
          <w:sz w:val="20"/>
          <w:lang w:val="hr-HR"/>
        </w:rPr>
      </w:pPr>
    </w:p>
    <w:p w14:paraId="395C2889">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F8BE2B8">
      <w:pPr>
        <w:jc w:val="both"/>
        <w:rPr>
          <w:rFonts w:ascii="Microsoft Sans Serif" w:hAnsi="Microsoft Sans Serif" w:cs="Microsoft Sans Serif"/>
          <w:sz w:val="20"/>
          <w:lang w:val="de-DE"/>
        </w:rPr>
      </w:pPr>
    </w:p>
    <w:p w14:paraId="5485633E">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1C3D166B">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6E91D8FD">
      <w:pPr>
        <w:jc w:val="both"/>
        <w:rPr>
          <w:rFonts w:ascii="Microsoft Sans Serif" w:hAnsi="Microsoft Sans Serif" w:cs="Microsoft Sans Serif"/>
          <w:sz w:val="20"/>
          <w:lang w:val="hr-HR"/>
        </w:rPr>
      </w:pPr>
    </w:p>
    <w:p w14:paraId="6C3E651B">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30B9BF1C">
      <w:pPr>
        <w:jc w:val="both"/>
        <w:rPr>
          <w:rFonts w:ascii="Microsoft Sans Serif" w:hAnsi="Microsoft Sans Serif" w:cs="Microsoft Sans Serif"/>
          <w:sz w:val="20"/>
          <w:lang w:val="fr-FR"/>
        </w:rPr>
      </w:pPr>
    </w:p>
    <w:p w14:paraId="60E56A37">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5C28A00A">
      <w:pPr>
        <w:jc w:val="both"/>
        <w:rPr>
          <w:rFonts w:ascii="Microsoft Sans Serif" w:hAnsi="Microsoft Sans Serif" w:cs="Microsoft Sans Serif"/>
          <w:sz w:val="20"/>
          <w:lang w:val="hr-HR"/>
        </w:rPr>
      </w:pPr>
    </w:p>
    <w:p w14:paraId="1D90743B">
      <w:pPr>
        <w:jc w:val="both"/>
        <w:rPr>
          <w:rFonts w:ascii="Microsoft Sans Serif" w:hAnsi="Microsoft Sans Serif" w:cs="Microsoft Sans Serif"/>
          <w:sz w:val="20"/>
          <w:lang w:val="hr-HR"/>
        </w:rPr>
      </w:pPr>
    </w:p>
    <w:p w14:paraId="49C7B1AE">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0CF84D89">
      <w:pPr>
        <w:jc w:val="both"/>
        <w:rPr>
          <w:rFonts w:ascii="Microsoft Sans Serif" w:hAnsi="Microsoft Sans Serif" w:cs="Microsoft Sans Serif"/>
          <w:sz w:val="20"/>
          <w:lang w:val="hr-HR"/>
        </w:rPr>
      </w:pPr>
    </w:p>
    <w:p w14:paraId="2CC334C5">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7CC45A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5298FA9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BA2938D">
      <w:pPr>
        <w:jc w:val="both"/>
        <w:rPr>
          <w:rFonts w:ascii="Microsoft Sans Serif" w:hAnsi="Microsoft Sans Serif" w:cs="Microsoft Sans Serif"/>
          <w:sz w:val="20"/>
        </w:rPr>
      </w:pPr>
    </w:p>
    <w:p w14:paraId="070381E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2C9B7A86">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3B826F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ABBCC17">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D804881">
      <w:pPr>
        <w:rPr>
          <w:rFonts w:ascii="Microsoft Sans Serif" w:hAnsi="Microsoft Sans Serif" w:cs="Microsoft Sans Serif"/>
          <w:b/>
          <w:sz w:val="20"/>
          <w:lang w:val="sr-Latn-BA"/>
        </w:rPr>
      </w:pPr>
    </w:p>
    <w:p w14:paraId="2D6A3CC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5FAA75CF">
      <w:pPr>
        <w:pStyle w:val="41"/>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976660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3E3526F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8246DFB">
      <w:pPr>
        <w:jc w:val="both"/>
        <w:rPr>
          <w:rFonts w:ascii="Microsoft Sans Serif" w:hAnsi="Microsoft Sans Serif" w:cs="Microsoft Sans Serif"/>
          <w:b/>
          <w:sz w:val="20"/>
          <w:lang w:val="hr-HR"/>
        </w:rPr>
      </w:pPr>
    </w:p>
    <w:p w14:paraId="489BFC04">
      <w:pPr>
        <w:jc w:val="both"/>
        <w:rPr>
          <w:rFonts w:ascii="Microsoft Sans Serif" w:hAnsi="Microsoft Sans Serif" w:cs="Microsoft Sans Serif"/>
          <w:b/>
          <w:sz w:val="20"/>
          <w:lang w:val="hr-HR"/>
        </w:rPr>
      </w:pPr>
    </w:p>
    <w:p w14:paraId="23200A62">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1F3B1EC8">
      <w:pPr>
        <w:jc w:val="both"/>
        <w:rPr>
          <w:rFonts w:ascii="Microsoft Sans Serif" w:hAnsi="Microsoft Sans Serif" w:cs="Microsoft Sans Serif"/>
          <w:b/>
          <w:sz w:val="20"/>
        </w:rPr>
      </w:pPr>
    </w:p>
    <w:p w14:paraId="3A189594">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10 mg film tableta broj: 04-07.3-2-4366/19 od 17.01.2020</w:t>
      </w:r>
    </w:p>
    <w:p w14:paraId="5C2F2E1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tableta broj: 04-07.3-2-4367/19 od 17.01.2020</w:t>
      </w:r>
    </w:p>
    <w:p w14:paraId="19076A8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tableta broj: 04-07.3-2-4368/19 od 17.01.2020</w:t>
      </w:r>
    </w:p>
    <w:p w14:paraId="4C8F0F9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tableta broj: 04-07.3-2-4369/19 od 17.01.2020</w:t>
      </w:r>
    </w:p>
    <w:p w14:paraId="2755FD6E">
      <w:pPr>
        <w:jc w:val="both"/>
        <w:rPr>
          <w:rFonts w:ascii="Microsoft Sans Serif" w:hAnsi="Microsoft Sans Serif" w:cs="Microsoft Sans Serif"/>
          <w:b/>
          <w:sz w:val="20"/>
          <w:lang w:val="hr-HR"/>
        </w:rPr>
      </w:pPr>
    </w:p>
    <w:p w14:paraId="28E83C2E">
      <w:pPr>
        <w:jc w:val="both"/>
        <w:rPr>
          <w:rFonts w:ascii="Microsoft Sans Serif" w:hAnsi="Microsoft Sans Serif" w:cs="Microsoft Sans Serif"/>
          <w:b/>
          <w:sz w:val="20"/>
          <w:lang w:val="hr-HR"/>
        </w:rPr>
      </w:pPr>
    </w:p>
    <w:p w14:paraId="705974AB">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32DDBAA9">
      <w:pPr>
        <w:jc w:val="both"/>
        <w:rPr>
          <w:rFonts w:ascii="Microsoft Sans Serif" w:hAnsi="Microsoft Sans Serif" w:cs="Microsoft Sans Serif"/>
          <w:b/>
          <w:sz w:val="20"/>
        </w:rPr>
      </w:pPr>
    </w:p>
    <w:p w14:paraId="075C5CE4">
      <w:pPr>
        <w:jc w:val="both"/>
        <w:rPr>
          <w:rFonts w:ascii="Microsoft Sans Serif" w:hAnsi="Microsoft Sans Serif" w:cs="Microsoft Sans Serif"/>
          <w:sz w:val="20"/>
          <w:lang w:val="hr-HR"/>
        </w:rPr>
      </w:pPr>
      <w:r>
        <w:rPr>
          <w:rFonts w:ascii="Microsoft Sans Serif" w:hAnsi="Microsoft Sans Serif" w:cs="Microsoft Sans Serif"/>
          <w:sz w:val="20"/>
          <w:lang w:val="hr-HR"/>
        </w:rPr>
        <w:t>Novembar, 2022 godine.</w:t>
      </w:r>
    </w:p>
    <w:p w14:paraId="7D6452FE">
      <w:pPr>
        <w:jc w:val="both"/>
        <w:rPr>
          <w:rFonts w:ascii="Microsoft Sans Serif" w:hAnsi="Microsoft Sans Serif" w:cs="Microsoft Sans Serif"/>
          <w:b/>
          <w:snapToGrid w:val="0"/>
          <w:sz w:val="20"/>
          <w:lang w:val="en-US" w:eastAsia="en-US"/>
        </w:rPr>
      </w:pPr>
    </w:p>
    <w:p w14:paraId="0CD0D502">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952BB"/>
    <w:multiLevelType w:val="multilevel"/>
    <w:tmpl w:val="05F952B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38468A"/>
    <w:multiLevelType w:val="multilevel"/>
    <w:tmpl w:val="1138468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800844"/>
    <w:multiLevelType w:val="multilevel"/>
    <w:tmpl w:val="11800844"/>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7FA1A50"/>
    <w:multiLevelType w:val="multilevel"/>
    <w:tmpl w:val="17FA1A50"/>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D5A1F09"/>
    <w:multiLevelType w:val="multilevel"/>
    <w:tmpl w:val="2D5A1F09"/>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A75ADB"/>
    <w:multiLevelType w:val="multilevel"/>
    <w:tmpl w:val="3EA75AD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757D0126"/>
    <w:multiLevelType w:val="multilevel"/>
    <w:tmpl w:val="757D012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2BD4"/>
    <w:rsid w:val="00003901"/>
    <w:rsid w:val="0000452F"/>
    <w:rsid w:val="00012348"/>
    <w:rsid w:val="000216BD"/>
    <w:rsid w:val="000253EE"/>
    <w:rsid w:val="0003002F"/>
    <w:rsid w:val="00043FFB"/>
    <w:rsid w:val="00047CDB"/>
    <w:rsid w:val="00085C63"/>
    <w:rsid w:val="00085D73"/>
    <w:rsid w:val="000926B6"/>
    <w:rsid w:val="00092E5A"/>
    <w:rsid w:val="000B415C"/>
    <w:rsid w:val="000C4BA0"/>
    <w:rsid w:val="000E62AB"/>
    <w:rsid w:val="000F2BAC"/>
    <w:rsid w:val="00121209"/>
    <w:rsid w:val="001321A2"/>
    <w:rsid w:val="00147D5F"/>
    <w:rsid w:val="00166E54"/>
    <w:rsid w:val="00170ADD"/>
    <w:rsid w:val="001C77C1"/>
    <w:rsid w:val="001D70E6"/>
    <w:rsid w:val="001E765D"/>
    <w:rsid w:val="001F65CD"/>
    <w:rsid w:val="00234CDD"/>
    <w:rsid w:val="002546BC"/>
    <w:rsid w:val="00266890"/>
    <w:rsid w:val="00282975"/>
    <w:rsid w:val="002A1D27"/>
    <w:rsid w:val="002A3239"/>
    <w:rsid w:val="002B1860"/>
    <w:rsid w:val="002E4213"/>
    <w:rsid w:val="00324666"/>
    <w:rsid w:val="003265DF"/>
    <w:rsid w:val="003626AC"/>
    <w:rsid w:val="00403B3A"/>
    <w:rsid w:val="00422694"/>
    <w:rsid w:val="0042750B"/>
    <w:rsid w:val="00431E85"/>
    <w:rsid w:val="004454A6"/>
    <w:rsid w:val="004467E5"/>
    <w:rsid w:val="00471978"/>
    <w:rsid w:val="004C50CC"/>
    <w:rsid w:val="004E48BC"/>
    <w:rsid w:val="004E65D1"/>
    <w:rsid w:val="004F3244"/>
    <w:rsid w:val="00504A59"/>
    <w:rsid w:val="00505C59"/>
    <w:rsid w:val="0052568E"/>
    <w:rsid w:val="00527751"/>
    <w:rsid w:val="00530DAC"/>
    <w:rsid w:val="005368B4"/>
    <w:rsid w:val="00557766"/>
    <w:rsid w:val="00563CAD"/>
    <w:rsid w:val="00571DA5"/>
    <w:rsid w:val="005C78DD"/>
    <w:rsid w:val="005D3B57"/>
    <w:rsid w:val="005E091C"/>
    <w:rsid w:val="00607D7E"/>
    <w:rsid w:val="0061545C"/>
    <w:rsid w:val="00624CAC"/>
    <w:rsid w:val="00644D44"/>
    <w:rsid w:val="006673B6"/>
    <w:rsid w:val="00671155"/>
    <w:rsid w:val="006A4C3C"/>
    <w:rsid w:val="006D2A0F"/>
    <w:rsid w:val="007161F8"/>
    <w:rsid w:val="007220D0"/>
    <w:rsid w:val="00731CAC"/>
    <w:rsid w:val="0073620A"/>
    <w:rsid w:val="00736ACB"/>
    <w:rsid w:val="007436A3"/>
    <w:rsid w:val="00760E27"/>
    <w:rsid w:val="00766EFC"/>
    <w:rsid w:val="007D3290"/>
    <w:rsid w:val="0080207D"/>
    <w:rsid w:val="00803A92"/>
    <w:rsid w:val="00810D51"/>
    <w:rsid w:val="00811775"/>
    <w:rsid w:val="008138BF"/>
    <w:rsid w:val="00814346"/>
    <w:rsid w:val="00876890"/>
    <w:rsid w:val="008946B1"/>
    <w:rsid w:val="008D4FAC"/>
    <w:rsid w:val="008F65FB"/>
    <w:rsid w:val="00901FD8"/>
    <w:rsid w:val="00914077"/>
    <w:rsid w:val="00933EE2"/>
    <w:rsid w:val="009556FC"/>
    <w:rsid w:val="00956325"/>
    <w:rsid w:val="009A6979"/>
    <w:rsid w:val="009B17A6"/>
    <w:rsid w:val="009F2657"/>
    <w:rsid w:val="00A20B3C"/>
    <w:rsid w:val="00A30537"/>
    <w:rsid w:val="00A46943"/>
    <w:rsid w:val="00A67094"/>
    <w:rsid w:val="00A72DE0"/>
    <w:rsid w:val="00A7454C"/>
    <w:rsid w:val="00A90E06"/>
    <w:rsid w:val="00AD1959"/>
    <w:rsid w:val="00AD6B75"/>
    <w:rsid w:val="00AE39C8"/>
    <w:rsid w:val="00AE5765"/>
    <w:rsid w:val="00AF332D"/>
    <w:rsid w:val="00B318DF"/>
    <w:rsid w:val="00B43028"/>
    <w:rsid w:val="00B62D2F"/>
    <w:rsid w:val="00B92C4B"/>
    <w:rsid w:val="00BA3D93"/>
    <w:rsid w:val="00BC481B"/>
    <w:rsid w:val="00BD52E5"/>
    <w:rsid w:val="00BF319F"/>
    <w:rsid w:val="00BF36EE"/>
    <w:rsid w:val="00BF6DE8"/>
    <w:rsid w:val="00C1504F"/>
    <w:rsid w:val="00C250E2"/>
    <w:rsid w:val="00C37676"/>
    <w:rsid w:val="00C63E63"/>
    <w:rsid w:val="00C704BA"/>
    <w:rsid w:val="00C90811"/>
    <w:rsid w:val="00C97944"/>
    <w:rsid w:val="00CA20E6"/>
    <w:rsid w:val="00CA2BBE"/>
    <w:rsid w:val="00CB0557"/>
    <w:rsid w:val="00CC7FF7"/>
    <w:rsid w:val="00D23F67"/>
    <w:rsid w:val="00D24968"/>
    <w:rsid w:val="00D32E3B"/>
    <w:rsid w:val="00D46165"/>
    <w:rsid w:val="00D64445"/>
    <w:rsid w:val="00D74B9B"/>
    <w:rsid w:val="00DA27FC"/>
    <w:rsid w:val="00DC26E6"/>
    <w:rsid w:val="00DD7CE9"/>
    <w:rsid w:val="00DF7DF1"/>
    <w:rsid w:val="00E00D32"/>
    <w:rsid w:val="00E068DC"/>
    <w:rsid w:val="00E15E79"/>
    <w:rsid w:val="00E20649"/>
    <w:rsid w:val="00E27EAB"/>
    <w:rsid w:val="00E4112C"/>
    <w:rsid w:val="00E553D4"/>
    <w:rsid w:val="00E8283A"/>
    <w:rsid w:val="00EA4D07"/>
    <w:rsid w:val="00EB1894"/>
    <w:rsid w:val="00ED4B25"/>
    <w:rsid w:val="00ED7B75"/>
    <w:rsid w:val="00EE798C"/>
    <w:rsid w:val="00EF04E9"/>
    <w:rsid w:val="00F17320"/>
    <w:rsid w:val="00F25435"/>
    <w:rsid w:val="00F31EC9"/>
    <w:rsid w:val="00F4096F"/>
    <w:rsid w:val="00F649BC"/>
    <w:rsid w:val="00F72527"/>
    <w:rsid w:val="00F92949"/>
    <w:rsid w:val="00FA3E9C"/>
    <w:rsid w:val="00FD47D7"/>
    <w:rsid w:val="00FD5B6A"/>
    <w:rsid w:val="00FF2523"/>
    <w:rsid w:val="35F5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43"/>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46"/>
    <w:semiHidden/>
    <w:unhideWhenUsed/>
    <w:qFormat/>
    <w:uiPriority w:val="0"/>
    <w:rPr>
      <w:sz w:val="20"/>
    </w:rPr>
  </w:style>
  <w:style w:type="paragraph" w:styleId="12">
    <w:name w:val="annotation subject"/>
    <w:basedOn w:val="11"/>
    <w:next w:val="11"/>
    <w:link w:val="47"/>
    <w:semiHidden/>
    <w:unhideWhenUsed/>
    <w:qFormat/>
    <w:uiPriority w:val="0"/>
    <w:rPr>
      <w:b/>
      <w:bCs/>
    </w:rPr>
  </w:style>
  <w:style w:type="character" w:styleId="13">
    <w:name w:val="Emphasis"/>
    <w:qFormat/>
    <w:uiPriority w:val="99"/>
    <w:rPr>
      <w:rFonts w:cs="Times New Roman"/>
      <w:i/>
      <w:iCs/>
    </w:rPr>
  </w:style>
  <w:style w:type="paragraph" w:styleId="14">
    <w:name w:val="endnote text"/>
    <w:basedOn w:val="1"/>
    <w:link w:val="45"/>
    <w:qFormat/>
    <w:uiPriority w:val="0"/>
    <w:pPr>
      <w:tabs>
        <w:tab w:val="left" w:pos="567"/>
      </w:tabs>
    </w:pPr>
    <w:rPr>
      <w:sz w:val="22"/>
      <w:lang w:eastAsia="en-US"/>
    </w:rPr>
  </w:style>
  <w:style w:type="paragraph" w:styleId="15">
    <w:name w:val="Title"/>
    <w:basedOn w:val="1"/>
    <w:link w:val="40"/>
    <w:qFormat/>
    <w:uiPriority w:val="0"/>
    <w:pPr>
      <w:jc w:val="center"/>
    </w:pPr>
    <w:rPr>
      <w:b/>
      <w:lang w:val="en-US" w:eastAsia="en-GB"/>
    </w:rPr>
  </w:style>
  <w:style w:type="paragraph" w:customStyle="1" w:styleId="16">
    <w:name w:val="Naslov"/>
    <w:basedOn w:val="1"/>
    <w:uiPriority w:val="0"/>
    <w:pPr>
      <w:tabs>
        <w:tab w:val="left" w:pos="840"/>
      </w:tabs>
    </w:pPr>
    <w:rPr>
      <w:b/>
      <w:caps/>
    </w:rPr>
  </w:style>
  <w:style w:type="paragraph" w:customStyle="1" w:styleId="17">
    <w:name w:val="tekst"/>
    <w:basedOn w:val="1"/>
    <w:uiPriority w:val="0"/>
    <w:pPr>
      <w:spacing w:before="60" w:line="240" w:lineRule="atLeast"/>
      <w:jc w:val="both"/>
    </w:pPr>
  </w:style>
  <w:style w:type="paragraph" w:customStyle="1" w:styleId="18">
    <w:name w:val="Style5"/>
    <w:basedOn w:val="1"/>
    <w:uiPriority w:val="99"/>
    <w:pPr>
      <w:widowControl w:val="0"/>
      <w:autoSpaceDE w:val="0"/>
      <w:autoSpaceDN w:val="0"/>
      <w:adjustRightInd w:val="0"/>
    </w:pPr>
    <w:rPr>
      <w:rFonts w:ascii="Calibri" w:hAnsi="Calibri"/>
      <w:szCs w:val="24"/>
      <w:lang w:val="hr-HR"/>
    </w:rPr>
  </w:style>
  <w:style w:type="paragraph" w:customStyle="1" w:styleId="19">
    <w:name w:val="Style8"/>
    <w:basedOn w:val="1"/>
    <w:qFormat/>
    <w:uiPriority w:val="99"/>
    <w:pPr>
      <w:widowControl w:val="0"/>
      <w:autoSpaceDE w:val="0"/>
      <w:autoSpaceDN w:val="0"/>
      <w:adjustRightInd w:val="0"/>
      <w:spacing w:line="350" w:lineRule="exact"/>
      <w:ind w:hanging="566"/>
    </w:pPr>
    <w:rPr>
      <w:rFonts w:ascii="Calibri" w:hAnsi="Calibri"/>
      <w:szCs w:val="24"/>
      <w:lang w:val="hr-HR"/>
    </w:rPr>
  </w:style>
  <w:style w:type="paragraph" w:customStyle="1" w:styleId="20">
    <w:name w:val="Style9"/>
    <w:basedOn w:val="1"/>
    <w:qFormat/>
    <w:uiPriority w:val="99"/>
    <w:pPr>
      <w:widowControl w:val="0"/>
      <w:autoSpaceDE w:val="0"/>
      <w:autoSpaceDN w:val="0"/>
      <w:adjustRightInd w:val="0"/>
      <w:spacing w:line="280" w:lineRule="exact"/>
      <w:jc w:val="both"/>
    </w:pPr>
    <w:rPr>
      <w:rFonts w:ascii="Calibri" w:hAnsi="Calibri"/>
      <w:szCs w:val="24"/>
      <w:lang w:val="hr-HR"/>
    </w:rPr>
  </w:style>
  <w:style w:type="character" w:customStyle="1" w:styleId="21">
    <w:name w:val="Font Style33"/>
    <w:qFormat/>
    <w:uiPriority w:val="99"/>
    <w:rPr>
      <w:rFonts w:ascii="Times New Roman" w:hAnsi="Times New Roman" w:cs="Times New Roman"/>
      <w:b/>
      <w:bCs/>
      <w:color w:val="000000"/>
      <w:sz w:val="22"/>
      <w:szCs w:val="22"/>
    </w:rPr>
  </w:style>
  <w:style w:type="character" w:customStyle="1" w:styleId="22">
    <w:name w:val="Font Style36"/>
    <w:qFormat/>
    <w:uiPriority w:val="99"/>
    <w:rPr>
      <w:rFonts w:ascii="Times New Roman" w:hAnsi="Times New Roman" w:cs="Times New Roman"/>
      <w:i/>
      <w:iCs/>
      <w:color w:val="000000"/>
      <w:sz w:val="22"/>
      <w:szCs w:val="22"/>
    </w:rPr>
  </w:style>
  <w:style w:type="character" w:customStyle="1" w:styleId="23">
    <w:name w:val="Font Style38"/>
    <w:qFormat/>
    <w:uiPriority w:val="99"/>
    <w:rPr>
      <w:rFonts w:ascii="Times New Roman" w:hAnsi="Times New Roman" w:cs="Times New Roman"/>
      <w:color w:val="000000"/>
      <w:sz w:val="22"/>
      <w:szCs w:val="22"/>
    </w:rPr>
  </w:style>
  <w:style w:type="paragraph" w:customStyle="1" w:styleId="24">
    <w:name w:val="Style12"/>
    <w:basedOn w:val="1"/>
    <w:qFormat/>
    <w:uiPriority w:val="99"/>
    <w:pPr>
      <w:widowControl w:val="0"/>
      <w:autoSpaceDE w:val="0"/>
      <w:autoSpaceDN w:val="0"/>
      <w:adjustRightInd w:val="0"/>
      <w:spacing w:line="566" w:lineRule="exact"/>
    </w:pPr>
    <w:rPr>
      <w:rFonts w:ascii="Calibri" w:hAnsi="Calibri"/>
      <w:szCs w:val="24"/>
      <w:lang w:val="hr-HR"/>
    </w:rPr>
  </w:style>
  <w:style w:type="paragraph" w:customStyle="1" w:styleId="25">
    <w:name w:val="Style19"/>
    <w:basedOn w:val="1"/>
    <w:qFormat/>
    <w:uiPriority w:val="99"/>
    <w:pPr>
      <w:widowControl w:val="0"/>
      <w:autoSpaceDE w:val="0"/>
      <w:autoSpaceDN w:val="0"/>
      <w:adjustRightInd w:val="0"/>
      <w:jc w:val="both"/>
    </w:pPr>
    <w:rPr>
      <w:rFonts w:ascii="Calibri" w:hAnsi="Calibri"/>
      <w:szCs w:val="24"/>
      <w:lang w:val="hr-HR"/>
    </w:rPr>
  </w:style>
  <w:style w:type="paragraph" w:customStyle="1" w:styleId="26">
    <w:name w:val="Style25"/>
    <w:basedOn w:val="1"/>
    <w:qFormat/>
    <w:uiPriority w:val="99"/>
    <w:pPr>
      <w:widowControl w:val="0"/>
      <w:autoSpaceDE w:val="0"/>
      <w:autoSpaceDN w:val="0"/>
      <w:adjustRightInd w:val="0"/>
      <w:spacing w:line="278" w:lineRule="exact"/>
    </w:pPr>
    <w:rPr>
      <w:rFonts w:ascii="Calibri" w:hAnsi="Calibri"/>
      <w:szCs w:val="24"/>
      <w:lang w:val="hr-HR"/>
    </w:rPr>
  </w:style>
  <w:style w:type="paragraph" w:customStyle="1" w:styleId="27">
    <w:name w:val="Style13"/>
    <w:basedOn w:val="1"/>
    <w:qFormat/>
    <w:uiPriority w:val="99"/>
    <w:pPr>
      <w:widowControl w:val="0"/>
      <w:autoSpaceDE w:val="0"/>
      <w:autoSpaceDN w:val="0"/>
      <w:adjustRightInd w:val="0"/>
      <w:spacing w:line="278" w:lineRule="exact"/>
      <w:jc w:val="both"/>
    </w:pPr>
    <w:rPr>
      <w:rFonts w:ascii="Calibri" w:hAnsi="Calibri"/>
      <w:szCs w:val="24"/>
      <w:lang w:val="hr-HR"/>
    </w:rPr>
  </w:style>
  <w:style w:type="paragraph" w:customStyle="1" w:styleId="28">
    <w:name w:val="t-98bezuvl"/>
    <w:basedOn w:val="1"/>
    <w:qFormat/>
    <w:uiPriority w:val="99"/>
    <w:pPr>
      <w:spacing w:before="100" w:beforeAutospacing="1" w:after="100" w:afterAutospacing="1"/>
    </w:pPr>
    <w:rPr>
      <w:szCs w:val="24"/>
      <w:lang w:val="en-US" w:eastAsia="en-US"/>
    </w:rPr>
  </w:style>
  <w:style w:type="character" w:customStyle="1" w:styleId="29">
    <w:name w:val="Font Style32"/>
    <w:qFormat/>
    <w:uiPriority w:val="99"/>
    <w:rPr>
      <w:rFonts w:ascii="Arial" w:hAnsi="Arial" w:cs="Arial"/>
      <w:color w:val="000000"/>
      <w:sz w:val="20"/>
      <w:szCs w:val="20"/>
    </w:rPr>
  </w:style>
  <w:style w:type="paragraph" w:customStyle="1" w:styleId="30">
    <w:name w:val="Style4"/>
    <w:basedOn w:val="1"/>
    <w:qFormat/>
    <w:uiPriority w:val="99"/>
    <w:pPr>
      <w:widowControl w:val="0"/>
      <w:autoSpaceDE w:val="0"/>
      <w:autoSpaceDN w:val="0"/>
      <w:adjustRightInd w:val="0"/>
    </w:pPr>
    <w:rPr>
      <w:rFonts w:ascii="Calibri" w:hAnsi="Calibri"/>
      <w:szCs w:val="24"/>
      <w:lang w:val="hr-HR"/>
    </w:rPr>
  </w:style>
  <w:style w:type="paragraph" w:customStyle="1" w:styleId="31">
    <w:name w:val="Style17"/>
    <w:basedOn w:val="1"/>
    <w:qFormat/>
    <w:uiPriority w:val="99"/>
    <w:pPr>
      <w:widowControl w:val="0"/>
      <w:autoSpaceDE w:val="0"/>
      <w:autoSpaceDN w:val="0"/>
      <w:adjustRightInd w:val="0"/>
      <w:jc w:val="both"/>
    </w:pPr>
    <w:rPr>
      <w:rFonts w:ascii="Arial" w:hAnsi="Arial" w:cs="Arial"/>
      <w:szCs w:val="24"/>
      <w:lang w:val="hr-HR"/>
    </w:rPr>
  </w:style>
  <w:style w:type="character" w:customStyle="1" w:styleId="32">
    <w:name w:val="Font Style28"/>
    <w:qFormat/>
    <w:uiPriority w:val="99"/>
    <w:rPr>
      <w:rFonts w:ascii="Arial" w:hAnsi="Arial" w:cs="Arial"/>
      <w:color w:val="000000"/>
      <w:sz w:val="20"/>
      <w:szCs w:val="20"/>
    </w:rPr>
  </w:style>
  <w:style w:type="character" w:customStyle="1" w:styleId="33">
    <w:name w:val="Font Style31"/>
    <w:qFormat/>
    <w:uiPriority w:val="99"/>
    <w:rPr>
      <w:rFonts w:ascii="Arial" w:hAnsi="Arial" w:cs="Arial"/>
      <w:b/>
      <w:bCs/>
      <w:color w:val="000000"/>
      <w:sz w:val="20"/>
      <w:szCs w:val="20"/>
    </w:rPr>
  </w:style>
  <w:style w:type="paragraph" w:customStyle="1" w:styleId="34">
    <w:name w:val="Style3"/>
    <w:basedOn w:val="1"/>
    <w:qFormat/>
    <w:uiPriority w:val="99"/>
    <w:pPr>
      <w:widowControl w:val="0"/>
      <w:autoSpaceDE w:val="0"/>
      <w:autoSpaceDN w:val="0"/>
      <w:adjustRightInd w:val="0"/>
      <w:spacing w:line="276" w:lineRule="exact"/>
      <w:jc w:val="both"/>
    </w:pPr>
    <w:rPr>
      <w:rFonts w:ascii="Arial" w:hAnsi="Arial" w:cs="Arial"/>
      <w:szCs w:val="24"/>
      <w:lang w:val="hr-HR"/>
    </w:rPr>
  </w:style>
  <w:style w:type="paragraph" w:styleId="35">
    <w:name w:val="List Paragraph"/>
    <w:basedOn w:val="1"/>
    <w:qFormat/>
    <w:uiPriority w:val="99"/>
    <w:pPr>
      <w:ind w:left="720"/>
      <w:contextualSpacing/>
    </w:pPr>
    <w:rPr>
      <w:sz w:val="20"/>
      <w:lang w:val="hr-HR"/>
    </w:rPr>
  </w:style>
  <w:style w:type="character" w:customStyle="1" w:styleId="36">
    <w:name w:val="Font Style30"/>
    <w:qFormat/>
    <w:uiPriority w:val="99"/>
    <w:rPr>
      <w:rFonts w:ascii="Arial" w:hAnsi="Arial" w:cs="Arial"/>
      <w:i/>
      <w:iCs/>
      <w:color w:val="000000"/>
      <w:sz w:val="20"/>
      <w:szCs w:val="20"/>
    </w:rPr>
  </w:style>
  <w:style w:type="character" w:customStyle="1" w:styleId="37">
    <w:name w:val="hps"/>
    <w:qFormat/>
    <w:uiPriority w:val="0"/>
    <w:rPr>
      <w:rFonts w:cs="Times New Roman"/>
    </w:rPr>
  </w:style>
  <w:style w:type="character" w:customStyle="1" w:styleId="38">
    <w:name w:val="atn"/>
    <w:qFormat/>
    <w:uiPriority w:val="99"/>
    <w:rPr>
      <w:rFonts w:cs="Times New Roman"/>
    </w:rPr>
  </w:style>
  <w:style w:type="character" w:customStyle="1" w:styleId="39">
    <w:name w:val="Title Char"/>
    <w:uiPriority w:val="0"/>
    <w:rPr>
      <w:rFonts w:ascii="Cambria" w:hAnsi="Cambria" w:eastAsia="Times New Roman" w:cs="Times New Roman"/>
      <w:b/>
      <w:bCs/>
      <w:kern w:val="28"/>
      <w:sz w:val="32"/>
      <w:szCs w:val="32"/>
      <w:lang w:val="en-GB" w:eastAsia="hr-HR"/>
    </w:rPr>
  </w:style>
  <w:style w:type="character" w:customStyle="1" w:styleId="40">
    <w:name w:val="Title Char1"/>
    <w:link w:val="15"/>
    <w:qFormat/>
    <w:locked/>
    <w:uiPriority w:val="0"/>
    <w:rPr>
      <w:b/>
      <w:sz w:val="24"/>
      <w:lang w:eastAsia="en-GB"/>
    </w:rPr>
  </w:style>
  <w:style w:type="paragraph" w:styleId="41">
    <w:name w:val="No Spacing"/>
    <w:qFormat/>
    <w:uiPriority w:val="1"/>
    <w:rPr>
      <w:rFonts w:ascii="Times New Roman" w:hAnsi="Times New Roman" w:eastAsia="Times New Roman" w:cs="Times New Roman"/>
      <w:sz w:val="24"/>
      <w:szCs w:val="24"/>
      <w:lang w:val="sr-Latn-CS" w:eastAsia="sr-Latn-CS" w:bidi="ar-SA"/>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3">
    <w:name w:val="Balloon Text Char"/>
    <w:link w:val="9"/>
    <w:qFormat/>
    <w:uiPriority w:val="0"/>
    <w:rPr>
      <w:rFonts w:ascii="Tahoma" w:hAnsi="Tahoma" w:cs="Tahoma"/>
      <w:sz w:val="16"/>
      <w:szCs w:val="16"/>
      <w:lang w:val="en-GB" w:eastAsia="hr-HR"/>
    </w:rPr>
  </w:style>
  <w:style w:type="character" w:customStyle="1" w:styleId="44">
    <w:name w:val="long_text"/>
    <w:qFormat/>
    <w:uiPriority w:val="0"/>
  </w:style>
  <w:style w:type="character" w:customStyle="1" w:styleId="45">
    <w:name w:val="Endnote Text Char"/>
    <w:link w:val="14"/>
    <w:qFormat/>
    <w:uiPriority w:val="0"/>
    <w:rPr>
      <w:sz w:val="22"/>
      <w:lang w:val="en-GB" w:eastAsia="en-US"/>
    </w:rPr>
  </w:style>
  <w:style w:type="character" w:customStyle="1" w:styleId="46">
    <w:name w:val="Comment Text Char"/>
    <w:basedOn w:val="7"/>
    <w:link w:val="11"/>
    <w:semiHidden/>
    <w:qFormat/>
    <w:uiPriority w:val="0"/>
    <w:rPr>
      <w:lang w:val="en-GB" w:eastAsia="hr-HR"/>
    </w:rPr>
  </w:style>
  <w:style w:type="character" w:customStyle="1" w:styleId="47">
    <w:name w:val="Comment Subject Char"/>
    <w:basedOn w:val="46"/>
    <w:link w:val="12"/>
    <w:semiHidden/>
    <w:uiPriority w:val="0"/>
    <w:rPr>
      <w:b/>
      <w:bCs/>
      <w:lang w:val="en-GB" w:eastAsia="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66CC-6CBD-483E-AC2F-0F48D860CDC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20</Pages>
  <Words>10042</Words>
  <Characters>57242</Characters>
  <Lines>477</Lines>
  <Paragraphs>134</Paragraphs>
  <TotalTime>3</TotalTime>
  <ScaleCrop>false</ScaleCrop>
  <LinksUpToDate>false</LinksUpToDate>
  <CharactersWithSpaces>67150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2022-11-17T08:11:00Z</dcterms:created>
  <dc:creator>MSINKIC</dc:creator>
  <cp:lastModifiedBy>Haris</cp:lastModifiedBy>
  <cp:lastPrinted>2021-09-13T11:27:00Z</cp:lastPrinted>
  <dcterms:modified xsi:type="dcterms:W3CDTF">2025-02-21T14:34:12Z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D738B8F6D74E4113A1996F53B925C58A_13</vt:lpwstr>
  </property>
</Properties>
</file>