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2C3C3">
      <w:pPr>
        <w:pStyle w:val="7"/>
        <w:jc w:val="center"/>
        <w:rPr>
          <w:b/>
        </w:rPr>
      </w:pPr>
      <w:bookmarkStart w:id="0" w:name="_GoBack"/>
      <w:bookmarkEnd w:id="0"/>
      <w:r>
        <w:rPr>
          <w:b/>
        </w:rPr>
        <w:t>UPUTSTVO ZA PACIJENTA</w:t>
      </w:r>
    </w:p>
    <w:p w14:paraId="439CFB96">
      <w:pPr>
        <w:jc w:val="both"/>
        <w:rPr>
          <w:sz w:val="20"/>
          <w:szCs w:val="20"/>
        </w:rPr>
      </w:pPr>
    </w:p>
    <w:p w14:paraId="786C8AF9">
      <w:pPr>
        <w:jc w:val="both"/>
        <w:rPr>
          <w:sz w:val="20"/>
          <w:szCs w:val="20"/>
        </w:rPr>
      </w:pPr>
    </w:p>
    <w:p w14:paraId="771C585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GLOFTRINID </w:t>
      </w:r>
      <w:r>
        <w:rPr>
          <w:sz w:val="20"/>
          <w:szCs w:val="20"/>
        </w:rPr>
        <w:t xml:space="preserve"> </w:t>
      </w:r>
    </w:p>
    <w:p w14:paraId="15769C7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3,5 mg </w:t>
      </w:r>
    </w:p>
    <w:p w14:paraId="025D29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prašak za rastvor za injekciju </w:t>
      </w:r>
    </w:p>
    <w:p w14:paraId="4AFB699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bortezomib </w:t>
      </w:r>
    </w:p>
    <w:p w14:paraId="2A0F090C">
      <w:pPr>
        <w:jc w:val="both"/>
        <w:rPr>
          <w:sz w:val="20"/>
          <w:szCs w:val="20"/>
        </w:rPr>
      </w:pPr>
    </w:p>
    <w:p w14:paraId="1DDAE28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Prije upotrebe lijeka pažljivo pročitajte ovo uputstvo, jer sadrži informacije koje su važne za Vas</w:t>
      </w:r>
    </w:p>
    <w:p w14:paraId="71306433">
      <w:pPr>
        <w:jc w:val="both"/>
        <w:rPr>
          <w:sz w:val="20"/>
          <w:szCs w:val="20"/>
        </w:rPr>
      </w:pPr>
      <w:r>
        <w:rPr>
          <w:sz w:val="20"/>
          <w:szCs w:val="20"/>
        </w:rPr>
        <w:t>-  Uputstvo sačuvajte. Možda ćete željeti ponovo da ga pročitate.</w:t>
      </w:r>
    </w:p>
    <w:p w14:paraId="6880E399">
      <w:pPr>
        <w:jc w:val="both"/>
        <w:rPr>
          <w:sz w:val="20"/>
          <w:szCs w:val="20"/>
        </w:rPr>
      </w:pPr>
      <w:r>
        <w:rPr>
          <w:sz w:val="20"/>
          <w:szCs w:val="20"/>
        </w:rPr>
        <w:t>-  Ako imate dodatnih pitanja, obratite se svom ljekaru ili farmaceutu.</w:t>
      </w:r>
    </w:p>
    <w:p w14:paraId="33A85427">
      <w:pPr>
        <w:jc w:val="both"/>
        <w:rPr>
          <w:sz w:val="20"/>
          <w:szCs w:val="20"/>
        </w:rPr>
      </w:pPr>
      <w:r>
        <w:rPr>
          <w:sz w:val="20"/>
          <w:szCs w:val="20"/>
        </w:rPr>
        <w:t>- Ovaj lijek je propisan lično Vama i ne smijete ga dati drugome. Drugome ovaj lijek može da škodi, čak i ako ima znake bolesti slične Vašima.</w:t>
      </w:r>
    </w:p>
    <w:p w14:paraId="5BB12166">
      <w:pPr>
        <w:jc w:val="both"/>
        <w:rPr>
          <w:sz w:val="20"/>
          <w:szCs w:val="20"/>
        </w:rPr>
      </w:pPr>
      <w:r>
        <w:rPr>
          <w:sz w:val="20"/>
          <w:szCs w:val="20"/>
        </w:rPr>
        <w:t>-  Ako bilo koje neželjeno djelovanja postane ozbiljno, ili ako primijetite neželjena djelovanja koja ovdje nisu navedena, molimo Vas da to kažete svom ljekaru ili farmaceutu.</w:t>
      </w:r>
    </w:p>
    <w:p w14:paraId="355B3FF7">
      <w:pPr>
        <w:jc w:val="both"/>
        <w:rPr>
          <w:sz w:val="20"/>
          <w:szCs w:val="20"/>
        </w:rPr>
      </w:pPr>
    </w:p>
    <w:p w14:paraId="08B1AE84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val="hr-HR"/>
        </w:rPr>
        <w:t>Uputstvo sadrži:</w:t>
      </w:r>
      <w:r>
        <w:rPr>
          <w:sz w:val="20"/>
          <w:szCs w:val="20"/>
        </w:rPr>
        <w:t xml:space="preserve"> </w:t>
      </w:r>
    </w:p>
    <w:p w14:paraId="2380B1E1">
      <w:pPr>
        <w:jc w:val="both"/>
        <w:rPr>
          <w:sz w:val="20"/>
          <w:szCs w:val="20"/>
        </w:rPr>
      </w:pPr>
    </w:p>
    <w:p w14:paraId="1B34D9DC">
      <w:pPr>
        <w:pStyle w:val="13"/>
        <w:numPr>
          <w:ilvl w:val="0"/>
          <w:numId w:val="1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Šta je lijek Gloftrinid i za šta se koristi   </w:t>
      </w:r>
    </w:p>
    <w:p w14:paraId="55968D96">
      <w:pPr>
        <w:pStyle w:val="13"/>
        <w:numPr>
          <w:ilvl w:val="0"/>
          <w:numId w:val="1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Prije nego što počnete da uzimate lijek Gloftrinid </w:t>
      </w:r>
    </w:p>
    <w:p w14:paraId="0BC283F8">
      <w:pPr>
        <w:pStyle w:val="13"/>
        <w:numPr>
          <w:ilvl w:val="0"/>
          <w:numId w:val="1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Kako uzimati lijek Gloftrinid  </w:t>
      </w:r>
    </w:p>
    <w:p w14:paraId="404D77B7">
      <w:pPr>
        <w:pStyle w:val="13"/>
        <w:numPr>
          <w:ilvl w:val="0"/>
          <w:numId w:val="1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Moguća neželjena djelovanja</w:t>
      </w:r>
    </w:p>
    <w:p w14:paraId="76F69147">
      <w:pPr>
        <w:pStyle w:val="13"/>
        <w:numPr>
          <w:ilvl w:val="0"/>
          <w:numId w:val="1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Kako čuvati lijek Gloftrinid </w:t>
      </w:r>
    </w:p>
    <w:p w14:paraId="6C303CEA">
      <w:pPr>
        <w:pStyle w:val="13"/>
        <w:numPr>
          <w:ilvl w:val="0"/>
          <w:numId w:val="1"/>
        </w:numPr>
        <w:spacing w:line="240" w:lineRule="auto"/>
        <w:ind w:left="0" w:firstLine="0"/>
        <w:jc w:val="both"/>
        <w:rPr>
          <w:b/>
          <w:sz w:val="20"/>
          <w:szCs w:val="20"/>
        </w:rPr>
      </w:pPr>
      <w:r>
        <w:rPr>
          <w:sz w:val="20"/>
          <w:szCs w:val="20"/>
        </w:rPr>
        <w:t>Dodatne informacije</w:t>
      </w:r>
      <w:r>
        <w:rPr>
          <w:b/>
          <w:sz w:val="20"/>
          <w:szCs w:val="20"/>
        </w:rPr>
        <w:t xml:space="preserve">   </w:t>
      </w:r>
    </w:p>
    <w:p w14:paraId="119DBB0C">
      <w:pPr>
        <w:jc w:val="both"/>
        <w:rPr>
          <w:b/>
          <w:sz w:val="20"/>
          <w:szCs w:val="20"/>
        </w:rPr>
      </w:pPr>
    </w:p>
    <w:p w14:paraId="23849275">
      <w:pPr>
        <w:jc w:val="both"/>
        <w:rPr>
          <w:b/>
          <w:sz w:val="20"/>
          <w:szCs w:val="20"/>
        </w:rPr>
      </w:pPr>
    </w:p>
    <w:p w14:paraId="6B1D6D5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     ŠTA JE LIJEK GLOFTRINID I ZA ŠTA SE KORISTI</w:t>
      </w:r>
    </w:p>
    <w:p w14:paraId="62F85C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CEE4B3B">
      <w:pPr>
        <w:jc w:val="both"/>
        <w:rPr>
          <w:sz w:val="20"/>
          <w:szCs w:val="20"/>
        </w:rPr>
      </w:pPr>
      <w:r>
        <w:rPr>
          <w:sz w:val="20"/>
          <w:szCs w:val="20"/>
          <w:lang w:val="hr-BA"/>
        </w:rPr>
        <w:t xml:space="preserve">Lijek </w:t>
      </w:r>
      <w:r>
        <w:rPr>
          <w:sz w:val="20"/>
          <w:szCs w:val="20"/>
        </w:rPr>
        <w:t xml:space="preserve">Gloftrinid sadrži aktivnu supstancu bortezomib, koja se naziva „inhibitor proteazoma“. Proteazomi imaju važnu ulogu u kontroli ćelijskih funkcija i rasta ćelija. Utičući na njihove funkcije, bortezomib može uništiti ćelije raka. </w:t>
      </w:r>
    </w:p>
    <w:p w14:paraId="0CC91178">
      <w:pPr>
        <w:jc w:val="both"/>
        <w:rPr>
          <w:sz w:val="20"/>
          <w:szCs w:val="20"/>
        </w:rPr>
      </w:pPr>
    </w:p>
    <w:p w14:paraId="18AFE5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Lijek Gloftrinid se primjenjuje za liječenje multiplog mijeloma (rak koštane srži) kod pacijenata starijih od 18 godina: </w:t>
      </w:r>
    </w:p>
    <w:p w14:paraId="2F15DF24">
      <w:pPr>
        <w:pStyle w:val="13"/>
        <w:numPr>
          <w:ilvl w:val="0"/>
          <w:numId w:val="2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samostalno ili zajedno sa lijekom pegilovani lipozomalni doksorubicin ili deksametazonom, kod pacijenata kod kojih je došlo do pogoršanja bolesti (progresije) nakon što su prethodno primili najmanje jednu terapiju i kod kojih presađivanje krvotvornih matičnih ćelija nije bila uspješna ili kod kojih presađivanje krvotvornih matičnih ćelija nije prikladno.  </w:t>
      </w:r>
    </w:p>
    <w:p w14:paraId="751E3A92">
      <w:pPr>
        <w:pStyle w:val="13"/>
        <w:numPr>
          <w:ilvl w:val="0"/>
          <w:numId w:val="2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zajedno sa lijekovima melfalan i prednizon, kod pacijenata koji prethodno nisu bili liječeni i kod kojih se ne može primjeniti visokodozna hemoterapija sa presađivanjem </w:t>
      </w:r>
      <w:r>
        <w:rPr>
          <w:sz w:val="20"/>
          <w:szCs w:val="20"/>
          <w:lang w:val="hr-BA"/>
        </w:rPr>
        <w:t xml:space="preserve">krvotvornih </w:t>
      </w:r>
      <w:r>
        <w:rPr>
          <w:sz w:val="20"/>
          <w:szCs w:val="20"/>
        </w:rPr>
        <w:t>matičnih ćelija.</w:t>
      </w:r>
    </w:p>
    <w:p w14:paraId="23B9F2B8">
      <w:pPr>
        <w:pStyle w:val="13"/>
        <w:numPr>
          <w:ilvl w:val="0"/>
          <w:numId w:val="2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zajedno sa lijekovima deksametazon ili sa deksametazonom i talidomidom kod pacijenata koji prethodno nisu bili liječeni, a prije nego što prime visok</w:t>
      </w:r>
      <w:r>
        <w:rPr>
          <w:sz w:val="20"/>
          <w:szCs w:val="20"/>
          <w:lang w:val="hr-BA"/>
        </w:rPr>
        <w:t>odoznu</w:t>
      </w:r>
      <w:r>
        <w:rPr>
          <w:sz w:val="20"/>
          <w:szCs w:val="20"/>
        </w:rPr>
        <w:t xml:space="preserve"> hemoterapiju u kombinaciji sa presađivanjem krvotvornih matičnih ćelija (uvodno liječenje). </w:t>
      </w:r>
    </w:p>
    <w:p w14:paraId="2FA1441A">
      <w:pPr>
        <w:jc w:val="both"/>
        <w:rPr>
          <w:sz w:val="20"/>
          <w:szCs w:val="20"/>
        </w:rPr>
      </w:pPr>
    </w:p>
    <w:p w14:paraId="1BDB3A6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Lijek Gloftrinid se primjenjuje za liječenje mantle </w:t>
      </w:r>
      <w:r>
        <w:rPr>
          <w:sz w:val="20"/>
          <w:szCs w:val="20"/>
          <w:lang w:val="hr-BA"/>
        </w:rPr>
        <w:t>ćelijskog limfoma</w:t>
      </w:r>
      <w:r>
        <w:rPr>
          <w:sz w:val="20"/>
          <w:szCs w:val="20"/>
        </w:rPr>
        <w:t xml:space="preserve"> (vrsta raka koji zahvata limfne čvorove) kod pacijenata uzrasta od 18 godina ili starijih u kombinaciji sa lijekovima rituksimabom, ciklofosfamidom, doksorubicinom i prednizonom, kod pacijenata koji prethodno nisu liječeni i kod kojih presađivanje </w:t>
      </w:r>
      <w:r>
        <w:rPr>
          <w:sz w:val="20"/>
          <w:szCs w:val="20"/>
          <w:lang w:val="hr-BA"/>
        </w:rPr>
        <w:t xml:space="preserve">krvotvornih </w:t>
      </w:r>
      <w:r>
        <w:rPr>
          <w:sz w:val="20"/>
          <w:szCs w:val="20"/>
        </w:rPr>
        <w:t>matičnih ćelija nije prikladno.</w:t>
      </w:r>
    </w:p>
    <w:p w14:paraId="445BF2BB">
      <w:pPr>
        <w:jc w:val="both"/>
        <w:rPr>
          <w:sz w:val="20"/>
          <w:szCs w:val="20"/>
        </w:rPr>
      </w:pPr>
    </w:p>
    <w:p w14:paraId="167BD910">
      <w:pPr>
        <w:jc w:val="both"/>
        <w:rPr>
          <w:sz w:val="20"/>
          <w:szCs w:val="20"/>
        </w:rPr>
      </w:pPr>
    </w:p>
    <w:p w14:paraId="2842E83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    PRIJE NEGO ŠTO POČNETE DA UZIMATE LIJEK GLOFTRINID </w:t>
      </w:r>
    </w:p>
    <w:p w14:paraId="29D38908">
      <w:pPr>
        <w:jc w:val="both"/>
        <w:rPr>
          <w:sz w:val="20"/>
          <w:szCs w:val="20"/>
        </w:rPr>
      </w:pPr>
    </w:p>
    <w:p w14:paraId="333CC5D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Nemojte uzimati lijek Gloftrinid:</w:t>
      </w:r>
    </w:p>
    <w:p w14:paraId="32347A39">
      <w:pPr>
        <w:pStyle w:val="13"/>
        <w:numPr>
          <w:ilvl w:val="0"/>
          <w:numId w:val="2"/>
        </w:numPr>
        <w:ind w:hanging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ako ste alergični na bortezomib, bor ili bilo koji drugi sastojak ovog lijeka (naveden u dijelu 6.) </w:t>
      </w:r>
    </w:p>
    <w:p w14:paraId="2241BC18">
      <w:pPr>
        <w:pStyle w:val="13"/>
        <w:numPr>
          <w:ilvl w:val="0"/>
          <w:numId w:val="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ako imate teške poremećaje funkcije pluća ili srca. </w:t>
      </w:r>
    </w:p>
    <w:p w14:paraId="4ED9A0F6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p w14:paraId="0E00D8B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Upozorenje i mjere opreza </w:t>
      </w:r>
    </w:p>
    <w:p w14:paraId="2A6AEC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Razgovarajte sa svojim ljekarom prije nego </w:t>
      </w:r>
      <w:r>
        <w:rPr>
          <w:sz w:val="20"/>
          <w:szCs w:val="20"/>
          <w:lang w:val="hr-BA"/>
        </w:rPr>
        <w:t xml:space="preserve">što uzmete lijek Gloftrinid </w:t>
      </w:r>
      <w:r>
        <w:rPr>
          <w:sz w:val="20"/>
          <w:szCs w:val="20"/>
        </w:rPr>
        <w:t xml:space="preserve">ako imate nešto od sljedećeg: </w:t>
      </w:r>
    </w:p>
    <w:p w14:paraId="634B2758">
      <w:pPr>
        <w:pStyle w:val="13"/>
        <w:numPr>
          <w:ilvl w:val="0"/>
          <w:numId w:val="4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snižen broj crvenih ili bijelih krvnih ćelija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55315733">
      <w:pPr>
        <w:pStyle w:val="13"/>
        <w:numPr>
          <w:ilvl w:val="0"/>
          <w:numId w:val="4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  <w:lang w:val="sr-Cyrl-RS"/>
        </w:rPr>
        <w:t>probleme</w:t>
      </w:r>
      <w:r>
        <w:rPr>
          <w:sz w:val="20"/>
          <w:szCs w:val="20"/>
        </w:rPr>
        <w:t xml:space="preserve"> sa krvarenjem i/ili snižen broj krvnih pločica (trombocita),</w:t>
      </w:r>
    </w:p>
    <w:p w14:paraId="60EB1F82">
      <w:pPr>
        <w:pStyle w:val="13"/>
        <w:numPr>
          <w:ilvl w:val="0"/>
          <w:numId w:val="4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proliv, zatvor, mučninu ili povraćanje, </w:t>
      </w:r>
    </w:p>
    <w:p w14:paraId="3724B237">
      <w:pPr>
        <w:pStyle w:val="13"/>
        <w:numPr>
          <w:ilvl w:val="0"/>
          <w:numId w:val="4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nesvjesticu, vrtoglavicu ili ošamućenost u prošlosti, </w:t>
      </w:r>
    </w:p>
    <w:p w14:paraId="15D5C8B7">
      <w:pPr>
        <w:pStyle w:val="13"/>
        <w:numPr>
          <w:ilvl w:val="0"/>
          <w:numId w:val="4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probleme sa bubrezima, </w:t>
      </w:r>
    </w:p>
    <w:p w14:paraId="4581DB10">
      <w:pPr>
        <w:pStyle w:val="13"/>
        <w:numPr>
          <w:ilvl w:val="0"/>
          <w:numId w:val="4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umjerene do teške probleme sa jetrom, </w:t>
      </w:r>
    </w:p>
    <w:p w14:paraId="21BDD2B3">
      <w:pPr>
        <w:pStyle w:val="13"/>
        <w:numPr>
          <w:ilvl w:val="0"/>
          <w:numId w:val="4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obamrlost, trnjenje ili bolove u šakama ili stopalima (neuropatija) u prošlosti,</w:t>
      </w:r>
    </w:p>
    <w:p w14:paraId="0A48E75C">
      <w:pPr>
        <w:pStyle w:val="13"/>
        <w:numPr>
          <w:ilvl w:val="0"/>
          <w:numId w:val="4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probleme sa srcem ili krvnim pritiskom,</w:t>
      </w:r>
    </w:p>
    <w:p w14:paraId="29E06F18">
      <w:pPr>
        <w:pStyle w:val="13"/>
        <w:numPr>
          <w:ilvl w:val="0"/>
          <w:numId w:val="4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kratak dah ili kašljanje, </w:t>
      </w:r>
    </w:p>
    <w:p w14:paraId="2212A7D0">
      <w:pPr>
        <w:pStyle w:val="13"/>
        <w:numPr>
          <w:ilvl w:val="0"/>
          <w:numId w:val="4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epileptične napade, </w:t>
      </w:r>
    </w:p>
    <w:p w14:paraId="40BCA3F7">
      <w:pPr>
        <w:pStyle w:val="13"/>
        <w:numPr>
          <w:ilvl w:val="0"/>
          <w:numId w:val="4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herpes zoster (lokalizovano, uključujući područje oko očiju ili prošireno po cijelom tijelu), </w:t>
      </w:r>
    </w:p>
    <w:p w14:paraId="1FEB068F">
      <w:pPr>
        <w:pStyle w:val="13"/>
        <w:numPr>
          <w:ilvl w:val="0"/>
          <w:numId w:val="4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simptome sindroma lize tumora poput grčenja mišića, slabosti mišića, zbunjenost, gubitak vida ili smetnje </w:t>
      </w:r>
      <w:r>
        <w:rPr>
          <w:sz w:val="20"/>
          <w:szCs w:val="20"/>
          <w:lang w:val="hr-BA"/>
        </w:rPr>
        <w:t>vida kao i</w:t>
      </w:r>
      <w:r>
        <w:rPr>
          <w:sz w:val="20"/>
          <w:szCs w:val="20"/>
        </w:rPr>
        <w:t xml:space="preserve"> nedostatak vazduha, </w:t>
      </w:r>
    </w:p>
    <w:p w14:paraId="16676EE6">
      <w:pPr>
        <w:pStyle w:val="13"/>
        <w:numPr>
          <w:ilvl w:val="0"/>
          <w:numId w:val="4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gubitak pamćenja, poteškoće pri razmišljanju, poteškoće pri hodu ili gubitak vida. To mogu biti znaci teške infekcije mozga pri čemu Vam ljekar može predložiti dodatne preglede i praćenje. </w:t>
      </w:r>
    </w:p>
    <w:p w14:paraId="191623F5">
      <w:pPr>
        <w:jc w:val="both"/>
        <w:rPr>
          <w:sz w:val="20"/>
          <w:szCs w:val="20"/>
        </w:rPr>
      </w:pPr>
    </w:p>
    <w:p w14:paraId="016E1C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Imaćete redovne kontrole krvi prije i tokom liječenja lijekom Gloftrinid radi redovne provjere broja krvnih ćelija. </w:t>
      </w:r>
    </w:p>
    <w:p w14:paraId="784985E3">
      <w:pPr>
        <w:jc w:val="both"/>
        <w:rPr>
          <w:sz w:val="20"/>
          <w:szCs w:val="20"/>
        </w:rPr>
      </w:pPr>
    </w:p>
    <w:p w14:paraId="37A258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Ako imate mantle </w:t>
      </w:r>
      <w:r>
        <w:rPr>
          <w:sz w:val="20"/>
          <w:szCs w:val="20"/>
          <w:lang w:val="hr-BA"/>
        </w:rPr>
        <w:t xml:space="preserve">ćelijski limfom </w:t>
      </w:r>
      <w:r>
        <w:rPr>
          <w:sz w:val="20"/>
          <w:szCs w:val="20"/>
        </w:rPr>
        <w:t xml:space="preserve">i uz lijek Gloftrinid primate lijek rituksimab morate obavijestiti svog ljekara: </w:t>
      </w:r>
    </w:p>
    <w:p w14:paraId="6A30593B">
      <w:pPr>
        <w:pStyle w:val="13"/>
        <w:numPr>
          <w:ilvl w:val="0"/>
          <w:numId w:val="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ako mislite da trenutno imate hepatitis (infektivno oboljenje jetre) ili ste ga imali u prošlosti. U nekoliko slučajeva, pacijenti koji su imali hepatitis B, mogli bi imati ponovnu pojavu hepatitisa, koja može biti smrtonosna. Ako ste u prošlosti imali infekciju hepatitisom B, ljekar će Vas pažljivo pregledati na znake aktivnog hepatitisa B. </w:t>
      </w:r>
    </w:p>
    <w:p w14:paraId="5BDC26B7">
      <w:pPr>
        <w:jc w:val="both"/>
        <w:rPr>
          <w:sz w:val="20"/>
          <w:szCs w:val="20"/>
        </w:rPr>
      </w:pPr>
    </w:p>
    <w:p w14:paraId="27C6251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informacije o svim lijekovima koji se uzimaju zajedno sa lijekom Gloftrinid, morate pročitati priloženo Uputstvo za pacijenta prije nego što započnete liječenje lijekom Gloftrinid.  </w:t>
      </w:r>
    </w:p>
    <w:p w14:paraId="778A42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Kada se primjenjuje talidomid, potrebna je posebna pažnja vezana za testiranje na trudnoću i mjere prevencije (pogledati Trudnoća i dojenje u ovom dijelu). </w:t>
      </w:r>
    </w:p>
    <w:p w14:paraId="0E25B2C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747DEB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Djeca i adolescenti </w:t>
      </w:r>
    </w:p>
    <w:p w14:paraId="1025F1D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Lijek Gloftrinid se ne smije primjenjivati kod djece i adolescenata jer nije poznato kako će lijek djelovati na njih. </w:t>
      </w:r>
    </w:p>
    <w:p w14:paraId="1ABC17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CD02C2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Uzimanje drugih lijekova sa lijekom Gloftrinid</w:t>
      </w:r>
    </w:p>
    <w:p w14:paraId="0766226B">
      <w:pPr>
        <w:jc w:val="both"/>
        <w:rPr>
          <w:i/>
          <w:sz w:val="20"/>
          <w:szCs w:val="20"/>
          <w:lang w:val="bs-Latn-BA"/>
        </w:rPr>
      </w:pPr>
      <w:r>
        <w:rPr>
          <w:i/>
          <w:sz w:val="20"/>
          <w:szCs w:val="20"/>
          <w:lang w:val="bs-Latn-BA"/>
        </w:rPr>
        <w:t>Molimo Vas da obavijestite svog ljekara ili farmaceuta o svim lijekovima koje uzimate ili koje ste nedavno uzimali, uključujući i one koje ste kupili bez recepta.</w:t>
      </w:r>
    </w:p>
    <w:p w14:paraId="7F79DC22">
      <w:pPr>
        <w:jc w:val="both"/>
        <w:rPr>
          <w:sz w:val="20"/>
          <w:szCs w:val="20"/>
        </w:rPr>
      </w:pPr>
      <w:r>
        <w:rPr>
          <w:sz w:val="20"/>
          <w:szCs w:val="20"/>
        </w:rPr>
        <w:cr/>
      </w:r>
      <w:r>
        <w:rPr>
          <w:sz w:val="20"/>
          <w:szCs w:val="20"/>
        </w:rPr>
        <w:t xml:space="preserve">Posebno naglasite svom ljekaru ako koristite lijek koji u svom sastavu sadrži bilo koju od sljedećih aktivnih supstanci: </w:t>
      </w:r>
    </w:p>
    <w:p w14:paraId="00FF090E">
      <w:pPr>
        <w:pStyle w:val="13"/>
        <w:numPr>
          <w:ilvl w:val="0"/>
          <w:numId w:val="6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ketokonazol, koristi se za liječenje gljivičnih infekcija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530B0593">
      <w:pPr>
        <w:pStyle w:val="13"/>
        <w:numPr>
          <w:ilvl w:val="0"/>
          <w:numId w:val="6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ritonavir, koristi se za liječenje HIV infekcije</w:t>
      </w:r>
      <w:r>
        <w:rPr>
          <w:sz w:val="20"/>
          <w:szCs w:val="20"/>
          <w:lang w:val="sr-Cyrl-RS"/>
        </w:rPr>
        <w:t>,</w:t>
      </w:r>
    </w:p>
    <w:p w14:paraId="68E1A7AD">
      <w:pPr>
        <w:pStyle w:val="13"/>
        <w:numPr>
          <w:ilvl w:val="0"/>
          <w:numId w:val="6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rifampicin, antibiotik koji se koristi za liječenje bakterijskih infekcija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33EA83E5">
      <w:pPr>
        <w:pStyle w:val="13"/>
        <w:numPr>
          <w:ilvl w:val="0"/>
          <w:numId w:val="6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karbamazepin, fenitoin ili fenobarbital koji se koriste za liječenje epilepsije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46D2BF2F">
      <w:pPr>
        <w:pStyle w:val="13"/>
        <w:numPr>
          <w:ilvl w:val="0"/>
          <w:numId w:val="6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kantarion (Hypericum perforatum) koji se primjenjuje kod depresije ili drugih stanja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1DFD437F">
      <w:pPr>
        <w:pStyle w:val="13"/>
        <w:numPr>
          <w:ilvl w:val="0"/>
          <w:numId w:val="6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oralne antidijabetike (lijekovi za šećernu bolest koji se uzimaju oralno). </w:t>
      </w:r>
    </w:p>
    <w:p w14:paraId="181315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F255E0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Plodnost, trudnoća i dojenje </w:t>
      </w:r>
    </w:p>
    <w:p w14:paraId="5F3987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Lijek Gloftrinid se ne smije primjenjivati ako ste trudni, osim ako to nije apsolutno neophodno. </w:t>
      </w:r>
    </w:p>
    <w:p w14:paraId="3D21F528">
      <w:pPr>
        <w:jc w:val="both"/>
        <w:rPr>
          <w:sz w:val="20"/>
          <w:szCs w:val="20"/>
        </w:rPr>
      </w:pPr>
    </w:p>
    <w:p w14:paraId="5AC6E4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muškarci i žene moraju koristiti efikasna kontracepcijska sredstva tokom liječenja lijekom Gloftrinid i </w:t>
      </w:r>
      <w:r>
        <w:rPr>
          <w:sz w:val="20"/>
          <w:szCs w:val="20"/>
          <w:lang w:val="hr-BA"/>
        </w:rPr>
        <w:t xml:space="preserve">do </w:t>
      </w:r>
      <w:r>
        <w:rPr>
          <w:sz w:val="20"/>
          <w:szCs w:val="20"/>
        </w:rPr>
        <w:t xml:space="preserve">3 mjeseca nakon liječenja. Ako trudnoća nastupi uprkos tim mjerama, odmah o tome obavijestite svog ljekara. </w:t>
      </w:r>
    </w:p>
    <w:p w14:paraId="1B4B6F24">
      <w:pPr>
        <w:jc w:val="both"/>
        <w:rPr>
          <w:sz w:val="20"/>
          <w:szCs w:val="20"/>
        </w:rPr>
      </w:pPr>
    </w:p>
    <w:p w14:paraId="37F3788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 smijete dojiti dok primate lijek Gloftrinid. Razgovarajte sa svojim ljekarom kada je sigurno ponovno početi sa dojenjem nakon što završite liječenje. </w:t>
      </w:r>
    </w:p>
    <w:p w14:paraId="126341E3">
      <w:pPr>
        <w:jc w:val="both"/>
        <w:rPr>
          <w:sz w:val="20"/>
          <w:szCs w:val="20"/>
        </w:rPr>
      </w:pPr>
    </w:p>
    <w:p w14:paraId="04E364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Talidomid uzrokuje urođene poremećaje i dovodi do smrti fetusa. Kada se lijek Gloftrinid daje zajedno sa talidomidom, morate slijediti program namijenjen prevenciji trudnoće za talidomid (vidjeti Uputstvo za pacijenta za talidomid). </w:t>
      </w:r>
    </w:p>
    <w:p w14:paraId="66EAD80E">
      <w:pPr>
        <w:jc w:val="both"/>
        <w:rPr>
          <w:sz w:val="20"/>
          <w:szCs w:val="20"/>
        </w:rPr>
      </w:pPr>
    </w:p>
    <w:p w14:paraId="2291787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1C6CA7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Upravljanje vozilima i rukovanje mašinama </w:t>
      </w:r>
    </w:p>
    <w:p w14:paraId="1FC7C3D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Lijek Gloftrinid može uzrokovati umor, omaglicu, nesvjesticu ili zamagljen vid. Nemojte voziti niti rukovati alatima ili mašinama ako imate takve neželjene reakcije. Čak i ako ih ne osjećate, ipak morate biti na oprezu. </w:t>
      </w:r>
    </w:p>
    <w:p w14:paraId="4DB0ADC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E069AC2">
      <w:pPr>
        <w:jc w:val="both"/>
        <w:rPr>
          <w:sz w:val="20"/>
          <w:szCs w:val="20"/>
        </w:rPr>
      </w:pPr>
    </w:p>
    <w:p w14:paraId="2E6BCF8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    KAKO UZIMATI LIJEK GLOFTRINID </w:t>
      </w:r>
    </w:p>
    <w:p w14:paraId="4754EBD7">
      <w:pPr>
        <w:shd w:val="clear" w:color="auto" w:fill="FFFFFF"/>
        <w:jc w:val="both"/>
        <w:rPr>
          <w:b/>
          <w:sz w:val="20"/>
          <w:szCs w:val="20"/>
        </w:rPr>
      </w:pPr>
      <w:r>
        <w:rPr>
          <w:i/>
          <w:sz w:val="20"/>
          <w:szCs w:val="20"/>
          <w:lang w:val="bs-Latn-BA"/>
        </w:rPr>
        <w:t>Uvijek uzimajte lijek Gloftrinid onako kako Vas je uputio ljekar. Ukoliko niste sigurni kako, posavjetujte se s</w:t>
      </w:r>
      <w:r>
        <w:rPr>
          <w:i/>
          <w:sz w:val="20"/>
          <w:szCs w:val="20"/>
          <w:lang w:val="sr-Cyrl-RS"/>
        </w:rPr>
        <w:t>а</w:t>
      </w:r>
      <w:r>
        <w:rPr>
          <w:i/>
          <w:sz w:val="20"/>
          <w:szCs w:val="20"/>
          <w:lang w:val="bs-Latn-BA"/>
        </w:rPr>
        <w:t xml:space="preserve"> ljekarom ili farmaceutom.</w:t>
      </w:r>
    </w:p>
    <w:p w14:paraId="79065492">
      <w:pPr>
        <w:jc w:val="both"/>
        <w:rPr>
          <w:b/>
          <w:sz w:val="20"/>
          <w:szCs w:val="20"/>
        </w:rPr>
      </w:pPr>
    </w:p>
    <w:p w14:paraId="02E76B04">
      <w:pPr>
        <w:jc w:val="both"/>
        <w:rPr>
          <w:sz w:val="20"/>
          <w:szCs w:val="20"/>
        </w:rPr>
      </w:pPr>
      <w:r>
        <w:rPr>
          <w:sz w:val="20"/>
          <w:szCs w:val="20"/>
        </w:rPr>
        <w:t>Vaš će ljekar izračunati dozu lijeka Gloftrinid prema Vašoj visini i težini (površini tijela). Uobičajena početna doza lijeka Gloftrinid je 1,3 mg/m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tjel</w:t>
      </w:r>
      <w:r>
        <w:rPr>
          <w:sz w:val="20"/>
          <w:szCs w:val="20"/>
          <w:lang w:val="hr-BA"/>
        </w:rPr>
        <w:t xml:space="preserve">esne </w:t>
      </w:r>
      <w:r>
        <w:rPr>
          <w:sz w:val="20"/>
          <w:szCs w:val="20"/>
        </w:rPr>
        <w:t xml:space="preserve">površine, dva puta nedjeljno. Vaš ljekar može promijeniti dozu i ukupni broj terapijskih ciklusa zavisno od Vašeg odgovora na liječenje, pojavi određenih neželjenih djelovanja i drugih prisutnim stanjima (npr. problemi sa jetrom). </w:t>
      </w:r>
    </w:p>
    <w:p w14:paraId="0301233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DB1AA2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Progresivni multipli mijelom </w:t>
      </w:r>
    </w:p>
    <w:p w14:paraId="318CFA05">
      <w:pPr>
        <w:jc w:val="both"/>
        <w:rPr>
          <w:sz w:val="20"/>
          <w:szCs w:val="20"/>
        </w:rPr>
      </w:pPr>
      <w:r>
        <w:rPr>
          <w:sz w:val="20"/>
          <w:szCs w:val="20"/>
        </w:rPr>
        <w:t>Kada se lijek Gloftrinid primjenjuje sam (kao monoterapija), primićete 4 doze lijeka Gloftrinid u venu ili potkožno 1., 4., 8. i 11. dana, nakon čega slijedi desetodnevni “period</w:t>
      </w:r>
      <w:r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</w:rPr>
        <w:t>odmaranja</w:t>
      </w:r>
      <w:r>
        <w:rPr>
          <w:sz w:val="20"/>
          <w:szCs w:val="20"/>
          <w:lang w:val="hr-BA"/>
        </w:rPr>
        <w:t>“</w:t>
      </w:r>
      <w:r>
        <w:rPr>
          <w:sz w:val="20"/>
          <w:szCs w:val="20"/>
        </w:rPr>
        <w:t xml:space="preserve"> bez primjene lijeka. Ovaj period od 21 dan (3 nedjelje) odgovara jednom terapijskom ciklusu. Možete primiti do 8 ciklusa (24 nedjelje). </w:t>
      </w:r>
    </w:p>
    <w:p w14:paraId="086063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4C44C9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Lijek Gloftrinid možete dobiti i zajedno sa pegilovanim lipozomalnim doksorubicinom ili deksametazonom. </w:t>
      </w:r>
    </w:p>
    <w:p w14:paraId="29BA8A5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45A8EB6">
      <w:pPr>
        <w:jc w:val="both"/>
        <w:rPr>
          <w:sz w:val="20"/>
          <w:szCs w:val="20"/>
        </w:rPr>
      </w:pPr>
      <w:r>
        <w:rPr>
          <w:sz w:val="20"/>
          <w:szCs w:val="20"/>
        </w:rPr>
        <w:t>Kada se lijek Gloftrinid daje zajedno sa pegilovanim lipozomalnim doksorubicinom, primićete lijek Gloftrinid u venu ili potkožno u terapijskom ciklusu koji traje 21 dan, a pegilovani lipozomalni doksorubicin u dozi od 30 mg/m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daje se kao infuzija u venu nakon injekcije lijeka Gloftrinid, 4. dana terapijskog ciklusa lijekom Gloftrinid koji traje 21 dan. Možete primiti do 8 ciklusa (24 nedjelje). </w:t>
      </w:r>
    </w:p>
    <w:p w14:paraId="5121CB2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87BC5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Kada se lijek Gloftrinid daje zajedno sa deksametazonom, primićete lijek Gloftrinid u venu ili potkožno u terapijskom ciklusu koji traje 21 dan, a deksametazon u dozi od 20 mg uzećete oralno 1., 2., 4., 5., 8., 9., 11., i 12. dana terapijskog ciklusa lijekom Gloftrinid koji traje 21 dan. Možete primiti do 8 ciklusa (24 nedjelje). </w:t>
      </w:r>
    </w:p>
    <w:p w14:paraId="5F4A1A0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8D5AE8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Prethodno neliječeni multipli mijelom </w:t>
      </w:r>
    </w:p>
    <w:p w14:paraId="3304FA1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Ako se prethodno niste liječili od multiplog mijeloma i </w:t>
      </w:r>
      <w:r>
        <w:rPr>
          <w:b/>
          <w:sz w:val="20"/>
          <w:szCs w:val="20"/>
        </w:rPr>
        <w:t xml:space="preserve">niste </w:t>
      </w:r>
      <w:r>
        <w:rPr>
          <w:b/>
          <w:sz w:val="20"/>
          <w:szCs w:val="20"/>
          <w:lang w:val="hr-BA"/>
        </w:rPr>
        <w:t>pogodni</w:t>
      </w:r>
      <w:r>
        <w:rPr>
          <w:sz w:val="20"/>
          <w:szCs w:val="20"/>
        </w:rPr>
        <w:t xml:space="preserve"> za presađivanje krvotvornih matičnih ćelija, lijek Gloftrinid ćete primiti u venu, u kombinaciji sa druga dva lijeka - melfalanom i prednizonom.</w:t>
      </w:r>
    </w:p>
    <w:p w14:paraId="10DB3EE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ovom slučaju, jedan terapijski ciklus traje 42 dana (6 nedjelja). Primićete 9 ciklusa (54 nedjelje). </w:t>
      </w:r>
    </w:p>
    <w:p w14:paraId="4609B807">
      <w:pPr>
        <w:jc w:val="both"/>
        <w:rPr>
          <w:sz w:val="20"/>
          <w:szCs w:val="20"/>
        </w:rPr>
      </w:pPr>
    </w:p>
    <w:p w14:paraId="7DE5CBA4">
      <w:pPr>
        <w:pStyle w:val="13"/>
        <w:numPr>
          <w:ilvl w:val="0"/>
          <w:numId w:val="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Tokom 1. do 4. ciklusa, lijek Gloftrinid se primjenjuje dva puta nedjeljno (1., 4., 8., 11., 22., 25., 29. i 32. dana). </w:t>
      </w:r>
    </w:p>
    <w:p w14:paraId="73C25061">
      <w:pPr>
        <w:pStyle w:val="13"/>
        <w:numPr>
          <w:ilvl w:val="0"/>
          <w:numId w:val="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Tokom 5. do 9. ciklusa, lijek Gloftrinid se primjenjuje jednom nedjeljno (1., 8., 22. i 29. dana). </w:t>
      </w:r>
    </w:p>
    <w:p w14:paraId="0092988C">
      <w:pPr>
        <w:jc w:val="both"/>
        <w:rPr>
          <w:sz w:val="20"/>
          <w:szCs w:val="20"/>
        </w:rPr>
      </w:pPr>
    </w:p>
    <w:p w14:paraId="12F2D75A">
      <w:pPr>
        <w:jc w:val="both"/>
        <w:rPr>
          <w:sz w:val="20"/>
          <w:szCs w:val="20"/>
        </w:rPr>
      </w:pPr>
      <w:r>
        <w:rPr>
          <w:sz w:val="20"/>
          <w:szCs w:val="20"/>
        </w:rPr>
        <w:t>Melfalan (9 mg/m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) i prednizon (60 mg/m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) primjenjuju se oralno (na usta) i daju se 1., 2., 3. i 4. dana prve nedjelje primjene tokom svih ciklusa. </w:t>
      </w:r>
    </w:p>
    <w:p w14:paraId="093C5C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C035C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Ako se prethodno niste liječili od multiplog mijeloma i </w:t>
      </w:r>
      <w:r>
        <w:rPr>
          <w:b/>
          <w:sz w:val="20"/>
          <w:szCs w:val="20"/>
        </w:rPr>
        <w:t>pogodni ste</w:t>
      </w:r>
      <w:r>
        <w:rPr>
          <w:sz w:val="20"/>
          <w:szCs w:val="20"/>
        </w:rPr>
        <w:t xml:space="preserve"> za presa</w:t>
      </w:r>
      <w:r>
        <w:rPr>
          <w:sz w:val="20"/>
          <w:szCs w:val="20"/>
          <w:lang w:val="hr-BA"/>
        </w:rPr>
        <w:t>đivanje krvotvornih</w:t>
      </w:r>
      <w:r>
        <w:rPr>
          <w:sz w:val="20"/>
          <w:szCs w:val="20"/>
        </w:rPr>
        <w:t xml:space="preserve"> matičnih ćelija, primićete lijek Gloftrinid u venu ili potkožno, u kombinaciji sa deksametazonom ili sa deksametazonom i talidomidom kao uvodno liječenje. </w:t>
      </w:r>
    </w:p>
    <w:p w14:paraId="47DB7E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A9F315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Kada se lijek Gloftrinid primjenjuje zajedno sa deksametazonom, primićete lijek Gloftrinid u venu ili potkožno u terapijskom ciklusu koji traje 21 dan, a deksametazon u dozi od 40 mg primjenjuje se oralno 1., 2., 3., 4., 8., 9., 10. i 11. dana terapijskog ciklusa lijekom Gloftrinid koji traje 21 dan. Primićete 4 ciklusa (12 nedjelja). </w:t>
      </w:r>
    </w:p>
    <w:p w14:paraId="58359C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BBD9FD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Kada se lijek Gloftrinid primjenjuje zajedno sa talidomidom i deksametazonom, terapijski ciklus traje 28 dana (4 nedjelje). </w:t>
      </w:r>
    </w:p>
    <w:p w14:paraId="54A9CA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Deksametazon u dozi od 40 mg uzima se oralno 1., 2., 3., 4., 8., 9., 10. i 11. dana terapijskog ciklusa lijekom Gloftrinid koji traje 28 dana, a talidomid se uzima oralno u dozi od 50 mg na dan, do 14. dana prvog ciklusa te, ako pacijent podnosi lijek, doza talidomida se povećava na 100 mg od 15. do 28. dana, i dalje se može povećati na 200 mg dnevno od drugog ciklusa pa nadalje. </w:t>
      </w:r>
    </w:p>
    <w:p w14:paraId="10BA4C5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Možete primiti do 6 ciklusa (24 nedjelje). </w:t>
      </w:r>
    </w:p>
    <w:p w14:paraId="560F6EBC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91806E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Prethodno neliječen </w:t>
      </w:r>
      <w:r>
        <w:rPr>
          <w:i/>
          <w:sz w:val="20"/>
          <w:szCs w:val="20"/>
          <w:lang w:val="hr-BA"/>
        </w:rPr>
        <w:t xml:space="preserve">mantle ćelijski </w:t>
      </w:r>
      <w:r>
        <w:rPr>
          <w:i/>
          <w:sz w:val="20"/>
          <w:szCs w:val="20"/>
        </w:rPr>
        <w:t xml:space="preserve">limfom </w:t>
      </w:r>
    </w:p>
    <w:p w14:paraId="2387EB9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Ako Vam prethodno nije liječen </w:t>
      </w:r>
      <w:r>
        <w:rPr>
          <w:sz w:val="20"/>
          <w:szCs w:val="20"/>
          <w:lang w:val="hr-BA"/>
        </w:rPr>
        <w:t xml:space="preserve">mantle ćelijski </w:t>
      </w:r>
      <w:r>
        <w:rPr>
          <w:sz w:val="20"/>
          <w:szCs w:val="20"/>
        </w:rPr>
        <w:t>limfom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lijek Gloftrinid ćete primiti u venu ili potkožno zajedno sa lijekovima rituksimabom, ciklofosfamidom, doksorubicinom i prednizonom. </w:t>
      </w:r>
    </w:p>
    <w:p w14:paraId="30669D7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Lijek Gloftrinid se primjenjuje u venu ili potkožno 1., 4., 8. i 11. dana, nakon čega slijedi “period odmora” bez liječenja. Trajanje terapijskog ciklusa je 21 dan (3 nedjelje). Možete primiti do 8 ciklusa (24 nedjelje). </w:t>
      </w:r>
    </w:p>
    <w:p w14:paraId="6BB4616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Sljedeći lijekovi daju se 1. dana svakog terapijskog ciklusa lijekom Gloftrinid koji traje 21 dan kao infuzija u venu: </w:t>
      </w:r>
    </w:p>
    <w:p w14:paraId="0209B7F0">
      <w:pPr>
        <w:jc w:val="both"/>
        <w:rPr>
          <w:sz w:val="20"/>
          <w:szCs w:val="20"/>
        </w:rPr>
      </w:pPr>
      <w:r>
        <w:rPr>
          <w:sz w:val="20"/>
          <w:szCs w:val="20"/>
        </w:rPr>
        <w:t>Rituksimab u dozi od 375 mg/m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, ciklofosfamid u dozi od 750 mg/m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i doksorubicin u dozi od 50 mg/m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. </w:t>
      </w:r>
    </w:p>
    <w:p w14:paraId="49E22E0E">
      <w:pPr>
        <w:jc w:val="both"/>
        <w:rPr>
          <w:sz w:val="20"/>
          <w:szCs w:val="20"/>
        </w:rPr>
      </w:pPr>
      <w:r>
        <w:rPr>
          <w:sz w:val="20"/>
          <w:szCs w:val="20"/>
        </w:rPr>
        <w:t>Prednizon se daje oralno 100 mg/m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1., 2., 3., 4. i 5. dana terapijskog ciklusa lijekom Gloftrinid. </w:t>
      </w:r>
    </w:p>
    <w:p w14:paraId="050DADF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8D70C1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Kako se primjenjuje lijek Gloftrinid</w:t>
      </w:r>
    </w:p>
    <w:p w14:paraId="0E2BAA5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Ovaj lijek je namijenjen za primjenu u venu ili potkožno. </w:t>
      </w:r>
      <w:r>
        <w:rPr>
          <w:sz w:val="20"/>
          <w:szCs w:val="20"/>
          <w:lang w:val="hr-BA"/>
        </w:rPr>
        <w:t xml:space="preserve">Lijek </w:t>
      </w:r>
      <w:r>
        <w:rPr>
          <w:sz w:val="20"/>
          <w:szCs w:val="20"/>
        </w:rPr>
        <w:t xml:space="preserve">Gloftrinid će Vam primijeniti ljekar koji ima iskustvo u primjeni citotoksičnih lijekova.  </w:t>
      </w:r>
    </w:p>
    <w:p w14:paraId="3C31FF1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Gloftrinid prašak za rastvor je potrebno rastvoriti prije primjene. To će učiniti zdravstveni radnik. Pripremljeni rastvor se nakon toga primjenjuje injekcijom u venu ili pod kožu. Injekcija </w:t>
      </w:r>
      <w:r>
        <w:rPr>
          <w:sz w:val="20"/>
          <w:szCs w:val="20"/>
          <w:lang w:val="hr-BA"/>
        </w:rPr>
        <w:t xml:space="preserve">u veni kratko traje, tokom 3 do 5 sekundi. Injekcija </w:t>
      </w:r>
      <w:r>
        <w:rPr>
          <w:sz w:val="20"/>
          <w:szCs w:val="20"/>
        </w:rPr>
        <w:t>pod kožu se daje ili u butine ili u stomak.</w:t>
      </w:r>
      <w:r>
        <w:rPr>
          <w:sz w:val="20"/>
          <w:szCs w:val="20"/>
        </w:rPr>
        <w:cr/>
      </w:r>
    </w:p>
    <w:p w14:paraId="6514773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Ako primijenite više lijeka Gloftrinid nego što ste trebali </w:t>
      </w:r>
    </w:p>
    <w:p w14:paraId="2F9A04B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Budući da Vam ovaj lijek daje ljekar ili medicinska sestra, nije vjerovatno da će primijenjena količina lijeka biti veća od propisane. U slučaju predoziranja, koje nije vjerovatno, ljekar će Vas pratiti radi neželjenih djelovanja. </w:t>
      </w:r>
    </w:p>
    <w:p w14:paraId="42B29799">
      <w:pPr>
        <w:jc w:val="both"/>
        <w:rPr>
          <w:sz w:val="20"/>
          <w:szCs w:val="20"/>
        </w:rPr>
      </w:pPr>
    </w:p>
    <w:p w14:paraId="586EA33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slučaju bilo kakvih pitanja u vezi sa primjenom ovog lijeka, obratite se svom ljekaru, farmaceutu ili medicinskoj sestri. </w:t>
      </w:r>
    </w:p>
    <w:p w14:paraId="2779797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A365C77">
      <w:pPr>
        <w:jc w:val="both"/>
        <w:rPr>
          <w:b/>
          <w:sz w:val="20"/>
          <w:szCs w:val="20"/>
        </w:rPr>
      </w:pPr>
    </w:p>
    <w:p w14:paraId="128639F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    MOGUĆA NEŽELJENA DJELOVANJA</w:t>
      </w:r>
    </w:p>
    <w:p w14:paraId="42699E01">
      <w:pPr>
        <w:jc w:val="both"/>
        <w:rPr>
          <w:b/>
          <w:sz w:val="20"/>
          <w:szCs w:val="20"/>
        </w:rPr>
      </w:pPr>
    </w:p>
    <w:p w14:paraId="68DF62D4">
      <w:pPr>
        <w:jc w:val="both"/>
        <w:rPr>
          <w:sz w:val="20"/>
          <w:szCs w:val="20"/>
        </w:rPr>
      </w:pPr>
      <w:r>
        <w:rPr>
          <w:i/>
          <w:sz w:val="20"/>
          <w:szCs w:val="20"/>
          <w:lang w:val="bs-Latn-BA"/>
        </w:rPr>
        <w:t>Kao i svi drugi lijekovi, lijek Gloftrinid može izazvati neželjena djelovanja, koja se ne javljaju kod svih.</w:t>
      </w:r>
      <w:r>
        <w:rPr>
          <w:sz w:val="20"/>
          <w:szCs w:val="20"/>
        </w:rPr>
        <w:t xml:space="preserve"> Neka od tih neželjenih djelovanja mogu biti ozbiljna. </w:t>
      </w:r>
    </w:p>
    <w:p w14:paraId="5CDF506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14:paraId="7E1B929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Ako lijek Gloftrinid primate za liječenje multiplog mijeloma ili mantle </w:t>
      </w:r>
      <w:r>
        <w:rPr>
          <w:sz w:val="20"/>
          <w:szCs w:val="20"/>
          <w:lang w:val="hr-BA"/>
        </w:rPr>
        <w:t>ćelijskog limfoma</w:t>
      </w:r>
      <w:r>
        <w:rPr>
          <w:sz w:val="20"/>
          <w:szCs w:val="20"/>
        </w:rPr>
        <w:t xml:space="preserve">, odmah obavijestite svog ljekara ako primijetite bilo koji od sljedećih simptoma: </w:t>
      </w:r>
    </w:p>
    <w:p w14:paraId="02D4C17F">
      <w:pPr>
        <w:pStyle w:val="13"/>
        <w:numPr>
          <w:ilvl w:val="0"/>
          <w:numId w:val="8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grčenje mišića, slabost mišića, </w:t>
      </w:r>
    </w:p>
    <w:p w14:paraId="370FCF9F">
      <w:pPr>
        <w:pStyle w:val="13"/>
        <w:numPr>
          <w:ilvl w:val="0"/>
          <w:numId w:val="8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zbunjenost, gubitak vida ili poremećaje vida, sljepilo, epileptičke napade, glavobolje, </w:t>
      </w:r>
    </w:p>
    <w:p w14:paraId="749CE03A">
      <w:pPr>
        <w:pStyle w:val="13"/>
        <w:numPr>
          <w:ilvl w:val="0"/>
          <w:numId w:val="8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nedostatak vazduha, oticanje stopala ili promjene u broju otkucaja srca, visok krvni pritisak, umor, nesvjesticu, </w:t>
      </w:r>
    </w:p>
    <w:p w14:paraId="4152FD44">
      <w:pPr>
        <w:pStyle w:val="13"/>
        <w:numPr>
          <w:ilvl w:val="0"/>
          <w:numId w:val="8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kašalj i problemi sa disanjem ili stezanje u grudnom košu. </w:t>
      </w:r>
    </w:p>
    <w:p w14:paraId="27CAFEA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1975A0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Liječenje lijekom Gloftrinid veoma često može uzrokovati smanjenje broja crvenih i bijelih krvnih ćelija i krvnih pločica (trombocita) u krvi. Zbog toga ćete prije i za vrijeme liječenja lijekom Gloftrinid morati ići na redovne kontrole krvi radi redovne provjere broja krvnih ćelija. Može doći do smanjenja broja: </w:t>
      </w:r>
    </w:p>
    <w:p w14:paraId="16659BD5">
      <w:pPr>
        <w:pStyle w:val="13"/>
        <w:numPr>
          <w:ilvl w:val="0"/>
          <w:numId w:val="9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krvnih pločica, zbog čega možete biti skloniji pojavljivanju modrica ili krvarenju bez vidljivih povreda (npr. krvarenje iz crijeva, želuca, usta i desni ili krvarenje u mozgu ili jetri), </w:t>
      </w:r>
    </w:p>
    <w:p w14:paraId="5317F353">
      <w:pPr>
        <w:pStyle w:val="13"/>
        <w:numPr>
          <w:ilvl w:val="0"/>
          <w:numId w:val="9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crvenih krvnih ćelija, što može prouzrokovati anemiju sa simptomima kao što su umor i bljedoća, </w:t>
      </w:r>
    </w:p>
    <w:p w14:paraId="58DE92CA">
      <w:pPr>
        <w:pStyle w:val="13"/>
        <w:numPr>
          <w:ilvl w:val="0"/>
          <w:numId w:val="9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bijelih krvnih ćelija, zbog čega možete biti skloniji infekcijama ili simptomima sličnim gripu. </w:t>
      </w:r>
    </w:p>
    <w:p w14:paraId="6DB22ED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7BBD7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Ako lijek Gloftrinid primate za liječenje multiplog mijeloma mogu Vam se javiti sljedeće neželjene reakcije navedene ispod: </w:t>
      </w:r>
    </w:p>
    <w:p w14:paraId="2C4E058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86367C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Veoma </w:t>
      </w:r>
      <w:r>
        <w:rPr>
          <w:b/>
          <w:sz w:val="20"/>
          <w:szCs w:val="20"/>
          <w:lang w:val="hr-BA"/>
        </w:rPr>
        <w:t>česta neželjena djelovanja</w:t>
      </w:r>
      <w:r>
        <w:rPr>
          <w:sz w:val="20"/>
          <w:szCs w:val="20"/>
        </w:rPr>
        <w:t xml:space="preserve"> (mogu da se jave kod više od 1 na 10 pacijenata koji primaju lijek):</w:t>
      </w:r>
    </w:p>
    <w:p w14:paraId="7891E4F5">
      <w:pPr>
        <w:pStyle w:val="13"/>
        <w:numPr>
          <w:ilvl w:val="0"/>
          <w:numId w:val="10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osjetljivost, utrnulost, trnjenje ili osjećaj žarenja kože ili bol u šakama ili stopalima zbog oštećenja nerava, </w:t>
      </w:r>
    </w:p>
    <w:p w14:paraId="100981C5">
      <w:pPr>
        <w:pStyle w:val="13"/>
        <w:numPr>
          <w:ilvl w:val="0"/>
          <w:numId w:val="10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smanjenje broja crvenih i/ili bijelih krvnih ćelija (vidjeti raniji tekst), </w:t>
      </w:r>
    </w:p>
    <w:p w14:paraId="57C4124B">
      <w:pPr>
        <w:pStyle w:val="13"/>
        <w:numPr>
          <w:ilvl w:val="0"/>
          <w:numId w:val="10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povišena tjelesna temperatura, </w:t>
      </w:r>
    </w:p>
    <w:p w14:paraId="17FEBC23">
      <w:pPr>
        <w:pStyle w:val="13"/>
        <w:numPr>
          <w:ilvl w:val="0"/>
          <w:numId w:val="10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mučnina ili povraćanje, gubitak apetita,</w:t>
      </w:r>
    </w:p>
    <w:p w14:paraId="22844BFB">
      <w:pPr>
        <w:pStyle w:val="13"/>
        <w:numPr>
          <w:ilvl w:val="0"/>
          <w:numId w:val="10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zatvor sa ili bez nadimanja (može biti ozbiljan), </w:t>
      </w:r>
    </w:p>
    <w:p w14:paraId="486397AD">
      <w:pPr>
        <w:pStyle w:val="13"/>
        <w:numPr>
          <w:ilvl w:val="0"/>
          <w:numId w:val="10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proliv: u tom slučaju, važno je piti više vode nego inače. Ljekar će Vam možda dati još neki lijek da kontrolišete proliv, </w:t>
      </w:r>
    </w:p>
    <w:p w14:paraId="2FBEAA3B">
      <w:pPr>
        <w:pStyle w:val="13"/>
        <w:numPr>
          <w:ilvl w:val="0"/>
          <w:numId w:val="10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umor (malaksalost), osjećaj slabosti, </w:t>
      </w:r>
    </w:p>
    <w:p w14:paraId="40955FDE">
      <w:pPr>
        <w:pStyle w:val="13"/>
        <w:numPr>
          <w:ilvl w:val="0"/>
          <w:numId w:val="10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bol u mišićima, bol u kostima. </w:t>
      </w:r>
    </w:p>
    <w:p w14:paraId="3D8B979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F439B2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Česta neželjena djelovanja </w:t>
      </w:r>
      <w:r>
        <w:rPr>
          <w:sz w:val="20"/>
          <w:szCs w:val="20"/>
        </w:rPr>
        <w:t>(mogu da se jave kod najviše 1 na 10 pacijenata koji primaju lijek):</w:t>
      </w:r>
    </w:p>
    <w:p w14:paraId="4FA40773">
      <w:pPr>
        <w:pStyle w:val="13"/>
        <w:numPr>
          <w:ilvl w:val="0"/>
          <w:numId w:val="11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nizak krvni pritisak, nagli pad krvnog pritiska pri ustajanju, što može dovesti do nesvjestice, </w:t>
      </w:r>
    </w:p>
    <w:p w14:paraId="62BEB046">
      <w:pPr>
        <w:pStyle w:val="13"/>
        <w:numPr>
          <w:ilvl w:val="0"/>
          <w:numId w:val="11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visoki krvni pritisak, </w:t>
      </w:r>
    </w:p>
    <w:p w14:paraId="487D640A">
      <w:pPr>
        <w:pStyle w:val="13"/>
        <w:numPr>
          <w:ilvl w:val="0"/>
          <w:numId w:val="11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smanjena funkcija bubrega, </w:t>
      </w:r>
    </w:p>
    <w:p w14:paraId="0D73C215">
      <w:pPr>
        <w:pStyle w:val="13"/>
        <w:numPr>
          <w:ilvl w:val="0"/>
          <w:numId w:val="11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glavobolja, </w:t>
      </w:r>
    </w:p>
    <w:p w14:paraId="2CE94911">
      <w:pPr>
        <w:pStyle w:val="13"/>
        <w:numPr>
          <w:ilvl w:val="0"/>
          <w:numId w:val="11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opšti osjećaj bolesti, bol, vrtoglavica, ošamućenost, osjećaj slabosti ili gubitak svijesti, </w:t>
      </w:r>
    </w:p>
    <w:p w14:paraId="0CA4D5D0">
      <w:pPr>
        <w:pStyle w:val="13"/>
        <w:numPr>
          <w:ilvl w:val="0"/>
          <w:numId w:val="11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drhtavica,</w:t>
      </w:r>
    </w:p>
    <w:p w14:paraId="2AAB4EBA">
      <w:pPr>
        <w:pStyle w:val="13"/>
        <w:numPr>
          <w:ilvl w:val="0"/>
          <w:numId w:val="11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infekcije, uključujući upalu pluća, infekcije sistema za disanje, bronhitis, gljivične infekcije, iskašljavanje sluzi, bolest slična gripu, </w:t>
      </w:r>
    </w:p>
    <w:p w14:paraId="08F7F7F6">
      <w:pPr>
        <w:pStyle w:val="13"/>
        <w:numPr>
          <w:ilvl w:val="0"/>
          <w:numId w:val="11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herpes zoster (lokalizirano, uključujući područje oko očiju ili prošireno po cijelom tijelu), </w:t>
      </w:r>
    </w:p>
    <w:p w14:paraId="2BF0494C">
      <w:pPr>
        <w:pStyle w:val="13"/>
        <w:numPr>
          <w:ilvl w:val="0"/>
          <w:numId w:val="11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bolovi u grudnom košu ili nedostatak vazduha pri tjelesnom naporu, </w:t>
      </w:r>
    </w:p>
    <w:p w14:paraId="3C38B38A">
      <w:pPr>
        <w:pStyle w:val="13"/>
        <w:numPr>
          <w:ilvl w:val="0"/>
          <w:numId w:val="11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različite vrste osipa, </w:t>
      </w:r>
    </w:p>
    <w:p w14:paraId="664C812F">
      <w:pPr>
        <w:pStyle w:val="13"/>
        <w:numPr>
          <w:ilvl w:val="0"/>
          <w:numId w:val="11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svrbež kože, kvržice na koži ili suha koža, </w:t>
      </w:r>
    </w:p>
    <w:p w14:paraId="2004CFED">
      <w:pPr>
        <w:pStyle w:val="13"/>
        <w:numPr>
          <w:ilvl w:val="0"/>
          <w:numId w:val="11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crvenjenje lica ili popucali sitni kapilari, </w:t>
      </w:r>
    </w:p>
    <w:p w14:paraId="73A9877E">
      <w:pPr>
        <w:pStyle w:val="13"/>
        <w:numPr>
          <w:ilvl w:val="0"/>
          <w:numId w:val="11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crvenilo kože, </w:t>
      </w:r>
    </w:p>
    <w:p w14:paraId="49BFE927">
      <w:pPr>
        <w:pStyle w:val="13"/>
        <w:numPr>
          <w:ilvl w:val="0"/>
          <w:numId w:val="11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dehidracija, </w:t>
      </w:r>
    </w:p>
    <w:p w14:paraId="62606B16">
      <w:pPr>
        <w:pStyle w:val="13"/>
        <w:numPr>
          <w:ilvl w:val="0"/>
          <w:numId w:val="11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žgaravica, nadutost, podrigivanje, vjetrovi, bol u želucu, krvarenje iz crijeva ili iz želuca, </w:t>
      </w:r>
    </w:p>
    <w:p w14:paraId="27F916BE">
      <w:pPr>
        <w:pStyle w:val="13"/>
        <w:numPr>
          <w:ilvl w:val="0"/>
          <w:numId w:val="11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promijenjena funkcija jetre, </w:t>
      </w:r>
    </w:p>
    <w:p w14:paraId="19EA3225">
      <w:pPr>
        <w:pStyle w:val="13"/>
        <w:numPr>
          <w:ilvl w:val="0"/>
          <w:numId w:val="11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rane u ustima ili na usnama, suha usta, plikovi u ustima ili grlobolja, </w:t>
      </w:r>
    </w:p>
    <w:p w14:paraId="489274FB">
      <w:pPr>
        <w:pStyle w:val="13"/>
        <w:numPr>
          <w:ilvl w:val="0"/>
          <w:numId w:val="11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gubitak tjelesne težine, gubitak osjećaja ukusa, </w:t>
      </w:r>
    </w:p>
    <w:p w14:paraId="359E9C39">
      <w:pPr>
        <w:pStyle w:val="13"/>
        <w:numPr>
          <w:ilvl w:val="0"/>
          <w:numId w:val="11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grčevi u mišićima, mišićni spazam, mišićna slabost, bol u udovima, </w:t>
      </w:r>
    </w:p>
    <w:p w14:paraId="20DC04C9">
      <w:pPr>
        <w:pStyle w:val="13"/>
        <w:numPr>
          <w:ilvl w:val="0"/>
          <w:numId w:val="11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zamućen vid, </w:t>
      </w:r>
    </w:p>
    <w:p w14:paraId="33B050D6">
      <w:pPr>
        <w:pStyle w:val="13"/>
        <w:numPr>
          <w:ilvl w:val="0"/>
          <w:numId w:val="11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infekcija spoljašnjeg sloja oka i unutarnje površine očnog kapaka (konjunktivitis), </w:t>
      </w:r>
    </w:p>
    <w:p w14:paraId="0E19F5F7">
      <w:pPr>
        <w:pStyle w:val="13"/>
        <w:numPr>
          <w:ilvl w:val="0"/>
          <w:numId w:val="11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krvarenje iz nosa, </w:t>
      </w:r>
    </w:p>
    <w:p w14:paraId="14FDBE81">
      <w:pPr>
        <w:pStyle w:val="13"/>
        <w:numPr>
          <w:ilvl w:val="0"/>
          <w:numId w:val="11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poremećaji ili problemi sa spavanjem, znojenje, tjeskoba, promjene raspoloženja, depresivno raspoloženje, nemir ili uznemirenost, promjene mentalnog stanja, dezorijentiranost, </w:t>
      </w:r>
    </w:p>
    <w:p w14:paraId="6582100F">
      <w:pPr>
        <w:pStyle w:val="13"/>
        <w:numPr>
          <w:ilvl w:val="0"/>
          <w:numId w:val="11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oticanje tijela, uključujući područje oko očiju i druge dijelove tijela. </w:t>
      </w:r>
    </w:p>
    <w:p w14:paraId="49AF0E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E7BAFF7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Povremena neželjena djelovanja </w:t>
      </w:r>
      <w:r>
        <w:rPr>
          <w:sz w:val="20"/>
          <w:szCs w:val="20"/>
        </w:rPr>
        <w:t>(mogu da se jave kod najviše 1 na 100 pacijenata koji primaju lijek):</w:t>
      </w:r>
    </w:p>
    <w:p w14:paraId="0A1A5E37">
      <w:pPr>
        <w:pStyle w:val="13"/>
        <w:numPr>
          <w:ilvl w:val="0"/>
          <w:numId w:val="12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srčana slabost, srčani udar, bol u grudnom košu, nelagoda u grudnom košu, ubrzan ili usporen srčani ritam</w:t>
      </w:r>
      <w:r>
        <w:rPr>
          <w:sz w:val="20"/>
          <w:szCs w:val="20"/>
          <w:lang w:val="mk-MK"/>
        </w:rPr>
        <w:t>,</w:t>
      </w:r>
      <w:r>
        <w:rPr>
          <w:sz w:val="20"/>
          <w:szCs w:val="20"/>
        </w:rPr>
        <w:t xml:space="preserve"> </w:t>
      </w:r>
    </w:p>
    <w:p w14:paraId="309D2266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otkazivanje bubrega</w:t>
      </w:r>
      <w:r>
        <w:rPr>
          <w:sz w:val="20"/>
          <w:szCs w:val="20"/>
          <w:lang w:val="mk-MK"/>
        </w:rPr>
        <w:t>,</w:t>
      </w:r>
      <w:r>
        <w:rPr>
          <w:sz w:val="20"/>
          <w:szCs w:val="20"/>
        </w:rPr>
        <w:t xml:space="preserve"> </w:t>
      </w:r>
    </w:p>
    <w:p w14:paraId="173D624C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upala vena, krvni ugrušci u venama i plućima</w:t>
      </w:r>
      <w:r>
        <w:rPr>
          <w:sz w:val="20"/>
          <w:szCs w:val="20"/>
          <w:lang w:val="mk-MK"/>
        </w:rPr>
        <w:t>,</w:t>
      </w:r>
      <w:r>
        <w:rPr>
          <w:sz w:val="20"/>
          <w:szCs w:val="20"/>
        </w:rPr>
        <w:t xml:space="preserve"> </w:t>
      </w:r>
    </w:p>
    <w:p w14:paraId="28F0BCC7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problemi sa zgrušnjavanjem krvi</w:t>
      </w:r>
      <w:r>
        <w:rPr>
          <w:sz w:val="20"/>
          <w:szCs w:val="20"/>
          <w:lang w:val="mk-MK"/>
        </w:rPr>
        <w:t>,</w:t>
      </w:r>
      <w:r>
        <w:rPr>
          <w:sz w:val="20"/>
          <w:szCs w:val="20"/>
        </w:rPr>
        <w:t xml:space="preserve"> </w:t>
      </w:r>
    </w:p>
    <w:p w14:paraId="3686D67D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nedovoljna (slaba) cirkulacija</w:t>
      </w:r>
      <w:r>
        <w:rPr>
          <w:sz w:val="20"/>
          <w:szCs w:val="20"/>
          <w:lang w:val="mk-MK"/>
        </w:rPr>
        <w:t>,</w:t>
      </w:r>
      <w:r>
        <w:rPr>
          <w:sz w:val="20"/>
          <w:szCs w:val="20"/>
        </w:rPr>
        <w:t xml:space="preserve"> </w:t>
      </w:r>
    </w:p>
    <w:p w14:paraId="6DDF5C17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upala srčane ovojnice ili stvaranje tekućine oko srca</w:t>
      </w:r>
      <w:r>
        <w:rPr>
          <w:sz w:val="20"/>
          <w:szCs w:val="20"/>
          <w:lang w:val="mk-MK"/>
        </w:rPr>
        <w:t>,</w:t>
      </w:r>
      <w:r>
        <w:rPr>
          <w:sz w:val="20"/>
          <w:szCs w:val="20"/>
        </w:rPr>
        <w:t xml:space="preserve"> </w:t>
      </w:r>
    </w:p>
    <w:p w14:paraId="2CDCC0AA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infekcije, uključujući infekcije mokraćnih puteva, grip, infekcije virusom herpesa, infekcija uha i celulitis, </w:t>
      </w:r>
    </w:p>
    <w:p w14:paraId="2BD7F939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krvave stolice ili krvarenje iz sluznica, npr. iz usta, vagine</w:t>
      </w:r>
      <w:r>
        <w:rPr>
          <w:sz w:val="20"/>
          <w:szCs w:val="20"/>
          <w:lang w:val="mk-MK"/>
        </w:rPr>
        <w:t>,</w:t>
      </w:r>
      <w:r>
        <w:rPr>
          <w:sz w:val="20"/>
          <w:szCs w:val="20"/>
        </w:rPr>
        <w:t xml:space="preserve"> </w:t>
      </w:r>
    </w:p>
    <w:p w14:paraId="1780D3C8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oboljenje moždanih krvnih sudova, </w:t>
      </w:r>
    </w:p>
    <w:p w14:paraId="44494B7D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paraliza, epileptični napadi, padovi, poremećaji pokreta, poremećen, promijenjen ili smanjen osjet (dodira, sluha, ukusa, mirisa), poremećaj pažnje, drhtanje, trzanje mišića</w:t>
      </w:r>
      <w:r>
        <w:rPr>
          <w:sz w:val="20"/>
          <w:szCs w:val="20"/>
          <w:lang w:val="mk-MK"/>
        </w:rPr>
        <w:t>,</w:t>
      </w:r>
      <w:r>
        <w:rPr>
          <w:sz w:val="20"/>
          <w:szCs w:val="20"/>
        </w:rPr>
        <w:t xml:space="preserve"> </w:t>
      </w:r>
    </w:p>
    <w:p w14:paraId="4AE1DE37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artritis, uključujući upalu zglobova na prstima, nožnim prstima i vilice</w:t>
      </w:r>
      <w:r>
        <w:rPr>
          <w:sz w:val="20"/>
          <w:szCs w:val="20"/>
          <w:lang w:val="mk-MK"/>
        </w:rPr>
        <w:t>,</w:t>
      </w:r>
      <w:r>
        <w:rPr>
          <w:sz w:val="20"/>
          <w:szCs w:val="20"/>
        </w:rPr>
        <w:t xml:space="preserve"> </w:t>
      </w:r>
    </w:p>
    <w:p w14:paraId="5616BBB8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poremećaji koji djeluju na pluća i tako onemogućuju dostupnost dovoljne količine kisika u tijelu. Neki od slučajeva uključuju otežano disanje, nedostatak vazduha, nedostatak vazduha u stanju bez napora, disanje koje postaje plitko, otežano ili prestaje, </w:t>
      </w:r>
      <w:r>
        <w:rPr>
          <w:sz w:val="20"/>
          <w:szCs w:val="20"/>
          <w:lang w:val="hr-BA"/>
        </w:rPr>
        <w:t>zviždanje.</w:t>
      </w:r>
      <w:r>
        <w:rPr>
          <w:sz w:val="20"/>
          <w:szCs w:val="20"/>
        </w:rPr>
        <w:t xml:space="preserve"> </w:t>
      </w:r>
    </w:p>
    <w:p w14:paraId="412C7695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štucanje, poremećaj govora, </w:t>
      </w:r>
    </w:p>
    <w:p w14:paraId="61CE0BD1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pojačana ili smanjena proizvodnja mokraće (zbog oštećenja bubrega), bolno mokrenje ili krv/bjelančevine u mokraći, zadržavanje </w:t>
      </w:r>
      <w:r>
        <w:rPr>
          <w:sz w:val="20"/>
          <w:szCs w:val="20"/>
          <w:lang w:val="hr-BA"/>
        </w:rPr>
        <w:t>tečnosti</w:t>
      </w:r>
      <w:r>
        <w:rPr>
          <w:sz w:val="20"/>
          <w:szCs w:val="20"/>
        </w:rPr>
        <w:t xml:space="preserve">, </w:t>
      </w:r>
    </w:p>
    <w:p w14:paraId="38A83B06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promijenjeni nivoi svijesti, smetenost, oštećenje ili gubitak pamćenja, </w:t>
      </w:r>
    </w:p>
    <w:p w14:paraId="28ED36D0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preosjetljivost, </w:t>
      </w:r>
    </w:p>
    <w:p w14:paraId="2F5C970A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gubitak sluha, gluvoća ili zvonjenje u ušima, nelagoda u uhu, </w:t>
      </w:r>
    </w:p>
    <w:p w14:paraId="0E1B2D6F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poremećaj hormona koji može uticati na apsorpciju soli i vode, </w:t>
      </w:r>
    </w:p>
    <w:p w14:paraId="43AAA3C9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prekomjerna aktivnost štitnjače, </w:t>
      </w:r>
    </w:p>
    <w:p w14:paraId="045A3329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nemogućnost stvaranja dovoljno insulina ili rezistencija na normalne nivoe insulina, </w:t>
      </w:r>
    </w:p>
    <w:p w14:paraId="136956E8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nadražene ili upaljene oči, pretjerano vlaženje očiju, bol u oku, suhe oči, infekcije oka, izbočina na očnom kapku (čmičak), crveni i natečeni očni kapci, iscjedak iz očiju, poremećaj vida, krvarenje oka, </w:t>
      </w:r>
    </w:p>
    <w:p w14:paraId="4B37BFCC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oticanje limfnih žlijezda, </w:t>
      </w:r>
    </w:p>
    <w:p w14:paraId="34C5D3D2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ukočenost zglobova ili mišića, osjećaj težine, bol u preponama, </w:t>
      </w:r>
    </w:p>
    <w:p w14:paraId="245BE98C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gubitak kose i neuobičajena tekstura dlake, </w:t>
      </w:r>
    </w:p>
    <w:p w14:paraId="751B538F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alergijske reakcije, </w:t>
      </w:r>
    </w:p>
    <w:p w14:paraId="34617B87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crvenilo ili bol na mjestu primjene injekcije, </w:t>
      </w:r>
    </w:p>
    <w:p w14:paraId="1ACCB726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bol u ustima, </w:t>
      </w:r>
    </w:p>
    <w:p w14:paraId="3A9ADCC2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infekcije ili upale u ustima, čirevi u ustima, jednjaku, želucu i crijevima, ponekad povezani sa bolovima ili krvarenjem, slabom pokretljivošću crijeva (uključujući začepljenje), nelagodom u trbuhu ili jednjaku, otežanim gutanjem, povraćanjem krvi, </w:t>
      </w:r>
    </w:p>
    <w:p w14:paraId="6213E1E8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kožne infekcije, </w:t>
      </w:r>
    </w:p>
    <w:p w14:paraId="2FCE5C8C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bakterijske i virusne infekcije, </w:t>
      </w:r>
    </w:p>
    <w:p w14:paraId="1AC1237B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infekcija zuba, </w:t>
      </w:r>
    </w:p>
    <w:p w14:paraId="7E7AD722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upala gušterače, začepljenje žučnog voda, </w:t>
      </w:r>
    </w:p>
    <w:p w14:paraId="499C2F0F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bol polnih organa, poteškoće sa postizanjem erekcije, </w:t>
      </w:r>
    </w:p>
    <w:p w14:paraId="07C62819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povećanje težine,</w:t>
      </w:r>
    </w:p>
    <w:p w14:paraId="57FCEBCC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žeđ, </w:t>
      </w:r>
    </w:p>
    <w:p w14:paraId="1CEECB1A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hepatitis, </w:t>
      </w:r>
    </w:p>
    <w:p w14:paraId="0FF25DB2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poremećaji na mjestu primjene injekcije ili poremećaj povezan sa uređajem kojim se daje injekcija, </w:t>
      </w:r>
    </w:p>
    <w:p w14:paraId="60012072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kožne reakcije i poremećaji (koji mogu biti teški i opasni po život), čirevi na koži, </w:t>
      </w:r>
    </w:p>
    <w:p w14:paraId="2646AAC1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nastanak modrica, padovi i ozljede, </w:t>
      </w:r>
    </w:p>
    <w:p w14:paraId="001172D4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upala ili krvarenje krvnih sudova koja se može javiti u obliku malih crvenih ili ljubičastih tačkica (obično na nogama) pa sve do velikih mrlja poput modrica pod kožom ili tkivom, </w:t>
      </w:r>
    </w:p>
    <w:p w14:paraId="386ED1C8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benigne ciste, </w:t>
      </w:r>
    </w:p>
    <w:p w14:paraId="0E72CA4A">
      <w:pPr>
        <w:pStyle w:val="13"/>
        <w:numPr>
          <w:ilvl w:val="0"/>
          <w:numId w:val="13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teško reverzibilno stanje mozga koje uključuje napade, visok krvni pritisak, glavobolje, umor, smetenost, sljepilo ili druge probleme sa vidom. </w:t>
      </w:r>
    </w:p>
    <w:p w14:paraId="64C737D2">
      <w:pPr>
        <w:jc w:val="both"/>
        <w:rPr>
          <w:sz w:val="20"/>
          <w:szCs w:val="20"/>
        </w:rPr>
      </w:pPr>
    </w:p>
    <w:p w14:paraId="4EAF966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Rijetka neželjena djelovanja </w:t>
      </w:r>
      <w:r>
        <w:rPr>
          <w:sz w:val="20"/>
          <w:szCs w:val="20"/>
        </w:rPr>
        <w:t>(mogu da se jave kod najviše 1 na 1000 pacijenata koji primaju lijek):</w:t>
      </w:r>
    </w:p>
    <w:p w14:paraId="4128E86C">
      <w:pPr>
        <w:pStyle w:val="13"/>
        <w:numPr>
          <w:ilvl w:val="0"/>
          <w:numId w:val="14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problemi sa srcem uključujući srčani udar, anginu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00967543">
      <w:pPr>
        <w:pStyle w:val="13"/>
        <w:numPr>
          <w:ilvl w:val="0"/>
          <w:numId w:val="14"/>
        </w:numPr>
        <w:ind w:hanging="720"/>
        <w:jc w:val="both"/>
        <w:rPr>
          <w:sz w:val="20"/>
          <w:szCs w:val="20"/>
        </w:rPr>
      </w:pPr>
      <w:r>
        <w:rPr>
          <w:sz w:val="20"/>
          <w:szCs w:val="20"/>
        </w:rPr>
        <w:t>ozbiljna upala nerava, koja može izazvati paralizu i otežano disanje (Guillain-Barre sindrom),</w:t>
      </w:r>
    </w:p>
    <w:p w14:paraId="59694143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crvenilo uz osjećaj vrućine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35F992DD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promjena boje vena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4283F4DD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upala moždanog nerva, </w:t>
      </w:r>
    </w:p>
    <w:p w14:paraId="5B558E30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tegobe sa uhom, krvarenje iz uha, </w:t>
      </w:r>
    </w:p>
    <w:p w14:paraId="7C3CA159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smanjena aktivnost štitnjače, </w:t>
      </w:r>
    </w:p>
    <w:p w14:paraId="3D06D256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Budd-Chiari-jev sindrom (klinički simptomi uzrokovani začepljenjem jetrenih vena), </w:t>
      </w:r>
    </w:p>
    <w:p w14:paraId="49C00296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promjene funkcije ili abnormalna funkcija crijeva, </w:t>
      </w:r>
    </w:p>
    <w:p w14:paraId="66300A0F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krvarenje u mozgu, </w:t>
      </w:r>
    </w:p>
    <w:p w14:paraId="5BFECBEC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žućkasta boja kože i beonja</w:t>
      </w:r>
      <w:r>
        <w:rPr>
          <w:sz w:val="20"/>
          <w:szCs w:val="20"/>
          <w:lang w:val="hr-BA"/>
        </w:rPr>
        <w:t>ča</w:t>
      </w:r>
      <w:r>
        <w:rPr>
          <w:sz w:val="20"/>
          <w:szCs w:val="20"/>
        </w:rPr>
        <w:t xml:space="preserve"> (žutica), </w:t>
      </w:r>
    </w:p>
    <w:p w14:paraId="58E1FAD8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ozbiljna alergijska reakcija (anafilaktički šok) čiji znakovi mogu uključiti otežano disanje, bol ili stezanje u grudnom košu i/ili osjećaj omaglice/nesvjestice, teški oblik svrbeža kože ili izbočine na koži, oticanje lica, usana, jezika i/ili grla, što može izazvati otežano gutanje, kolaps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70610FB3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poremećaj dojki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56A4410F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puknuće rodnice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7660C02D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oticanje polnih organa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78B9757B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netolerancija na konzumaciju alkohola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7DDCE8B0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opadanje ili gubitak tjelesne mase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1ED7B5A1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pojačan apetit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545FA78C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fistula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74AB7954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izliv u zglobovima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715A72B0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ciste na ovojnici zglobova (sinovijalne ciste)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35EECEC9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lomovi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257FD0CF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kidanje mišićnih vlakana koje dovodi do drugih komplikacija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337A5C3B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oticanje jetre, krvarenje iz jetre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783124C3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karcinom bubrega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105C4B2C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stanje kože kao kod psorijaze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3FBC940D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karcinom kože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408891FC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blijeda koža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52555387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povećanje krvnih pločica ili plazma ćelija (vrsta bijelih krvnih ćelija) u krvi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2F26BD8E">
      <w:pPr>
        <w:pStyle w:val="13"/>
        <w:numPr>
          <w:ilvl w:val="0"/>
          <w:numId w:val="15"/>
        </w:numPr>
        <w:spacing w:line="240" w:lineRule="auto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krvni ugrušak u malim krvnim sudovima (trombotička mikroangiopatija),</w:t>
      </w:r>
    </w:p>
    <w:p w14:paraId="2E7239DC">
      <w:pPr>
        <w:pStyle w:val="13"/>
        <w:numPr>
          <w:ilvl w:val="0"/>
          <w:numId w:val="15"/>
        </w:numPr>
        <w:spacing w:line="240" w:lineRule="auto"/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abnormalna reakcija na transfuziju krvi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6F228243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djelomičan ili potpuni gubitak vida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19EC4046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smanjena polna želja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176A81B1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slinjenje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6BFE28FB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izbuljene oči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1077228B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preosjetljivost na svjetlost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4574DDA0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brzo disanje</w:t>
      </w:r>
      <w:r>
        <w:rPr>
          <w:sz w:val="20"/>
          <w:szCs w:val="20"/>
          <w:lang w:val="sr-Cyrl-RS"/>
        </w:rPr>
        <w:t>,</w:t>
      </w:r>
      <w:r>
        <w:rPr>
          <w:sz w:val="20"/>
          <w:szCs w:val="20"/>
        </w:rPr>
        <w:t xml:space="preserve"> </w:t>
      </w:r>
    </w:p>
    <w:p w14:paraId="2F6726A2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bol u rektumu, </w:t>
      </w:r>
    </w:p>
    <w:p w14:paraId="2341D0B9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žučni kamenci, </w:t>
      </w:r>
    </w:p>
    <w:p w14:paraId="2EF101B4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kila, </w:t>
      </w:r>
    </w:p>
    <w:p w14:paraId="6EDB2E94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ozljede ,</w:t>
      </w:r>
    </w:p>
    <w:p w14:paraId="6996DBF3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krhki ili slabi nokti, </w:t>
      </w:r>
    </w:p>
    <w:p w14:paraId="5B80E09A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nenormalno nakupljanje bjelančevina u vitalnim organima, </w:t>
      </w:r>
    </w:p>
    <w:p w14:paraId="7A35604A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koma, </w:t>
      </w:r>
    </w:p>
    <w:p w14:paraId="6CBBE9BF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čirevi u crijevima, </w:t>
      </w:r>
    </w:p>
    <w:p w14:paraId="00032FC3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otkazivanje više organa, </w:t>
      </w:r>
    </w:p>
    <w:p w14:paraId="154C0A8F">
      <w:pPr>
        <w:pStyle w:val="13"/>
        <w:numPr>
          <w:ilvl w:val="0"/>
          <w:numId w:val="15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smrt. </w:t>
      </w:r>
    </w:p>
    <w:p w14:paraId="213DC4B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9AFE9E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Ako Gloftrinid primate zajedno sa drugim lijekovima za liječenje limfoma plaštenih ćelija mogu Vam se javiti sljedeće neželjene reakcije navedene ispod: </w:t>
      </w:r>
    </w:p>
    <w:p w14:paraId="4CACD6B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AB1404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Veoma </w:t>
      </w:r>
      <w:r>
        <w:rPr>
          <w:b/>
          <w:sz w:val="20"/>
          <w:szCs w:val="20"/>
          <w:lang w:val="hr-BA"/>
        </w:rPr>
        <w:t xml:space="preserve">česta </w:t>
      </w:r>
      <w:r>
        <w:rPr>
          <w:b/>
          <w:sz w:val="20"/>
          <w:szCs w:val="20"/>
        </w:rPr>
        <w:t xml:space="preserve">neželjena djelovanja </w:t>
      </w:r>
      <w:r>
        <w:rPr>
          <w:sz w:val="20"/>
          <w:szCs w:val="20"/>
        </w:rPr>
        <w:t>(mogu da se jave kod više od 1 na 10 pacijenata koji primaju lijek):</w:t>
      </w:r>
    </w:p>
    <w:p w14:paraId="4CFCCAD9">
      <w:pPr>
        <w:pStyle w:val="13"/>
        <w:numPr>
          <w:ilvl w:val="0"/>
          <w:numId w:val="16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upala pluća, </w:t>
      </w:r>
    </w:p>
    <w:p w14:paraId="18FED0DC">
      <w:pPr>
        <w:pStyle w:val="13"/>
        <w:numPr>
          <w:ilvl w:val="0"/>
          <w:numId w:val="16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gubitak apetita, </w:t>
      </w:r>
    </w:p>
    <w:p w14:paraId="029F3C3A">
      <w:pPr>
        <w:pStyle w:val="13"/>
        <w:numPr>
          <w:ilvl w:val="0"/>
          <w:numId w:val="16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osjetljivost, utrnulost, trnjenje ili osjećaj žarenja kože ili bol u šakama ili stopalima zbog oštećenja nerava, </w:t>
      </w:r>
    </w:p>
    <w:p w14:paraId="31D6284E">
      <w:pPr>
        <w:pStyle w:val="13"/>
        <w:numPr>
          <w:ilvl w:val="0"/>
          <w:numId w:val="16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mučnina i povraćanje, </w:t>
      </w:r>
    </w:p>
    <w:p w14:paraId="7FD50AC1">
      <w:pPr>
        <w:pStyle w:val="13"/>
        <w:numPr>
          <w:ilvl w:val="0"/>
          <w:numId w:val="16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proliv, </w:t>
      </w:r>
    </w:p>
    <w:p w14:paraId="2B0A9DD4">
      <w:pPr>
        <w:pStyle w:val="13"/>
        <w:numPr>
          <w:ilvl w:val="0"/>
          <w:numId w:val="16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čirevi u ustima, </w:t>
      </w:r>
    </w:p>
    <w:p w14:paraId="5155907A">
      <w:pPr>
        <w:pStyle w:val="13"/>
        <w:numPr>
          <w:ilvl w:val="0"/>
          <w:numId w:val="16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zatvor, </w:t>
      </w:r>
    </w:p>
    <w:p w14:paraId="5A947694">
      <w:pPr>
        <w:pStyle w:val="13"/>
        <w:numPr>
          <w:ilvl w:val="0"/>
          <w:numId w:val="16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bol u mišićima, bol u kostima, </w:t>
      </w:r>
    </w:p>
    <w:p w14:paraId="0C95F8F1">
      <w:pPr>
        <w:pStyle w:val="13"/>
        <w:numPr>
          <w:ilvl w:val="0"/>
          <w:numId w:val="16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gubitak kose i neuobičajena tekstura dlake, </w:t>
      </w:r>
    </w:p>
    <w:p w14:paraId="707BDB9D">
      <w:pPr>
        <w:pStyle w:val="13"/>
        <w:numPr>
          <w:ilvl w:val="0"/>
          <w:numId w:val="16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umor, osjećaj slabosti, </w:t>
      </w:r>
    </w:p>
    <w:p w14:paraId="5AA4FA5D">
      <w:pPr>
        <w:pStyle w:val="13"/>
        <w:numPr>
          <w:ilvl w:val="0"/>
          <w:numId w:val="16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povećana tjelesna temperatura. </w:t>
      </w:r>
    </w:p>
    <w:p w14:paraId="0625A40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D120C4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Česta neželjena djelovanja </w:t>
      </w:r>
      <w:r>
        <w:rPr>
          <w:sz w:val="20"/>
          <w:szCs w:val="20"/>
        </w:rPr>
        <w:t>(mogu da se jave kod najviše 1 na 10 pacijenata koji primaju lijek):</w:t>
      </w:r>
    </w:p>
    <w:p w14:paraId="686F3140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herpes zoster (lokalizovano, uključujući područje oko očiju ili prošireno po cijelom tijelu), </w:t>
      </w:r>
    </w:p>
    <w:p w14:paraId="0CC15C83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infekcije virusom herpesa, </w:t>
      </w:r>
    </w:p>
    <w:p w14:paraId="7106D585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bakterijske i virusne infekcije, </w:t>
      </w:r>
    </w:p>
    <w:p w14:paraId="2E3A378B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infekcije disajnih puteva, bronhitis, iskašljavanje sluzi, bolest slična gripu, </w:t>
      </w:r>
    </w:p>
    <w:p w14:paraId="0A719C73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gljivične infekcije, </w:t>
      </w:r>
    </w:p>
    <w:p w14:paraId="438BB028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preosjetljivost (alergijska reakcija),</w:t>
      </w:r>
    </w:p>
    <w:p w14:paraId="60F1DA34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nemogućnost stvaranja dovoljno insulina ili rezistencija na normalne nivoe insulina, </w:t>
      </w:r>
    </w:p>
    <w:p w14:paraId="394CD768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zadržavanje tečnosti, </w:t>
      </w:r>
    </w:p>
    <w:p w14:paraId="53F07471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poteškoće ili problemi sa spavanjem, </w:t>
      </w:r>
    </w:p>
    <w:p w14:paraId="4AAFEDB7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gubitak svijesti, </w:t>
      </w:r>
    </w:p>
    <w:p w14:paraId="5A3F5713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poremećen nivo svijesti, zbunjenost, </w:t>
      </w:r>
    </w:p>
    <w:p w14:paraId="4AFC6CB0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osjećaj vrtoglavice, </w:t>
      </w:r>
    </w:p>
    <w:p w14:paraId="50E26E48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ubrzani otkucaji srca, visoki krvni pritisak, znojenje, </w:t>
      </w:r>
    </w:p>
    <w:p w14:paraId="19ADB1E6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poremećaj vida, zamagljen vid, </w:t>
      </w:r>
    </w:p>
    <w:p w14:paraId="378E940E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srčana slabost, srčani udar, bol u grudnom košu, nelagoda u grudnom košu, ubrzan ili usporen puls, </w:t>
      </w:r>
    </w:p>
    <w:p w14:paraId="73D2AC35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visok ili nizak krvni pritisak, </w:t>
      </w:r>
    </w:p>
    <w:p w14:paraId="74256643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nagli pad krvnog pritiska pri ustajanju, što može dovesti do nesvjestice, </w:t>
      </w:r>
    </w:p>
    <w:p w14:paraId="59D0FFAA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nedostatak vazduha pri tjelesnom naporu, </w:t>
      </w:r>
    </w:p>
    <w:p w14:paraId="41ED092E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kašalj, </w:t>
      </w:r>
    </w:p>
    <w:p w14:paraId="3D85FD2E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štucanje, </w:t>
      </w:r>
    </w:p>
    <w:p w14:paraId="584EB4E3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zvonjava u ušima, nelagoda u uhu, </w:t>
      </w:r>
    </w:p>
    <w:p w14:paraId="5E7E46DF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krvarenje iz crijeva ili iz želuca, </w:t>
      </w:r>
    </w:p>
    <w:p w14:paraId="2D71D41F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žgaravica, </w:t>
      </w:r>
    </w:p>
    <w:p w14:paraId="69EA937D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bol u želucu, nadimanje, </w:t>
      </w:r>
    </w:p>
    <w:p w14:paraId="672923E3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otežano gutanje, </w:t>
      </w:r>
    </w:p>
    <w:p w14:paraId="3052A783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infekcija ili upala želuca i crijeva, </w:t>
      </w:r>
    </w:p>
    <w:p w14:paraId="6DF12394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bol u želucu, </w:t>
      </w:r>
    </w:p>
    <w:p w14:paraId="56EEE08C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rane na ustima ili na usnama, grlobolja, </w:t>
      </w:r>
    </w:p>
    <w:p w14:paraId="25293766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promijenjena funkcija jetre, </w:t>
      </w:r>
    </w:p>
    <w:p w14:paraId="393F040B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svrbež kože, </w:t>
      </w:r>
    </w:p>
    <w:p w14:paraId="418AF87B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crvenilo kože, </w:t>
      </w:r>
    </w:p>
    <w:p w14:paraId="0B6B6266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osip, </w:t>
      </w:r>
    </w:p>
    <w:p w14:paraId="31AAA31F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grčevi mišića, </w:t>
      </w:r>
    </w:p>
    <w:p w14:paraId="1B94A34A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infekcija mokraćnih puteva, </w:t>
      </w:r>
    </w:p>
    <w:p w14:paraId="30490E66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bol u udovima, </w:t>
      </w:r>
    </w:p>
    <w:p w14:paraId="7DBA2196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oticanje tijela, uključujući oči i druge dijelove tijela, </w:t>
      </w:r>
    </w:p>
    <w:p w14:paraId="68A78315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drhtanje, </w:t>
      </w:r>
    </w:p>
    <w:p w14:paraId="7D5CA5C0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crvenilo ili bol na mjestu primjene injekcije, </w:t>
      </w:r>
    </w:p>
    <w:p w14:paraId="664FB0E2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opšti osjećaj bolesti, </w:t>
      </w:r>
    </w:p>
    <w:p w14:paraId="1A41AAF1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gubitak tjelesne težine, </w:t>
      </w:r>
    </w:p>
    <w:p w14:paraId="6447950C">
      <w:pPr>
        <w:pStyle w:val="13"/>
        <w:numPr>
          <w:ilvl w:val="0"/>
          <w:numId w:val="17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povećanje tjelesne težine. </w:t>
      </w:r>
    </w:p>
    <w:p w14:paraId="292DE1B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2420837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Povremena neželjena djelovanja </w:t>
      </w:r>
      <w:r>
        <w:rPr>
          <w:sz w:val="20"/>
          <w:szCs w:val="20"/>
        </w:rPr>
        <w:t>(mogu da se jave kod najviše 1 na 100 pacijenata koji primaju lijek):</w:t>
      </w:r>
    </w:p>
    <w:p w14:paraId="0A41DF61">
      <w:pPr>
        <w:pStyle w:val="13"/>
        <w:numPr>
          <w:ilvl w:val="0"/>
          <w:numId w:val="18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zapaljenje jetre (hepatitis), </w:t>
      </w:r>
    </w:p>
    <w:p w14:paraId="1C2344F6">
      <w:pPr>
        <w:pStyle w:val="13"/>
        <w:numPr>
          <w:ilvl w:val="0"/>
          <w:numId w:val="18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znakovi teške alergijske reakcije (anafilaktička reakcija) koji mogu uključiti otežano disanje, bol  ili stezanje u grudnom košu i/ili osjećaj vrtoglavice/nesvjestice, teški oblik svraba kože ili </w:t>
      </w:r>
      <w:r>
        <w:rPr>
          <w:sz w:val="20"/>
          <w:szCs w:val="20"/>
          <w:lang w:val="hr-BA"/>
        </w:rPr>
        <w:t>izbočine</w:t>
      </w:r>
      <w:r>
        <w:rPr>
          <w:sz w:val="20"/>
          <w:szCs w:val="20"/>
        </w:rPr>
        <w:t xml:space="preserve"> na koži, oticanje lica, usana, jezika i /ili grla, što može izazvati otežano gutanje, kolaps, </w:t>
      </w:r>
    </w:p>
    <w:p w14:paraId="1019581A">
      <w:pPr>
        <w:pStyle w:val="13"/>
        <w:numPr>
          <w:ilvl w:val="0"/>
          <w:numId w:val="18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poremećaji pokreta, paraliza, trzanje mišića, </w:t>
      </w:r>
    </w:p>
    <w:p w14:paraId="3755A2E8">
      <w:pPr>
        <w:pStyle w:val="13"/>
        <w:numPr>
          <w:ilvl w:val="0"/>
          <w:numId w:val="18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vrtoglavica, </w:t>
      </w:r>
    </w:p>
    <w:p w14:paraId="6B57605E">
      <w:pPr>
        <w:pStyle w:val="13"/>
        <w:numPr>
          <w:ilvl w:val="0"/>
          <w:numId w:val="18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nagluvost, gluvoća, </w:t>
      </w:r>
    </w:p>
    <w:p w14:paraId="1218D7EF">
      <w:pPr>
        <w:pStyle w:val="13"/>
        <w:numPr>
          <w:ilvl w:val="0"/>
          <w:numId w:val="18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poremećaji koji djeluju na pluća, i tako onemogućuju dostupnost dovoljne količine kisika Vašem tijelu. Neki od slučajeva uključuju otežano disanje, nedostatak vazduha, nedostatak vazduha u stanju bez napora, disanje koje postaje plitko, teško ili prestaje, zviždanje, </w:t>
      </w:r>
    </w:p>
    <w:p w14:paraId="5E20A0F2">
      <w:pPr>
        <w:pStyle w:val="13"/>
        <w:numPr>
          <w:ilvl w:val="0"/>
          <w:numId w:val="18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krvni ugrušci u plućima, </w:t>
      </w:r>
    </w:p>
    <w:p w14:paraId="24CB5BCD">
      <w:pPr>
        <w:pStyle w:val="13"/>
        <w:numPr>
          <w:ilvl w:val="0"/>
          <w:numId w:val="18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žućkasta boja očiju i kože (žutica),</w:t>
      </w:r>
    </w:p>
    <w:p w14:paraId="288D92ED">
      <w:pPr>
        <w:pStyle w:val="13"/>
        <w:numPr>
          <w:ilvl w:val="0"/>
          <w:numId w:val="18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izbočina na očnom kapku (čmičak), crveni ili otečeni očni kapci. </w:t>
      </w:r>
    </w:p>
    <w:p w14:paraId="5A4A6490">
      <w:pPr>
        <w:jc w:val="both"/>
        <w:rPr>
          <w:sz w:val="20"/>
          <w:szCs w:val="20"/>
        </w:rPr>
      </w:pPr>
    </w:p>
    <w:p w14:paraId="63127A45">
      <w:pPr>
        <w:jc w:val="both"/>
        <w:rPr>
          <w:b/>
          <w:bCs/>
          <w:sz w:val="20"/>
          <w:szCs w:val="20"/>
        </w:rPr>
      </w:pPr>
    </w:p>
    <w:p w14:paraId="61A1696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Rijetka neželjena djelovanja </w:t>
      </w:r>
      <w:r>
        <w:rPr>
          <w:sz w:val="20"/>
          <w:szCs w:val="20"/>
        </w:rPr>
        <w:t>(mogu da se jave kod najviše 1 na 1000 pacijenata koji primaju lijek):</w:t>
      </w:r>
    </w:p>
    <w:p w14:paraId="181C0C7B">
      <w:pPr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ab/>
      </w:r>
      <w:r>
        <w:rPr>
          <w:bCs/>
          <w:sz w:val="20"/>
          <w:szCs w:val="20"/>
        </w:rPr>
        <w:t>krvni ugrušak u malim krvnim sudovima (trombotička mikroangiopatija),</w:t>
      </w:r>
    </w:p>
    <w:p w14:paraId="793AAB7D">
      <w:pPr>
        <w:pStyle w:val="13"/>
        <w:numPr>
          <w:ilvl w:val="0"/>
          <w:numId w:val="14"/>
        </w:numPr>
        <w:ind w:hanging="720"/>
        <w:jc w:val="both"/>
        <w:rPr>
          <w:sz w:val="20"/>
          <w:szCs w:val="20"/>
        </w:rPr>
      </w:pPr>
      <w:r>
        <w:rPr>
          <w:sz w:val="20"/>
          <w:szCs w:val="20"/>
        </w:rPr>
        <w:t>ozbiljna upala nerava, koja može izazvati paralizu i otežano disanje (Guillain-Barre sindrom),</w:t>
      </w:r>
    </w:p>
    <w:p w14:paraId="65CCF468">
      <w:pPr>
        <w:jc w:val="both"/>
        <w:rPr>
          <w:b/>
          <w:bCs/>
          <w:sz w:val="20"/>
          <w:szCs w:val="20"/>
        </w:rPr>
      </w:pPr>
    </w:p>
    <w:p w14:paraId="13B99A3F">
      <w:pPr>
        <w:jc w:val="both"/>
        <w:rPr>
          <w:b/>
          <w:bCs/>
          <w:sz w:val="20"/>
          <w:szCs w:val="20"/>
        </w:rPr>
      </w:pPr>
    </w:p>
    <w:p w14:paraId="7EA47898">
      <w:pPr>
        <w:jc w:val="both"/>
        <w:rPr>
          <w:sz w:val="20"/>
          <w:szCs w:val="20"/>
        </w:rPr>
      </w:pPr>
    </w:p>
    <w:p w14:paraId="7300D9AD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Prijavljivanje sumnje na neželjene reakcije lijeka </w:t>
      </w:r>
    </w:p>
    <w:p w14:paraId="02ABBB3C">
      <w:pPr>
        <w:jc w:val="both"/>
        <w:rPr>
          <w:i/>
          <w:sz w:val="20"/>
          <w:szCs w:val="20"/>
        </w:rPr>
      </w:pPr>
    </w:p>
    <w:p w14:paraId="113AAA2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slučaju bilo kakvih neželjenih reakcija nakon primjene lijeka, potrebno je obavijestiti Vašeg ljekara ili farmaceuta. Ovo podrazumijeva sve moguće neželjene reakcije koje nisu navedene u ovom uputstvu za pacijenta, kao i one koje jesu. </w:t>
      </w:r>
    </w:p>
    <w:p w14:paraId="129EDE0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3B8C267">
      <w:pPr>
        <w:jc w:val="both"/>
        <w:rPr>
          <w:b/>
          <w:sz w:val="20"/>
          <w:szCs w:val="20"/>
        </w:rPr>
      </w:pPr>
    </w:p>
    <w:p w14:paraId="1206E00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    KAKO ČUVATI LIJEK GLOFTRINID</w:t>
      </w:r>
    </w:p>
    <w:p w14:paraId="2CCD5B10">
      <w:pPr>
        <w:jc w:val="both"/>
        <w:rPr>
          <w:b/>
          <w:sz w:val="20"/>
          <w:szCs w:val="20"/>
        </w:rPr>
      </w:pPr>
    </w:p>
    <w:p w14:paraId="5D2B4B94">
      <w:pPr>
        <w:jc w:val="both"/>
        <w:rPr>
          <w:b/>
          <w:sz w:val="20"/>
          <w:szCs w:val="20"/>
          <w:lang w:val="hr-BA"/>
        </w:rPr>
      </w:pPr>
      <w:r>
        <w:rPr>
          <w:sz w:val="20"/>
          <w:szCs w:val="20"/>
        </w:rPr>
        <w:t>Lijek Gloftrinid čuvati izvan dohvata i pogleda djece.</w:t>
      </w:r>
    </w:p>
    <w:p w14:paraId="60FF53A4">
      <w:pPr>
        <w:jc w:val="both"/>
        <w:rPr>
          <w:sz w:val="20"/>
          <w:szCs w:val="20"/>
        </w:rPr>
      </w:pPr>
    </w:p>
    <w:p w14:paraId="3E38A37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Ovaj lijek se ne smije upotrijebiti nakon isteka roka trajanja navedenog na bočici i kutiji iza oznake „Rok trajanja“. Rok trajanja se odnosi na posljednji dan navedenog mjeseca. </w:t>
      </w:r>
    </w:p>
    <w:p w14:paraId="1DE4648D">
      <w:pPr>
        <w:jc w:val="both"/>
        <w:rPr>
          <w:sz w:val="20"/>
          <w:szCs w:val="20"/>
        </w:rPr>
      </w:pPr>
    </w:p>
    <w:p w14:paraId="5DF237E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Lijek čuvati u spoljašnjem pakovanju (kartonskoj kutiji) radi zaštite od svjetlosti. </w:t>
      </w:r>
    </w:p>
    <w:p w14:paraId="42891CDC">
      <w:pPr>
        <w:jc w:val="both"/>
        <w:rPr>
          <w:sz w:val="20"/>
          <w:szCs w:val="20"/>
        </w:rPr>
      </w:pPr>
      <w:r>
        <w:rPr>
          <w:sz w:val="20"/>
          <w:szCs w:val="20"/>
        </w:rPr>
        <w:t>Prije rekonstitucije, lijek treba čuvati na temperaturi do 30</w:t>
      </w:r>
      <w:r>
        <w:rPr>
          <w:sz w:val="20"/>
          <w:szCs w:val="20"/>
        </w:rPr>
        <w:softHyphen/>
      </w:r>
      <w:r>
        <w:rPr>
          <w:sz w:val="20"/>
          <w:szCs w:val="20"/>
        </w:rPr>
        <w:t>⁰C.</w:t>
      </w:r>
    </w:p>
    <w:p w14:paraId="2F65A039">
      <w:pPr>
        <w:jc w:val="both"/>
        <w:rPr>
          <w:sz w:val="20"/>
          <w:szCs w:val="20"/>
        </w:rPr>
      </w:pPr>
    </w:p>
    <w:p w14:paraId="68C07841">
      <w:pPr>
        <w:jc w:val="both"/>
        <w:rPr>
          <w:sz w:val="20"/>
          <w:szCs w:val="20"/>
        </w:rPr>
      </w:pPr>
      <w:r>
        <w:rPr>
          <w:sz w:val="20"/>
          <w:szCs w:val="20"/>
        </w:rPr>
        <w:t>Rekonstituisani rastvor</w:t>
      </w:r>
    </w:p>
    <w:p w14:paraId="3AD255B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Hemijska i fizička stabilnost pripremljenog rastvora ukazuju da je pripremljeni lijek stabilan 8 sati ukoliko se čuva na 25°C i relativnom vlažnošću vazduha od 60% u bočici ili u polipropilenskom špricu, na tamnom mjestu. </w:t>
      </w:r>
    </w:p>
    <w:p w14:paraId="323024B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Sa mikrobiološkog gledišta, osim ako metoda rekonstitucije/rastvaranja isključuje rizik od mikrobiološke kontaminacije, lijek treba primijeniti odmah nakon pripreme. </w:t>
      </w:r>
    </w:p>
    <w:p w14:paraId="7BFDD1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Ako se ne primijeni odmah, vrijeme i uslovi čuvanja pripremljenog rastvora do njene primjene odgovornost su korisnika. </w:t>
      </w:r>
    </w:p>
    <w:p w14:paraId="534AE07B">
      <w:pPr>
        <w:jc w:val="both"/>
        <w:rPr>
          <w:sz w:val="20"/>
          <w:szCs w:val="20"/>
        </w:rPr>
      </w:pPr>
    </w:p>
    <w:p w14:paraId="7A929E0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Gloftrinid je namijenjen samo za jednokratnu primjenu. </w:t>
      </w:r>
    </w:p>
    <w:p w14:paraId="65C58075">
      <w:pPr>
        <w:jc w:val="both"/>
        <w:rPr>
          <w:sz w:val="20"/>
          <w:szCs w:val="20"/>
        </w:rPr>
      </w:pPr>
    </w:p>
    <w:p w14:paraId="0BBE0F6D">
      <w:pPr>
        <w:shd w:val="clear" w:color="auto" w:fill="FFFFFF"/>
        <w:jc w:val="both"/>
        <w:rPr>
          <w:iCs/>
          <w:sz w:val="20"/>
          <w:szCs w:val="20"/>
          <w:lang w:val="bs-Latn-BA"/>
        </w:rPr>
      </w:pPr>
      <w:r>
        <w:rPr>
          <w:iCs/>
          <w:sz w:val="20"/>
          <w:szCs w:val="20"/>
          <w:lang w:val="bs-Latn-BA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2F6F199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434DA38">
      <w:pPr>
        <w:jc w:val="both"/>
        <w:rPr>
          <w:b/>
          <w:sz w:val="20"/>
          <w:szCs w:val="20"/>
        </w:rPr>
      </w:pPr>
    </w:p>
    <w:p w14:paraId="0AA46A9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   DODATNE INFORMACIJE </w:t>
      </w:r>
    </w:p>
    <w:p w14:paraId="6098F672">
      <w:pPr>
        <w:jc w:val="both"/>
        <w:rPr>
          <w:sz w:val="20"/>
          <w:szCs w:val="20"/>
        </w:rPr>
      </w:pPr>
    </w:p>
    <w:p w14:paraId="67334EF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Šta lijek Gloftrinid sadrži</w:t>
      </w:r>
    </w:p>
    <w:p w14:paraId="3669A55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14:paraId="0DF7B566">
      <w:pPr>
        <w:pStyle w:val="13"/>
        <w:numPr>
          <w:ilvl w:val="0"/>
          <w:numId w:val="19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Aktivna supstanca je bortezomib. Jedna bočica sadrži 3,5 mg bortezomiba (u obliku estra boronske kiseline i manitola).  </w:t>
      </w:r>
    </w:p>
    <w:p w14:paraId="7E5EE13F">
      <w:pPr>
        <w:pStyle w:val="13"/>
        <w:numPr>
          <w:ilvl w:val="0"/>
          <w:numId w:val="19"/>
        </w:numPr>
        <w:spacing w:line="24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Pomoćna supstanca lijeka je manitol (E421). </w:t>
      </w:r>
    </w:p>
    <w:p w14:paraId="23249F1E">
      <w:pPr>
        <w:jc w:val="both"/>
        <w:rPr>
          <w:sz w:val="20"/>
          <w:szCs w:val="20"/>
        </w:rPr>
      </w:pPr>
    </w:p>
    <w:p w14:paraId="18F4392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Priprema za intravensku primjenu: </w:t>
      </w:r>
    </w:p>
    <w:p w14:paraId="6C4266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Nakon rastvaranja, 1 ml rastvora za primjenu injekcijom u venu sadrži 1 mg bortezomiba. </w:t>
      </w:r>
    </w:p>
    <w:p w14:paraId="4A74CF9F">
      <w:pPr>
        <w:jc w:val="both"/>
        <w:rPr>
          <w:sz w:val="20"/>
          <w:szCs w:val="20"/>
        </w:rPr>
      </w:pPr>
    </w:p>
    <w:p w14:paraId="7E4DE21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Priprema za subkutanu primjenu: </w:t>
      </w:r>
    </w:p>
    <w:p w14:paraId="0CE7C30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Nakon rastvaranja, 1 ml rastvora za primjenu potkožnom injekcijom sadrži 2,5 mg bortezomiba. </w:t>
      </w:r>
    </w:p>
    <w:p w14:paraId="3231DDC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4A4499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Kako Gloftrinid izgleda i sadržaj pakovanja</w:t>
      </w:r>
    </w:p>
    <w:p w14:paraId="6DA7D61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Gloftrinid prašak za rastvor za injekciju je bijeli do skoro bijeli kolač ili prašak. </w:t>
      </w:r>
    </w:p>
    <w:p w14:paraId="7E01A06C">
      <w:pPr>
        <w:jc w:val="both"/>
        <w:rPr>
          <w:sz w:val="20"/>
          <w:szCs w:val="20"/>
        </w:rPr>
      </w:pPr>
      <w:r>
        <w:rPr>
          <w:sz w:val="20"/>
          <w:szCs w:val="20"/>
        </w:rPr>
        <w:t>Lijek Gloftrinid je pakovan u staklenu bočicu (staklo tip I) od 10 ml sa gumenim čepom i poklopcem (flip-off) plave boje, koja sadrži 3,5 mg bortezomiba.</w:t>
      </w:r>
    </w:p>
    <w:p w14:paraId="2B7F49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Kartonska kutija sadrži 1 bočicu za jednokratnu primjenu.  </w:t>
      </w:r>
    </w:p>
    <w:p w14:paraId="4A270C66">
      <w:pPr>
        <w:jc w:val="both"/>
        <w:rPr>
          <w:b/>
          <w:sz w:val="20"/>
          <w:szCs w:val="20"/>
        </w:rPr>
      </w:pPr>
    </w:p>
    <w:p w14:paraId="4D302D1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Režim izdavanja lijeka </w:t>
      </w:r>
    </w:p>
    <w:p w14:paraId="7DEB91FF">
      <w:pPr>
        <w:jc w:val="both"/>
        <w:rPr>
          <w:sz w:val="20"/>
          <w:szCs w:val="20"/>
        </w:rPr>
      </w:pPr>
    </w:p>
    <w:p w14:paraId="4C3FA7E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Lijek se primjenjuje u zdravstvenoj ustanovi sekundarnog ili tercijarnog nivoa. </w:t>
      </w:r>
    </w:p>
    <w:p w14:paraId="4119E246">
      <w:pPr>
        <w:jc w:val="both"/>
        <w:rPr>
          <w:sz w:val="20"/>
          <w:szCs w:val="20"/>
        </w:rPr>
      </w:pPr>
    </w:p>
    <w:p w14:paraId="4485C337">
      <w:pPr>
        <w:jc w:val="both"/>
        <w:rPr>
          <w:sz w:val="20"/>
          <w:szCs w:val="20"/>
        </w:rPr>
      </w:pPr>
    </w:p>
    <w:p w14:paraId="190A7398">
      <w:pPr>
        <w:jc w:val="both"/>
        <w:rPr>
          <w:b/>
          <w:sz w:val="20"/>
          <w:szCs w:val="20"/>
          <w:lang w:val="hr-HR"/>
        </w:rPr>
      </w:pPr>
      <w:r>
        <w:rPr>
          <w:b/>
          <w:sz w:val="20"/>
          <w:szCs w:val="20"/>
        </w:rPr>
        <w:t>Proizvo</w:t>
      </w:r>
      <w:r>
        <w:rPr>
          <w:b/>
          <w:sz w:val="20"/>
          <w:szCs w:val="20"/>
          <w:lang w:val="hr-HR"/>
        </w:rPr>
        <w:t>đ</w:t>
      </w:r>
      <w:r>
        <w:rPr>
          <w:b/>
          <w:sz w:val="20"/>
          <w:szCs w:val="20"/>
        </w:rPr>
        <w:t>a</w:t>
      </w:r>
      <w:r>
        <w:rPr>
          <w:b/>
          <w:sz w:val="20"/>
          <w:szCs w:val="20"/>
          <w:lang w:val="hr-HR"/>
        </w:rPr>
        <w:t>č</w:t>
      </w:r>
    </w:p>
    <w:p w14:paraId="410151BB">
      <w:pPr>
        <w:jc w:val="both"/>
        <w:rPr>
          <w:i/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ALKALOID AD Skopje</w:t>
      </w:r>
      <w:r>
        <w:rPr>
          <w:sz w:val="20"/>
          <w:szCs w:val="20"/>
          <w:lang w:val="hr-HR"/>
        </w:rPr>
        <w:tab/>
      </w:r>
    </w:p>
    <w:p w14:paraId="6AA93FA8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Bul. Aleksandar Makedonski br. 12</w:t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</w:p>
    <w:p w14:paraId="79FC103B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1000 Skopje, Republika Severna Makedonija</w:t>
      </w:r>
      <w:r>
        <w:rPr>
          <w:sz w:val="20"/>
          <w:szCs w:val="20"/>
          <w:lang w:val="hr-HR"/>
        </w:rPr>
        <w:tab/>
      </w:r>
    </w:p>
    <w:p w14:paraId="56079F78">
      <w:pPr>
        <w:jc w:val="both"/>
        <w:rPr>
          <w:b/>
          <w:sz w:val="20"/>
          <w:szCs w:val="20"/>
        </w:rPr>
      </w:pPr>
    </w:p>
    <w:p w14:paraId="7D7D9821">
      <w:pPr>
        <w:jc w:val="both"/>
        <w:rPr>
          <w:b/>
          <w:sz w:val="20"/>
          <w:szCs w:val="20"/>
          <w:lang w:val="hr-HR"/>
        </w:rPr>
      </w:pPr>
      <w:r>
        <w:rPr>
          <w:b/>
          <w:sz w:val="20"/>
          <w:szCs w:val="20"/>
        </w:rPr>
        <w:t>Proizvo</w:t>
      </w:r>
      <w:r>
        <w:rPr>
          <w:b/>
          <w:sz w:val="20"/>
          <w:szCs w:val="20"/>
          <w:lang w:val="hr-HR"/>
        </w:rPr>
        <w:t>đ</w:t>
      </w:r>
      <w:r>
        <w:rPr>
          <w:b/>
          <w:sz w:val="20"/>
          <w:szCs w:val="20"/>
        </w:rPr>
        <w:t>a</w:t>
      </w:r>
      <w:r>
        <w:rPr>
          <w:b/>
          <w:sz w:val="20"/>
          <w:szCs w:val="20"/>
          <w:lang w:val="hr-HR"/>
        </w:rPr>
        <w:t>č</w:t>
      </w:r>
      <w:r>
        <w:rPr>
          <w:b/>
          <w:sz w:val="20"/>
          <w:szCs w:val="20"/>
        </w:rPr>
        <w:t xml:space="preserve"> gotovog</w:t>
      </w:r>
      <w:r>
        <w:rPr>
          <w:b/>
          <w:sz w:val="20"/>
          <w:szCs w:val="20"/>
          <w:lang w:val="hr-HR"/>
        </w:rPr>
        <w:t xml:space="preserve"> </w:t>
      </w:r>
      <w:r>
        <w:rPr>
          <w:b/>
          <w:sz w:val="20"/>
          <w:szCs w:val="20"/>
        </w:rPr>
        <w:t>lijeka</w:t>
      </w:r>
    </w:p>
    <w:p w14:paraId="56422C83">
      <w:pPr>
        <w:jc w:val="both"/>
        <w:rPr>
          <w:i/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ALKALOID AD Skopje</w:t>
      </w:r>
      <w:r>
        <w:rPr>
          <w:sz w:val="20"/>
          <w:szCs w:val="20"/>
          <w:lang w:val="hr-HR"/>
        </w:rPr>
        <w:tab/>
      </w:r>
    </w:p>
    <w:p w14:paraId="43B2879D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Bul. Aleksandar Makedonski br. 12</w:t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  <w:r>
        <w:rPr>
          <w:sz w:val="20"/>
          <w:szCs w:val="20"/>
          <w:lang w:val="hr-HR"/>
        </w:rPr>
        <w:tab/>
      </w:r>
    </w:p>
    <w:p w14:paraId="33096CB3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1000 Skopje, Republika Severna Makedonija</w:t>
      </w:r>
      <w:r>
        <w:rPr>
          <w:sz w:val="20"/>
          <w:szCs w:val="20"/>
          <w:lang w:val="hr-HR"/>
        </w:rPr>
        <w:tab/>
      </w:r>
    </w:p>
    <w:p w14:paraId="0B9BE0A1">
      <w:pPr>
        <w:jc w:val="both"/>
        <w:rPr>
          <w:sz w:val="20"/>
          <w:szCs w:val="20"/>
          <w:lang w:val="hr-HR"/>
        </w:rPr>
      </w:pPr>
    </w:p>
    <w:p w14:paraId="76052C8B">
      <w:pPr>
        <w:jc w:val="both"/>
        <w:rPr>
          <w:b/>
          <w:bCs/>
          <w:sz w:val="20"/>
          <w:szCs w:val="20"/>
          <w:lang w:val="hr-HR"/>
        </w:rPr>
      </w:pPr>
      <w:r>
        <w:rPr>
          <w:b/>
          <w:bCs/>
          <w:sz w:val="20"/>
          <w:szCs w:val="20"/>
          <w:lang w:val="hr-HR"/>
        </w:rPr>
        <w:t xml:space="preserve">Nositelj dozvole za stavljanje gotovog lijeka u promet </w:t>
      </w:r>
    </w:p>
    <w:p w14:paraId="3F8AC935">
      <w:pPr>
        <w:jc w:val="both"/>
        <w:rPr>
          <w:b/>
          <w:bCs/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ALKALOID d.o.o. Sarajevo</w:t>
      </w:r>
    </w:p>
    <w:p w14:paraId="4A55C1B5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Isevića sokak  6, Sarajevo</w:t>
      </w:r>
    </w:p>
    <w:p w14:paraId="56F51338">
      <w:pPr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Bosna i Hercegovina</w:t>
      </w:r>
    </w:p>
    <w:p w14:paraId="7EF8E5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D7B537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Broj i datum rješenja </w:t>
      </w:r>
    </w:p>
    <w:p w14:paraId="33F52F67">
      <w:pPr>
        <w:jc w:val="both"/>
        <w:rPr>
          <w:sz w:val="20"/>
          <w:szCs w:val="20"/>
        </w:rPr>
      </w:pPr>
    </w:p>
    <w:p w14:paraId="2FD5351E">
      <w:pPr>
        <w:jc w:val="both"/>
        <w:rPr>
          <w:sz w:val="20"/>
          <w:szCs w:val="20"/>
        </w:rPr>
      </w:pPr>
      <w:r>
        <w:rPr>
          <w:sz w:val="20"/>
          <w:szCs w:val="20"/>
        </w:rPr>
        <w:t>Gloftrinid 3,5 mg, prašak za rastvor za injekciju:</w:t>
      </w:r>
      <w:r>
        <w:rPr>
          <w:rFonts w:ascii="MicrosoftSansSerif" w:hAnsi="MicrosoftSansSerif" w:cs="MicrosoftSansSerif"/>
          <w:sz w:val="20"/>
          <w:szCs w:val="20"/>
        </w:rPr>
        <w:t xml:space="preserve"> </w:t>
      </w:r>
      <w:r>
        <w:rPr>
          <w:sz w:val="20"/>
          <w:szCs w:val="20"/>
        </w:rPr>
        <w:t>04-07.3-1-9924/20 od 10.05.2022.</w:t>
      </w:r>
    </w:p>
    <w:p w14:paraId="6F3D0D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4329CC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4B6602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Datum revizije uputstva </w:t>
      </w:r>
    </w:p>
    <w:p w14:paraId="3E1496CB">
      <w:pPr>
        <w:jc w:val="both"/>
        <w:rPr>
          <w:sz w:val="20"/>
          <w:szCs w:val="20"/>
        </w:rPr>
      </w:pPr>
    </w:p>
    <w:p w14:paraId="13949A4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Maj 2022. </w:t>
      </w:r>
    </w:p>
    <w:p w14:paraId="46EF80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D1E4E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EB8749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55D274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1B7F27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ADE92E0">
      <w:pPr>
        <w:jc w:val="both"/>
        <w:rPr>
          <w:sz w:val="20"/>
          <w:szCs w:val="20"/>
        </w:rPr>
      </w:pPr>
    </w:p>
    <w:p w14:paraId="76073F02">
      <w:pPr>
        <w:jc w:val="both"/>
        <w:rPr>
          <w:sz w:val="20"/>
          <w:szCs w:val="20"/>
        </w:rPr>
      </w:pPr>
    </w:p>
    <w:p w14:paraId="3EC0DDD1">
      <w:pPr>
        <w:jc w:val="both"/>
        <w:rPr>
          <w:sz w:val="20"/>
          <w:szCs w:val="20"/>
        </w:rPr>
      </w:pPr>
    </w:p>
    <w:p w14:paraId="55F57CB4">
      <w:pPr>
        <w:jc w:val="both"/>
        <w:rPr>
          <w:sz w:val="20"/>
          <w:szCs w:val="20"/>
        </w:rPr>
      </w:pPr>
    </w:p>
    <w:p w14:paraId="674351BA">
      <w:pPr>
        <w:jc w:val="both"/>
        <w:rPr>
          <w:sz w:val="20"/>
          <w:szCs w:val="20"/>
        </w:rPr>
      </w:pPr>
    </w:p>
    <w:p w14:paraId="47ECC1FC">
      <w:pPr>
        <w:jc w:val="both"/>
        <w:rPr>
          <w:sz w:val="20"/>
          <w:szCs w:val="20"/>
        </w:rPr>
      </w:pPr>
    </w:p>
    <w:p w14:paraId="05DDE6E9">
      <w:pPr>
        <w:jc w:val="both"/>
        <w:rPr>
          <w:sz w:val="20"/>
          <w:szCs w:val="20"/>
        </w:rPr>
      </w:pPr>
    </w:p>
    <w:p w14:paraId="5434A8DD">
      <w:pPr>
        <w:jc w:val="both"/>
        <w:rPr>
          <w:sz w:val="20"/>
          <w:szCs w:val="20"/>
        </w:rPr>
      </w:pPr>
    </w:p>
    <w:p w14:paraId="102C2CB1">
      <w:pPr>
        <w:jc w:val="both"/>
        <w:rPr>
          <w:sz w:val="20"/>
          <w:szCs w:val="20"/>
        </w:rPr>
      </w:pPr>
    </w:p>
    <w:p w14:paraId="05B5233E">
      <w:pPr>
        <w:jc w:val="both"/>
        <w:rPr>
          <w:sz w:val="20"/>
          <w:szCs w:val="20"/>
        </w:rPr>
      </w:pPr>
    </w:p>
    <w:p w14:paraId="3458B887">
      <w:pPr>
        <w:jc w:val="both"/>
        <w:rPr>
          <w:sz w:val="20"/>
          <w:szCs w:val="20"/>
        </w:rPr>
      </w:pPr>
    </w:p>
    <w:p w14:paraId="6BB27DF9">
      <w:pPr>
        <w:jc w:val="both"/>
        <w:rPr>
          <w:sz w:val="20"/>
          <w:szCs w:val="20"/>
        </w:rPr>
      </w:pPr>
    </w:p>
    <w:p w14:paraId="05D6F71A">
      <w:pPr>
        <w:jc w:val="both"/>
        <w:rPr>
          <w:sz w:val="20"/>
          <w:szCs w:val="20"/>
        </w:rPr>
      </w:pPr>
    </w:p>
    <w:p w14:paraId="5B4B7589">
      <w:pPr>
        <w:jc w:val="both"/>
        <w:rPr>
          <w:sz w:val="20"/>
          <w:szCs w:val="20"/>
        </w:rPr>
      </w:pPr>
    </w:p>
    <w:p w14:paraId="7F0BD029">
      <w:pPr>
        <w:jc w:val="both"/>
        <w:rPr>
          <w:sz w:val="20"/>
          <w:szCs w:val="20"/>
        </w:rPr>
      </w:pPr>
    </w:p>
    <w:p w14:paraId="6A58D611">
      <w:pPr>
        <w:jc w:val="both"/>
        <w:rPr>
          <w:sz w:val="20"/>
          <w:szCs w:val="20"/>
        </w:rPr>
      </w:pPr>
    </w:p>
    <w:p w14:paraId="56150612">
      <w:pPr>
        <w:jc w:val="both"/>
        <w:rPr>
          <w:sz w:val="20"/>
          <w:szCs w:val="20"/>
        </w:rPr>
      </w:pPr>
    </w:p>
    <w:p w14:paraId="7375F73F">
      <w:pPr>
        <w:jc w:val="both"/>
        <w:rPr>
          <w:sz w:val="20"/>
          <w:szCs w:val="20"/>
        </w:rPr>
      </w:pPr>
    </w:p>
    <w:p w14:paraId="58574C50">
      <w:pPr>
        <w:jc w:val="both"/>
        <w:rPr>
          <w:sz w:val="20"/>
          <w:szCs w:val="20"/>
        </w:rPr>
      </w:pPr>
    </w:p>
    <w:p w14:paraId="636B076A">
      <w:pPr>
        <w:jc w:val="both"/>
        <w:rPr>
          <w:sz w:val="20"/>
          <w:szCs w:val="20"/>
        </w:rPr>
      </w:pPr>
    </w:p>
    <w:p w14:paraId="7496B8B2">
      <w:pPr>
        <w:jc w:val="both"/>
        <w:rPr>
          <w:sz w:val="20"/>
          <w:szCs w:val="20"/>
        </w:rPr>
      </w:pPr>
    </w:p>
    <w:p w14:paraId="535896CB">
      <w:pPr>
        <w:jc w:val="both"/>
        <w:rPr>
          <w:sz w:val="20"/>
          <w:szCs w:val="20"/>
        </w:rPr>
      </w:pPr>
    </w:p>
    <w:p w14:paraId="2A0EBD70">
      <w:pPr>
        <w:jc w:val="both"/>
        <w:rPr>
          <w:sz w:val="20"/>
          <w:szCs w:val="20"/>
        </w:rPr>
      </w:pPr>
    </w:p>
    <w:p w14:paraId="6E182D77">
      <w:pPr>
        <w:jc w:val="both"/>
        <w:rPr>
          <w:sz w:val="20"/>
          <w:szCs w:val="20"/>
        </w:rPr>
      </w:pPr>
    </w:p>
    <w:p w14:paraId="4BE64444">
      <w:pPr>
        <w:jc w:val="both"/>
        <w:rPr>
          <w:sz w:val="20"/>
          <w:szCs w:val="20"/>
        </w:rPr>
      </w:pPr>
    </w:p>
    <w:p w14:paraId="708701DD">
      <w:pPr>
        <w:jc w:val="both"/>
        <w:rPr>
          <w:sz w:val="20"/>
          <w:szCs w:val="20"/>
        </w:rPr>
      </w:pPr>
      <w:r>
        <w:rPr>
          <w:sz w:val="20"/>
          <w:szCs w:val="20"/>
          <w:lang w:val="hr-HR"/>
        </w:rPr>
        <w:t>SLJEDEĆE INFORMACIJE SU NAMIJENJENE ISKLJUČIVO ZDRAVSTVENIM STRUČNJACIMA</w:t>
      </w:r>
    </w:p>
    <w:p w14:paraId="065F79D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6E30914B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PRIPREMA LIJEKA (REKONSTITUCIJA) ZA PRIMJENU INTRAVENSKOM INJEKCIJOM  </w:t>
      </w:r>
    </w:p>
    <w:p w14:paraId="5681FEC1">
      <w:pPr>
        <w:jc w:val="both"/>
        <w:rPr>
          <w:b/>
          <w:sz w:val="20"/>
          <w:szCs w:val="20"/>
        </w:rPr>
      </w:pPr>
    </w:p>
    <w:p w14:paraId="5842D27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Napomena: lijek Gloftrinid je citotoksično sredstvo. Stoga je potreban oprez prilikom rukovanja i pripreme. Preporučuje se nošenje rukavica i druge zaštitne odjeće kako bi se spriječio dodir sa kožom. </w:t>
      </w:r>
    </w:p>
    <w:p w14:paraId="169138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C410B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ASEPTIČNA TEHNIKA RADA MORA SE STROGO PRIMJENJIVATI TOKOM CIJELOG POSTUPKA RUKOVANJA LIJEKOM GLOFTRINID JER LIJEK NE SADRŽI KONZERVANSE. </w:t>
      </w:r>
    </w:p>
    <w:p w14:paraId="4650D0D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2612A55">
      <w:pPr>
        <w:jc w:val="both"/>
        <w:rPr>
          <w:sz w:val="20"/>
          <w:szCs w:val="20"/>
        </w:rPr>
      </w:pPr>
      <w:r>
        <w:rPr>
          <w:sz w:val="20"/>
          <w:szCs w:val="20"/>
        </w:rPr>
        <w:t>1.1.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Priprema bočice od 3,5 mg: pažljivo dodajte 3,5 ml</w:t>
      </w:r>
      <w:r>
        <w:rPr>
          <w:sz w:val="20"/>
          <w:szCs w:val="20"/>
        </w:rPr>
        <w:t xml:space="preserve"> sterilnog, 9 mg/ml (0,9%) natrijum hlorida rastvora za injekciju u bočicu koja sadrži prašak lijeka Gloftrinid koristeći špric adekvatne veličine bez odstranjivanja gumenog čepa sa bočice. Rastvaranje liofiliziranog praška traje manje od 2 minute.</w:t>
      </w:r>
    </w:p>
    <w:p w14:paraId="64A19FFF">
      <w:pPr>
        <w:jc w:val="both"/>
        <w:rPr>
          <w:sz w:val="20"/>
          <w:szCs w:val="20"/>
        </w:rPr>
      </w:pPr>
      <w:r>
        <w:rPr>
          <w:sz w:val="20"/>
          <w:szCs w:val="20"/>
        </w:rPr>
        <w:t>Koncentracija dobijenog rastvora će biti 1 mg/ml. Pripremljeni rastvor je bistar i bezbojan sa konačnim vrijednostima pH od 4 do 7. pH rastvora ne trebate provjeravati.</w:t>
      </w:r>
    </w:p>
    <w:p w14:paraId="2783DE6B">
      <w:pPr>
        <w:jc w:val="both"/>
        <w:rPr>
          <w:sz w:val="20"/>
          <w:szCs w:val="20"/>
        </w:rPr>
      </w:pPr>
    </w:p>
    <w:p w14:paraId="08F8851E">
      <w:pPr>
        <w:jc w:val="both"/>
        <w:rPr>
          <w:sz w:val="20"/>
          <w:szCs w:val="20"/>
        </w:rPr>
      </w:pPr>
      <w:r>
        <w:rPr>
          <w:sz w:val="20"/>
          <w:szCs w:val="20"/>
        </w:rPr>
        <w:t>1.2.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Prije primjene, pripremljeni rastvor treba vizuelno pregledati na prisutnost čestica i promjenu boje. Ako se uoči promjena boje ili prisutnost čestica, pripremljeni rastvor je potrebno baciti. Budite sigurni da primjenjujete ispravnu dozu za </w:t>
      </w:r>
      <w:r>
        <w:rPr>
          <w:b/>
          <w:sz w:val="20"/>
          <w:szCs w:val="20"/>
        </w:rPr>
        <w:t>intravenski put primjene</w:t>
      </w:r>
      <w:r>
        <w:rPr>
          <w:sz w:val="20"/>
          <w:szCs w:val="20"/>
        </w:rPr>
        <w:t xml:space="preserve"> (1 mg/ml).</w:t>
      </w:r>
    </w:p>
    <w:p w14:paraId="411785FF">
      <w:pPr>
        <w:jc w:val="both"/>
        <w:rPr>
          <w:sz w:val="20"/>
          <w:szCs w:val="20"/>
        </w:rPr>
      </w:pPr>
    </w:p>
    <w:p w14:paraId="3E7C6705">
      <w:pPr>
        <w:jc w:val="both"/>
        <w:rPr>
          <w:sz w:val="20"/>
          <w:szCs w:val="20"/>
        </w:rPr>
      </w:pPr>
      <w:r>
        <w:rPr>
          <w:sz w:val="20"/>
          <w:szCs w:val="20"/>
        </w:rPr>
        <w:t>1.3.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Pripremljeni rastvor ne sadrži konzervanse i treba ga primjeniti odmah nakon pripreme. </w:t>
      </w:r>
    </w:p>
    <w:p w14:paraId="45890D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Hemijska i fizička stabilnost pripremljenog rastvora ukazuju da je pripremljeni lijek stabilan 8 sati ukoliko se čuva na temperaturi od 25°C i relativnom vlažnošću vazduha od 60% u bočici ili polipropilenskom špricu, na tamnom mjestu. </w:t>
      </w:r>
    </w:p>
    <w:p w14:paraId="35D4C39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Sa mikrobiološke tačke gledišta, osim ako metoda rekonstitucije/rastvaranja isključuje rizik od mikrobiološke kontaminacije, lijek treba primijeniti odmah nakon pripreme. Ako se ne primijeni odmah, vrijeme i uslovi čuvanja pripremljenog rastvora do primjene odgovornost su korisnika. </w:t>
      </w:r>
    </w:p>
    <w:p w14:paraId="3E5FA1FD">
      <w:pPr>
        <w:jc w:val="both"/>
        <w:rPr>
          <w:b/>
          <w:sz w:val="20"/>
          <w:szCs w:val="20"/>
        </w:rPr>
      </w:pPr>
    </w:p>
    <w:p w14:paraId="75D63A9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PRIMJENA LIJEKA</w:t>
      </w:r>
    </w:p>
    <w:p w14:paraId="36932207">
      <w:pPr>
        <w:jc w:val="both"/>
        <w:rPr>
          <w:sz w:val="20"/>
          <w:szCs w:val="20"/>
        </w:rPr>
      </w:pPr>
    </w:p>
    <w:p w14:paraId="458D3897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>
        <w:rPr>
          <w:sz w:val="20"/>
          <w:szCs w:val="20"/>
        </w:rPr>
        <w:t>Nakon što je rastvoren, izvucite odgovarajuću količinu rekonstituisanog rastvora prema dozi izračunatoj na temelju tjelesne površine pacijenta.</w:t>
      </w:r>
    </w:p>
    <w:p w14:paraId="55C0CEB9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>
        <w:rPr>
          <w:sz w:val="20"/>
          <w:szCs w:val="20"/>
        </w:rPr>
        <w:t>Potvrdite dozu i koncentraciju lijeka u špricu prije primjene (provjerite da li je špric označen za intravensku primjenu).</w:t>
      </w:r>
    </w:p>
    <w:p w14:paraId="60C76F30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>
        <w:rPr>
          <w:sz w:val="20"/>
          <w:szCs w:val="20"/>
        </w:rPr>
        <w:t>Ubrizgajte rastvor lijeka intravenskom bolus injekcijom u trajanju od 3-5 sekundi kroz periferni ili centralni venski kateter u venu.</w:t>
      </w:r>
    </w:p>
    <w:p w14:paraId="5E01786D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>
        <w:rPr>
          <w:sz w:val="20"/>
          <w:szCs w:val="20"/>
        </w:rPr>
        <w:t>Isperite periferni ili intravenski kateter sterilnim, 9 mg/ml (0,9%) rastvorom natrijum hlorida.</w:t>
      </w:r>
    </w:p>
    <w:p w14:paraId="7975CE54">
      <w:pPr>
        <w:jc w:val="both"/>
        <w:rPr>
          <w:sz w:val="20"/>
          <w:szCs w:val="20"/>
        </w:rPr>
      </w:pPr>
    </w:p>
    <w:p w14:paraId="3779597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Gloftrinid 3.5 mg, prašak za rastvor za injekciju je namenjen za SUBKUTANU ILI INTRAVENSKU PRIMJENU. Nemojte primjenjivati drugim putevima primjene. Intratekalna primjena dovela je do smrt.</w:t>
      </w:r>
    </w:p>
    <w:p w14:paraId="4569E1E7">
      <w:pPr>
        <w:jc w:val="both"/>
        <w:rPr>
          <w:sz w:val="20"/>
          <w:szCs w:val="20"/>
        </w:rPr>
      </w:pPr>
    </w:p>
    <w:p w14:paraId="0A0C333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NAČIN ODLAGANJA</w:t>
      </w:r>
    </w:p>
    <w:p w14:paraId="521BB505">
      <w:pPr>
        <w:jc w:val="both"/>
        <w:rPr>
          <w:b/>
          <w:sz w:val="20"/>
          <w:szCs w:val="20"/>
        </w:rPr>
      </w:pPr>
    </w:p>
    <w:p w14:paraId="11146ADE">
      <w:pPr>
        <w:jc w:val="both"/>
        <w:rPr>
          <w:sz w:val="20"/>
          <w:szCs w:val="20"/>
        </w:rPr>
      </w:pPr>
      <w:r>
        <w:rPr>
          <w:sz w:val="20"/>
          <w:szCs w:val="20"/>
        </w:rPr>
        <w:t>Bočica je samo za jednokratnu primjenu, a preostali rastvor treba baciti.</w:t>
      </w:r>
    </w:p>
    <w:p w14:paraId="3E44467E">
      <w:pPr>
        <w:shd w:val="clear" w:color="auto" w:fill="FFFFFF"/>
        <w:jc w:val="both"/>
        <w:rPr>
          <w:iCs/>
          <w:sz w:val="20"/>
          <w:szCs w:val="20"/>
          <w:lang w:val="bs-Latn-BA"/>
        </w:rPr>
      </w:pPr>
      <w:r>
        <w:rPr>
          <w:iCs/>
          <w:sz w:val="20"/>
          <w:szCs w:val="20"/>
          <w:lang w:val="bs-Latn-BA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43B98084">
      <w:pPr>
        <w:jc w:val="both"/>
        <w:rPr>
          <w:sz w:val="20"/>
          <w:szCs w:val="20"/>
        </w:rPr>
      </w:pPr>
    </w:p>
    <w:p w14:paraId="65D5FF0B">
      <w:pPr>
        <w:jc w:val="both"/>
        <w:rPr>
          <w:sz w:val="20"/>
          <w:szCs w:val="20"/>
        </w:rPr>
      </w:pPr>
    </w:p>
    <w:p w14:paraId="6CA0C176">
      <w:pPr>
        <w:jc w:val="both"/>
        <w:rPr>
          <w:sz w:val="20"/>
          <w:szCs w:val="20"/>
        </w:rPr>
      </w:pPr>
    </w:p>
    <w:p w14:paraId="620EC8C0">
      <w:pPr>
        <w:jc w:val="both"/>
        <w:rPr>
          <w:sz w:val="20"/>
          <w:szCs w:val="20"/>
        </w:rPr>
      </w:pPr>
      <w:r>
        <w:rPr>
          <w:lang w:val="hr-HR"/>
        </w:rPr>
        <w:t>SLJEDEĆE INFORMACIJE SU NAMJENJENE ISKLJUČIVO ZDRAVSTVENIM STRUČNJACIMA</w:t>
      </w:r>
      <w:r>
        <w:rPr>
          <w:sz w:val="20"/>
          <w:szCs w:val="20"/>
        </w:rPr>
        <w:t xml:space="preserve"> </w:t>
      </w:r>
    </w:p>
    <w:p w14:paraId="49F9312B">
      <w:pPr>
        <w:jc w:val="both"/>
        <w:rPr>
          <w:sz w:val="20"/>
          <w:szCs w:val="20"/>
        </w:rPr>
      </w:pPr>
    </w:p>
    <w:p w14:paraId="77E01E0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PRIPREMA LIJEKA (REKONSTITUCIJA) ZA PRIMJENU SUBKUTANOM INJEKCIJOM</w:t>
      </w:r>
    </w:p>
    <w:p w14:paraId="6BEBEEF7">
      <w:pPr>
        <w:jc w:val="both"/>
        <w:rPr>
          <w:sz w:val="20"/>
          <w:szCs w:val="20"/>
        </w:rPr>
      </w:pPr>
    </w:p>
    <w:p w14:paraId="553B7B6E">
      <w:pPr>
        <w:jc w:val="both"/>
        <w:rPr>
          <w:sz w:val="20"/>
          <w:szCs w:val="20"/>
        </w:rPr>
      </w:pPr>
      <w:r>
        <w:rPr>
          <w:sz w:val="20"/>
          <w:szCs w:val="20"/>
        </w:rPr>
        <w:t>Napomena: lijek Gloftrinid je citotoksičan lijek. Stoga, potreban je oprez prilikom rukovanja i pripreme. Preporučuje se nošenje rukavica i druge zaštitne odjeće kako bi se spriječio dodir sa kožom.</w:t>
      </w:r>
    </w:p>
    <w:p w14:paraId="65FB14FC">
      <w:pPr>
        <w:jc w:val="both"/>
        <w:rPr>
          <w:sz w:val="20"/>
          <w:szCs w:val="20"/>
        </w:rPr>
      </w:pPr>
    </w:p>
    <w:p w14:paraId="6C60E23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ASEPTIČNA TEHNIKA RADA MORA SE STROGO POŠTOVATI TOKOM CIJELOG POSTUPKA RUKOVANjA LIJEKOM GLOFTRINID, BUDUĆI DA LIJEK NE SADRŽI KONZERVANSE. </w:t>
      </w:r>
    </w:p>
    <w:p w14:paraId="5BD30336">
      <w:pPr>
        <w:jc w:val="both"/>
        <w:rPr>
          <w:sz w:val="20"/>
          <w:szCs w:val="20"/>
        </w:rPr>
      </w:pPr>
    </w:p>
    <w:p w14:paraId="492F277A">
      <w:pPr>
        <w:jc w:val="both"/>
        <w:rPr>
          <w:sz w:val="20"/>
          <w:szCs w:val="20"/>
        </w:rPr>
      </w:pPr>
      <w:r>
        <w:rPr>
          <w:sz w:val="20"/>
          <w:szCs w:val="20"/>
        </w:rPr>
        <w:t>1.1.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Priprema bočice od 3,5 mg: pažljivo dodajte 1,4 ml</w:t>
      </w:r>
      <w:r>
        <w:rPr>
          <w:sz w:val="20"/>
          <w:szCs w:val="20"/>
        </w:rPr>
        <w:t xml:space="preserve"> sterilnog, 9 mg/ml (0,9%) natrijum hlorida rastvora za injekciju u bočicu koja sadrži prašak lijeka Gloftrinid koristeći špric adekvatne veličine bez odstranjivanja gumenog čepa sa bočice.  Rastvaranje liofiliziranog praška traje manje od 2 minute.</w:t>
      </w:r>
    </w:p>
    <w:p w14:paraId="310A4CA3">
      <w:pPr>
        <w:jc w:val="both"/>
        <w:rPr>
          <w:sz w:val="20"/>
          <w:szCs w:val="20"/>
        </w:rPr>
      </w:pPr>
      <w:r>
        <w:rPr>
          <w:sz w:val="20"/>
          <w:szCs w:val="20"/>
        </w:rPr>
        <w:t>Koncentracija dobijenog rastvora će biti 2,5 mg/ml. Pripremljeni rastvor je bistar i bezbojan sa konačnim vrijednostima pH od 4 do 7. pH rastvora ne trebate provjeravati.</w:t>
      </w:r>
    </w:p>
    <w:p w14:paraId="732AD078">
      <w:pPr>
        <w:jc w:val="both"/>
        <w:rPr>
          <w:sz w:val="20"/>
          <w:szCs w:val="20"/>
        </w:rPr>
      </w:pPr>
    </w:p>
    <w:p w14:paraId="4C8C81D5">
      <w:pPr>
        <w:jc w:val="both"/>
        <w:rPr>
          <w:sz w:val="20"/>
          <w:szCs w:val="20"/>
        </w:rPr>
      </w:pPr>
      <w:r>
        <w:rPr>
          <w:sz w:val="20"/>
          <w:szCs w:val="20"/>
        </w:rPr>
        <w:t>1.2.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Prije primjene, pripremljeni rastvor treba vizuelno pregledati na prisutnost čestica i promjenu boje. Ako se uoči promjena boje ili prisutnost čestica, pripremljeni rastvor je potrebno baciti. Budite sigurni da primjenjujete ispravnu dozu za </w:t>
      </w:r>
      <w:r>
        <w:rPr>
          <w:b/>
          <w:sz w:val="20"/>
          <w:szCs w:val="20"/>
        </w:rPr>
        <w:t>subkutani put primjene</w:t>
      </w:r>
      <w:r>
        <w:rPr>
          <w:sz w:val="20"/>
          <w:szCs w:val="20"/>
        </w:rPr>
        <w:t xml:space="preserve"> (2,5 mg/ml).</w:t>
      </w:r>
    </w:p>
    <w:p w14:paraId="455D9422">
      <w:pPr>
        <w:jc w:val="both"/>
        <w:rPr>
          <w:sz w:val="20"/>
          <w:szCs w:val="20"/>
        </w:rPr>
      </w:pPr>
    </w:p>
    <w:p w14:paraId="3208A854">
      <w:pPr>
        <w:jc w:val="both"/>
        <w:rPr>
          <w:sz w:val="20"/>
          <w:szCs w:val="20"/>
        </w:rPr>
      </w:pPr>
      <w:r>
        <w:rPr>
          <w:sz w:val="20"/>
          <w:szCs w:val="20"/>
        </w:rPr>
        <w:t>1.3.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Pripremljeni rastvor ne sadrži konzervanse i treba ga primjeniti odmah nakon pripreme. </w:t>
      </w:r>
    </w:p>
    <w:p w14:paraId="112E7F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Hemijska i fizička stabilnost pripremljenog rastvora ukazuju da je propremljeni lijek stabilan 8 sati ukoliko se čuva na temperaturi od 25°C i relativnom vlažnošću vazduha od 60% u bočici ili polipropilenskom špricu, na tamnom mjestu. </w:t>
      </w:r>
    </w:p>
    <w:p w14:paraId="3FDA409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Sa mikrobiološke tačke gledišta, osim ako metoda rekonstitucije/rastvaranja isključuje rizik od mikrobiološke kontaminacije, lijek treba primijeniti odmah nakon pripreme. Ako se ne primijeni odmah, vrijeme i uslovi čuvanja pripremljenog rastvora do primjene odgovornost su korisnika. </w:t>
      </w:r>
    </w:p>
    <w:p w14:paraId="32EC1D0C">
      <w:pPr>
        <w:jc w:val="both"/>
        <w:rPr>
          <w:sz w:val="20"/>
          <w:szCs w:val="20"/>
        </w:rPr>
      </w:pPr>
    </w:p>
    <w:p w14:paraId="2723207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PRIMJENA LIJEKA</w:t>
      </w:r>
    </w:p>
    <w:p w14:paraId="09A042AE">
      <w:pPr>
        <w:jc w:val="both"/>
        <w:rPr>
          <w:sz w:val="20"/>
          <w:szCs w:val="20"/>
        </w:rPr>
      </w:pPr>
    </w:p>
    <w:p w14:paraId="642AC674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>
        <w:rPr>
          <w:sz w:val="20"/>
          <w:szCs w:val="20"/>
        </w:rPr>
        <w:t>Nakon što je rastvoren, izvucite odovarajuću količinu rekonstituisanog rastvora prema dozi izračunatoj na temelju tjelesne površine pacijenta.</w:t>
      </w:r>
    </w:p>
    <w:p w14:paraId="580C47A6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>
        <w:rPr>
          <w:sz w:val="20"/>
          <w:szCs w:val="20"/>
        </w:rPr>
        <w:t>Potvrdite dozu i koncentraciju lijeka u špricu prije primjene (provjerite da li je špric označen za subkutanu primjenu).</w:t>
      </w:r>
    </w:p>
    <w:p w14:paraId="6A25A0A4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>
        <w:rPr>
          <w:sz w:val="20"/>
          <w:szCs w:val="20"/>
        </w:rPr>
        <w:t>Primjenite injekciju subkutano, pod uglom od 45°-90°.</w:t>
      </w:r>
    </w:p>
    <w:p w14:paraId="40909EA7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>
        <w:rPr>
          <w:sz w:val="20"/>
          <w:szCs w:val="20"/>
        </w:rPr>
        <w:t>Pripremljeni rastvor primjenjuje se subkutano u bedro (desno ili lijevo) ili abdomen (desnu ili lijevu stranu).</w:t>
      </w:r>
    </w:p>
    <w:p w14:paraId="072335CD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>
        <w:rPr>
          <w:sz w:val="20"/>
          <w:szCs w:val="20"/>
        </w:rPr>
        <w:t>Za uzastopne injekcije treba mijenjati mjesta primjene injekcije.</w:t>
      </w:r>
    </w:p>
    <w:p w14:paraId="6CD3B7BC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>
        <w:rPr>
          <w:sz w:val="20"/>
          <w:szCs w:val="20"/>
        </w:rPr>
        <w:t>Ako se nakon subkutne injekcije lijeka Gloftrinid pojave reakcije na mjestu primjene, subkutano se može primjeniti rastvor lijeka manje koncentracije (1 mg/ml umjesto 2,5 mg/ml) ili se preporučuje preći na intravensku primjenu.</w:t>
      </w:r>
    </w:p>
    <w:p w14:paraId="113CA554">
      <w:pPr>
        <w:jc w:val="both"/>
        <w:rPr>
          <w:sz w:val="20"/>
          <w:szCs w:val="20"/>
        </w:rPr>
      </w:pPr>
    </w:p>
    <w:p w14:paraId="5E9F4F12">
      <w:pPr>
        <w:jc w:val="both"/>
        <w:rPr>
          <w:sz w:val="20"/>
          <w:szCs w:val="20"/>
        </w:rPr>
      </w:pPr>
      <w:r>
        <w:rPr>
          <w:sz w:val="20"/>
          <w:szCs w:val="20"/>
        </w:rPr>
        <w:t>Gloftrinid 3,5 mg, prašak za rastvor za injekciju je namenjen za SUBKUTANU ILI INTRAVENSKU PRIMJENU. Nemojte primjenjivati drugim putevima primjene. Intratekalna primjena dovela je do smrti.</w:t>
      </w:r>
    </w:p>
    <w:p w14:paraId="20A9514A">
      <w:pPr>
        <w:jc w:val="both"/>
        <w:rPr>
          <w:sz w:val="20"/>
          <w:szCs w:val="20"/>
        </w:rPr>
      </w:pPr>
    </w:p>
    <w:p w14:paraId="1AA03F0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NAČIN ODLAGANjA</w:t>
      </w:r>
    </w:p>
    <w:p w14:paraId="45C4B305">
      <w:pPr>
        <w:jc w:val="both"/>
        <w:rPr>
          <w:b/>
          <w:sz w:val="20"/>
          <w:szCs w:val="20"/>
        </w:rPr>
      </w:pPr>
    </w:p>
    <w:p w14:paraId="109DC8E8">
      <w:pPr>
        <w:jc w:val="both"/>
        <w:rPr>
          <w:sz w:val="20"/>
          <w:szCs w:val="20"/>
        </w:rPr>
      </w:pPr>
      <w:r>
        <w:rPr>
          <w:sz w:val="20"/>
          <w:szCs w:val="20"/>
        </w:rPr>
        <w:t>Bočica je samo za jednokratnu primjenu, a preostali rastvor treba baciti.</w:t>
      </w:r>
    </w:p>
    <w:p w14:paraId="4C8540EB">
      <w:pPr>
        <w:shd w:val="clear" w:color="auto" w:fill="FFFFFF"/>
        <w:jc w:val="both"/>
        <w:rPr>
          <w:iCs/>
          <w:sz w:val="20"/>
          <w:szCs w:val="20"/>
          <w:lang w:val="bs-Latn-BA"/>
        </w:rPr>
      </w:pPr>
      <w:r>
        <w:rPr>
          <w:iCs/>
          <w:sz w:val="20"/>
          <w:szCs w:val="20"/>
          <w:lang w:val="bs-Latn-BA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23C8A539">
      <w:pPr>
        <w:jc w:val="both"/>
        <w:rPr>
          <w:sz w:val="20"/>
          <w:szCs w:val="20"/>
        </w:rPr>
      </w:pPr>
    </w:p>
    <w:sectPr>
      <w:footerReference r:id="rId3" w:type="default"/>
      <w:pgSz w:w="11910" w:h="16840"/>
      <w:pgMar w:top="2552" w:right="1134" w:bottom="1134" w:left="1418" w:header="0" w:footer="81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SansSerif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08D9A">
    <w:pPr>
      <w:pStyle w:val="7"/>
      <w:spacing w:line="14" w:lineRule="auto"/>
      <w:ind w:left="0" w:firstLine="0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3663315</wp:posOffset>
              </wp:positionH>
              <wp:positionV relativeFrom="page">
                <wp:posOffset>10036175</wp:posOffset>
              </wp:positionV>
              <wp:extent cx="233680" cy="19812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FB4E9">
                          <w:pPr>
                            <w:spacing w:before="8"/>
                            <w:ind w:left="40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8.45pt;margin-top:790.25pt;height:15.6pt;width:18.4pt;mso-position-horizontal-relative:page;mso-position-vertical-relative:page;z-index:-251657216;mso-width-relative:page;mso-height-relative:page;" filled="f" stroked="f" coordsize="21600,21600" o:gfxdata="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pCiee2wAAAA0BAAAPAAAAAAAAAAEAIAAAACIAAABkcnMvZG93bnJl&#10;di54bWxQSwECFAAUAAAACACHTuJABr6axvoBAAADBAAADgAAAAAAAAABACAAAAAq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A7FB4E9">
                    <w:pPr>
                      <w:spacing w:before="8"/>
                      <w:ind w:left="40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C77BB"/>
    <w:multiLevelType w:val="multilevel"/>
    <w:tmpl w:val="019C77BB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3230E3F"/>
    <w:multiLevelType w:val="multilevel"/>
    <w:tmpl w:val="03230E3F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225431B"/>
    <w:multiLevelType w:val="multilevel"/>
    <w:tmpl w:val="1225431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3880A74"/>
    <w:multiLevelType w:val="multilevel"/>
    <w:tmpl w:val="13880A7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94068AA"/>
    <w:multiLevelType w:val="multilevel"/>
    <w:tmpl w:val="194068AA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B62220B"/>
    <w:multiLevelType w:val="multilevel"/>
    <w:tmpl w:val="1B62220B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B6B1A87"/>
    <w:multiLevelType w:val="multilevel"/>
    <w:tmpl w:val="1B6B1A87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519A9"/>
    <w:multiLevelType w:val="multilevel"/>
    <w:tmpl w:val="1D9519A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8516B59"/>
    <w:multiLevelType w:val="multilevel"/>
    <w:tmpl w:val="28516B5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5194770"/>
    <w:multiLevelType w:val="multilevel"/>
    <w:tmpl w:val="35194770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3E5325C9"/>
    <w:multiLevelType w:val="multilevel"/>
    <w:tmpl w:val="3E5325C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61979DD"/>
    <w:multiLevelType w:val="multilevel"/>
    <w:tmpl w:val="461979DD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03263B6"/>
    <w:multiLevelType w:val="multilevel"/>
    <w:tmpl w:val="503263B6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07A2B62"/>
    <w:multiLevelType w:val="multilevel"/>
    <w:tmpl w:val="507A2B62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C7A745C"/>
    <w:multiLevelType w:val="multilevel"/>
    <w:tmpl w:val="5C7A745C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6284282D"/>
    <w:multiLevelType w:val="multilevel"/>
    <w:tmpl w:val="6284282D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436414B"/>
    <w:multiLevelType w:val="multilevel"/>
    <w:tmpl w:val="6436414B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71602BB"/>
    <w:multiLevelType w:val="multilevel"/>
    <w:tmpl w:val="671602BB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C390E87"/>
    <w:multiLevelType w:val="multilevel"/>
    <w:tmpl w:val="6C390E8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5"/>
  </w:num>
  <w:num w:numId="3">
    <w:abstractNumId w:val="8"/>
  </w:num>
  <w:num w:numId="4">
    <w:abstractNumId w:val="3"/>
  </w:num>
  <w:num w:numId="5">
    <w:abstractNumId w:val="2"/>
  </w:num>
  <w:num w:numId="6">
    <w:abstractNumId w:val="13"/>
  </w:num>
  <w:num w:numId="7">
    <w:abstractNumId w:val="18"/>
  </w:num>
  <w:num w:numId="8">
    <w:abstractNumId w:val="10"/>
  </w:num>
  <w:num w:numId="9">
    <w:abstractNumId w:val="17"/>
  </w:num>
  <w:num w:numId="10">
    <w:abstractNumId w:val="14"/>
  </w:num>
  <w:num w:numId="11">
    <w:abstractNumId w:val="9"/>
  </w:num>
  <w:num w:numId="12">
    <w:abstractNumId w:val="5"/>
  </w:num>
  <w:num w:numId="13">
    <w:abstractNumId w:val="4"/>
  </w:num>
  <w:num w:numId="14">
    <w:abstractNumId w:val="0"/>
  </w:num>
  <w:num w:numId="15">
    <w:abstractNumId w:val="7"/>
  </w:num>
  <w:num w:numId="16">
    <w:abstractNumId w:val="12"/>
  </w:num>
  <w:num w:numId="17">
    <w:abstractNumId w:val="16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84"/>
    <w:rsid w:val="000016E6"/>
    <w:rsid w:val="00052810"/>
    <w:rsid w:val="00063662"/>
    <w:rsid w:val="000D7AE5"/>
    <w:rsid w:val="00111720"/>
    <w:rsid w:val="001234AA"/>
    <w:rsid w:val="00136060"/>
    <w:rsid w:val="00180778"/>
    <w:rsid w:val="00187BD4"/>
    <w:rsid w:val="00191E1C"/>
    <w:rsid w:val="001A462A"/>
    <w:rsid w:val="001A7E35"/>
    <w:rsid w:val="001C1B84"/>
    <w:rsid w:val="001C3155"/>
    <w:rsid w:val="001E1808"/>
    <w:rsid w:val="00204616"/>
    <w:rsid w:val="00222B1C"/>
    <w:rsid w:val="00225467"/>
    <w:rsid w:val="00233EFA"/>
    <w:rsid w:val="002410EE"/>
    <w:rsid w:val="00267799"/>
    <w:rsid w:val="00290320"/>
    <w:rsid w:val="00293E5F"/>
    <w:rsid w:val="002B4D7E"/>
    <w:rsid w:val="002B4E8E"/>
    <w:rsid w:val="002D7152"/>
    <w:rsid w:val="002E355F"/>
    <w:rsid w:val="00304A6F"/>
    <w:rsid w:val="00332296"/>
    <w:rsid w:val="0035334D"/>
    <w:rsid w:val="003861D9"/>
    <w:rsid w:val="003F25C3"/>
    <w:rsid w:val="003F506C"/>
    <w:rsid w:val="004136C7"/>
    <w:rsid w:val="00431381"/>
    <w:rsid w:val="004324CD"/>
    <w:rsid w:val="005434FD"/>
    <w:rsid w:val="0055103F"/>
    <w:rsid w:val="0055399C"/>
    <w:rsid w:val="005720B0"/>
    <w:rsid w:val="00592CD8"/>
    <w:rsid w:val="005F265D"/>
    <w:rsid w:val="00647FCF"/>
    <w:rsid w:val="006B4E9C"/>
    <w:rsid w:val="006F3A51"/>
    <w:rsid w:val="0074533E"/>
    <w:rsid w:val="00751375"/>
    <w:rsid w:val="00796B5C"/>
    <w:rsid w:val="007A506D"/>
    <w:rsid w:val="007C5947"/>
    <w:rsid w:val="007D4CC4"/>
    <w:rsid w:val="007E300C"/>
    <w:rsid w:val="008010A1"/>
    <w:rsid w:val="00826E9F"/>
    <w:rsid w:val="00862A82"/>
    <w:rsid w:val="008840BD"/>
    <w:rsid w:val="0089241C"/>
    <w:rsid w:val="008A24D7"/>
    <w:rsid w:val="008A4607"/>
    <w:rsid w:val="008C299E"/>
    <w:rsid w:val="008F2394"/>
    <w:rsid w:val="008F5454"/>
    <w:rsid w:val="00931DC8"/>
    <w:rsid w:val="00932210"/>
    <w:rsid w:val="00952C33"/>
    <w:rsid w:val="00966889"/>
    <w:rsid w:val="009829F5"/>
    <w:rsid w:val="00994B5D"/>
    <w:rsid w:val="009A228D"/>
    <w:rsid w:val="009B0875"/>
    <w:rsid w:val="009E453F"/>
    <w:rsid w:val="009F0D70"/>
    <w:rsid w:val="00A048C6"/>
    <w:rsid w:val="00A06801"/>
    <w:rsid w:val="00A23E63"/>
    <w:rsid w:val="00A52646"/>
    <w:rsid w:val="00A5443B"/>
    <w:rsid w:val="00A545D0"/>
    <w:rsid w:val="00AA4EFD"/>
    <w:rsid w:val="00AD6448"/>
    <w:rsid w:val="00AE3255"/>
    <w:rsid w:val="00AE3294"/>
    <w:rsid w:val="00AE51A5"/>
    <w:rsid w:val="00AE6DE4"/>
    <w:rsid w:val="00B00CE4"/>
    <w:rsid w:val="00B178DD"/>
    <w:rsid w:val="00B30A1B"/>
    <w:rsid w:val="00B34DF8"/>
    <w:rsid w:val="00B826DB"/>
    <w:rsid w:val="00B95DD2"/>
    <w:rsid w:val="00BA569B"/>
    <w:rsid w:val="00BC4B59"/>
    <w:rsid w:val="00C14176"/>
    <w:rsid w:val="00C5186D"/>
    <w:rsid w:val="00C73142"/>
    <w:rsid w:val="00C9234E"/>
    <w:rsid w:val="00CE20AC"/>
    <w:rsid w:val="00CE60CA"/>
    <w:rsid w:val="00D209D1"/>
    <w:rsid w:val="00D80460"/>
    <w:rsid w:val="00D8545B"/>
    <w:rsid w:val="00D858EF"/>
    <w:rsid w:val="00D923A5"/>
    <w:rsid w:val="00DA4E4F"/>
    <w:rsid w:val="00DB2B65"/>
    <w:rsid w:val="00DC79DC"/>
    <w:rsid w:val="00DD6164"/>
    <w:rsid w:val="00DF118A"/>
    <w:rsid w:val="00E06C4B"/>
    <w:rsid w:val="00E64B4C"/>
    <w:rsid w:val="00E7233A"/>
    <w:rsid w:val="00EE0DC2"/>
    <w:rsid w:val="00EF6D37"/>
    <w:rsid w:val="00F1717E"/>
    <w:rsid w:val="00F31C19"/>
    <w:rsid w:val="00F3554C"/>
    <w:rsid w:val="00F41ACD"/>
    <w:rsid w:val="00F958F7"/>
    <w:rsid w:val="57C0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line="231" w:lineRule="exact"/>
      <w:ind w:left="116"/>
      <w:outlineLvl w:val="0"/>
    </w:pPr>
    <w:rPr>
      <w:i/>
      <w:sz w:val="21"/>
      <w:szCs w:val="21"/>
    </w:rPr>
  </w:style>
  <w:style w:type="paragraph" w:styleId="3">
    <w:name w:val="heading 2"/>
    <w:basedOn w:val="1"/>
    <w:qFormat/>
    <w:uiPriority w:val="1"/>
    <w:pPr>
      <w:spacing w:line="226" w:lineRule="exact"/>
      <w:ind w:left="116"/>
      <w:outlineLvl w:val="1"/>
    </w:pPr>
    <w:rPr>
      <w:b/>
      <w:bCs/>
      <w:sz w:val="20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1"/>
    <w:pPr>
      <w:ind w:left="457" w:hanging="341"/>
    </w:pPr>
    <w:rPr>
      <w:sz w:val="20"/>
      <w:szCs w:val="20"/>
    </w:rPr>
  </w:style>
  <w:style w:type="character" w:styleId="8">
    <w:name w:val="annotation reference"/>
    <w:basedOn w:val="4"/>
    <w:semiHidden/>
    <w:unhideWhenUsed/>
    <w:qFormat/>
    <w:uiPriority w:val="99"/>
    <w:rPr>
      <w:sz w:val="16"/>
      <w:szCs w:val="16"/>
    </w:rPr>
  </w:style>
  <w:style w:type="paragraph" w:styleId="9">
    <w:name w:val="annotation text"/>
    <w:basedOn w:val="1"/>
    <w:link w:val="15"/>
    <w:semiHidden/>
    <w:unhideWhenUsed/>
    <w:qFormat/>
    <w:uiPriority w:val="99"/>
    <w:rPr>
      <w:sz w:val="20"/>
      <w:szCs w:val="20"/>
    </w:rPr>
  </w:style>
  <w:style w:type="paragraph" w:styleId="10">
    <w:name w:val="annotation subject"/>
    <w:basedOn w:val="9"/>
    <w:next w:val="9"/>
    <w:link w:val="16"/>
    <w:semiHidden/>
    <w:unhideWhenUsed/>
    <w:qFormat/>
    <w:uiPriority w:val="99"/>
    <w:rPr>
      <w:b/>
      <w:bCs/>
    </w:rPr>
  </w:style>
  <w:style w:type="paragraph" w:styleId="11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</w:pPr>
  </w:style>
  <w:style w:type="paragraph" w:styleId="12">
    <w:name w:val="header"/>
    <w:basedOn w:val="1"/>
    <w:link w:val="20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List Paragraph"/>
    <w:basedOn w:val="1"/>
    <w:qFormat/>
    <w:uiPriority w:val="1"/>
    <w:pPr>
      <w:spacing w:line="229" w:lineRule="exact"/>
      <w:ind w:left="457" w:hanging="341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Comment Text Char"/>
    <w:basedOn w:val="4"/>
    <w:link w:val="9"/>
    <w:semiHidden/>
    <w:qFormat/>
    <w:uiPriority w:val="99"/>
    <w:rPr>
      <w:rFonts w:ascii="Microsoft Sans Serif" w:hAnsi="Microsoft Sans Serif" w:eastAsia="Microsoft Sans Serif" w:cs="Microsoft Sans Serif"/>
      <w:sz w:val="20"/>
      <w:szCs w:val="20"/>
    </w:rPr>
  </w:style>
  <w:style w:type="character" w:customStyle="1" w:styleId="16">
    <w:name w:val="Comment Subject Char"/>
    <w:basedOn w:val="15"/>
    <w:link w:val="10"/>
    <w:semiHidden/>
    <w:qFormat/>
    <w:uiPriority w:val="99"/>
    <w:rPr>
      <w:rFonts w:ascii="Microsoft Sans Serif" w:hAnsi="Microsoft Sans Serif" w:eastAsia="Microsoft Sans Serif" w:cs="Microsoft Sans Serif"/>
      <w:b/>
      <w:bCs/>
      <w:sz w:val="20"/>
      <w:szCs w:val="20"/>
    </w:rPr>
  </w:style>
  <w:style w:type="character" w:customStyle="1" w:styleId="17">
    <w:name w:val="Balloon Text Char"/>
    <w:basedOn w:val="4"/>
    <w:link w:val="6"/>
    <w:semiHidden/>
    <w:qFormat/>
    <w:uiPriority w:val="99"/>
    <w:rPr>
      <w:rFonts w:ascii="Tahoma" w:hAnsi="Tahoma" w:eastAsia="Microsoft Sans Serif" w:cs="Tahoma"/>
      <w:sz w:val="16"/>
      <w:szCs w:val="16"/>
    </w:rPr>
  </w:style>
  <w:style w:type="paragraph" w:customStyle="1" w:styleId="18">
    <w:name w:val="Revision"/>
    <w:hidden/>
    <w:semiHidden/>
    <w:qFormat/>
    <w:uiPriority w:val="99"/>
    <w:pPr>
      <w:widowControl/>
      <w:autoSpaceDE/>
      <w:autoSpaceDN/>
    </w:pPr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type="paragraph" w:customStyle="1" w:styleId="19">
    <w:name w:val="Char Char Char Char Char Char"/>
    <w:basedOn w:val="1"/>
    <w:qFormat/>
    <w:uiPriority w:val="0"/>
    <w:pPr>
      <w:widowControl/>
      <w:autoSpaceDE/>
      <w:autoSpaceDN/>
      <w:spacing w:after="160" w:line="240" w:lineRule="exact"/>
    </w:pPr>
    <w:rPr>
      <w:rFonts w:ascii="Tahoma" w:hAnsi="Tahoma" w:eastAsia="Times New Roman" w:cs="Times New Roman"/>
      <w:sz w:val="20"/>
      <w:szCs w:val="20"/>
    </w:rPr>
  </w:style>
  <w:style w:type="character" w:customStyle="1" w:styleId="20">
    <w:name w:val="Header Char"/>
    <w:basedOn w:val="4"/>
    <w:link w:val="12"/>
    <w:qFormat/>
    <w:uiPriority w:val="99"/>
    <w:rPr>
      <w:rFonts w:ascii="Microsoft Sans Serif" w:hAnsi="Microsoft Sans Serif" w:eastAsia="Microsoft Sans Serif" w:cs="Microsoft Sans Serif"/>
    </w:rPr>
  </w:style>
  <w:style w:type="character" w:customStyle="1" w:styleId="21">
    <w:name w:val="Footer Char"/>
    <w:basedOn w:val="4"/>
    <w:link w:val="11"/>
    <w:qFormat/>
    <w:uiPriority w:val="99"/>
    <w:rPr>
      <w:rFonts w:ascii="Microsoft Sans Serif" w:hAnsi="Microsoft Sans Serif" w:eastAsia="Microsoft Sans Serif" w:cs="Microsoft Sans Seri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EDACD0-2FE3-46E2-B5E4-E79185E9FF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4881</Words>
  <Characters>27828</Characters>
  <Lines>231</Lines>
  <Paragraphs>65</Paragraphs>
  <TotalTime>13</TotalTime>
  <ScaleCrop>false</ScaleCrop>
  <LinksUpToDate>false</LinksUpToDate>
  <CharactersWithSpaces>32644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2021-11-03T12:48:00Z</dcterms:created>
  <dc:creator>SimoneU</dc:creator>
  <cp:lastModifiedBy>Haris</cp:lastModifiedBy>
  <dcterms:modified xsi:type="dcterms:W3CDTF">2025-02-21T14:55:29Z</dcterms:modified>
  <dc:title>PB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2020-09-29T00:00:00Z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39E09FBA005442E89EBE091E6F1DEC52_13</vt:lpwstr>
  </property>
</Properties>
</file>