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542AF">
      <w:pPr>
        <w:numPr>
          <w:ilvl w:val="12"/>
          <w:numId w:val="0"/>
        </w:numPr>
        <w:tabs>
          <w:tab w:val="clear" w:pos="567"/>
        </w:tabs>
        <w:spacing w:line="240" w:lineRule="auto"/>
      </w:pPr>
      <w:bookmarkStart w:id="2" w:name="_GoBack"/>
      <w:bookmarkEnd w:id="2"/>
    </w:p>
    <w:p w14:paraId="337C294A">
      <w:pPr>
        <w:shd w:val="clear" w:color="auto" w:fill="FFFFFF"/>
        <w:tabs>
          <w:tab w:val="clear" w:pos="567"/>
        </w:tabs>
        <w:spacing w:line="240" w:lineRule="auto"/>
        <w:jc w:val="center"/>
        <w:rPr>
          <w:rFonts w:ascii="Microsoft Sans Serif" w:hAnsi="Microsoft Sans Serif" w:cs="Microsoft Sans Serif"/>
          <w:b/>
          <w:bCs/>
          <w:sz w:val="20"/>
          <w:lang w:val="bs-Latn-BA"/>
        </w:rPr>
      </w:pPr>
      <w:r>
        <w:rPr>
          <w:rFonts w:ascii="Microsoft Sans Serif" w:hAnsi="Microsoft Sans Serif" w:cs="Microsoft Sans Serif"/>
          <w:b/>
          <w:bCs/>
          <w:sz w:val="20"/>
          <w:lang w:val="bs-Latn-BA"/>
        </w:rPr>
        <w:t>UPUTSTVO ZA PACIJENTA</w:t>
      </w:r>
    </w:p>
    <w:p w14:paraId="3D48BD12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2A8A366E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lang w:val="bs-Latn-BA"/>
        </w:rPr>
        <w:t>Furextil</w:t>
      </w:r>
    </w:p>
    <w:p w14:paraId="1356DA1A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250 mg</w:t>
      </w:r>
    </w:p>
    <w:p w14:paraId="05F9DD82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vertAlign w:val="superscript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500 mg </w:t>
      </w:r>
    </w:p>
    <w:p w14:paraId="5DB37155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film tablete</w:t>
      </w:r>
    </w:p>
    <w:p w14:paraId="480FB10E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i/>
          <w:snapToGrid w:val="0"/>
          <w:sz w:val="20"/>
          <w:lang w:val="bs-Latn-BA"/>
        </w:rPr>
      </w:pPr>
      <w:r>
        <w:rPr>
          <w:rFonts w:ascii="Microsoft Sans Serif" w:hAnsi="Microsoft Sans Serif" w:cs="Microsoft Sans Serif"/>
          <w:i/>
          <w:snapToGrid w:val="0"/>
          <w:sz w:val="20"/>
          <w:lang w:val="bs-Latn-BA"/>
        </w:rPr>
        <w:t>cefuroksim</w:t>
      </w:r>
    </w:p>
    <w:p w14:paraId="1D08447F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b/>
          <w:snapToGrid w:val="0"/>
          <w:sz w:val="20"/>
          <w:lang w:val="en-US"/>
        </w:rPr>
      </w:pPr>
    </w:p>
    <w:p w14:paraId="613890E1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b/>
          <w:snapToGrid w:val="0"/>
          <w:sz w:val="20"/>
          <w:lang w:val="en-US"/>
        </w:rPr>
      </w:pPr>
    </w:p>
    <w:p w14:paraId="521AF249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i/>
          <w:iCs/>
          <w:sz w:val="20"/>
          <w:lang w:val="bs-Latn-BA"/>
        </w:rPr>
      </w:pPr>
      <w:r>
        <w:rPr>
          <w:rFonts w:ascii="Microsoft Sans Serif" w:hAnsi="Microsoft Sans Serif" w:cs="Microsoft Sans Serif"/>
          <w:i/>
          <w:iCs/>
          <w:sz w:val="20"/>
          <w:lang w:val="bs-Latn-BA"/>
        </w:rPr>
        <w:t>Prije upotrebe lijeka pažljivo pročitajte ovo uputstvo, jer s</w:t>
      </w:r>
      <w:r>
        <w:rPr>
          <w:rFonts w:ascii="Microsoft Sans Serif" w:hAnsi="Microsoft Sans Serif" w:cs="Microsoft Sans Serif"/>
          <w:i/>
          <w:iCs/>
          <w:sz w:val="20"/>
          <w:lang w:val="hr-BA"/>
        </w:rPr>
        <w:t>adrži informacije koje su važne za Vas</w:t>
      </w:r>
      <w:r>
        <w:rPr>
          <w:rFonts w:ascii="Microsoft Sans Serif" w:hAnsi="Microsoft Sans Serif" w:cs="Microsoft Sans Serif"/>
          <w:i/>
          <w:iCs/>
          <w:sz w:val="20"/>
          <w:lang w:val="bs-Latn-BA"/>
        </w:rPr>
        <w:t>.</w:t>
      </w:r>
    </w:p>
    <w:p w14:paraId="6ECDBF98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- Uputstvo sačuvajte. Možda ćete željeti ponovo da ga pročitate.</w:t>
      </w:r>
    </w:p>
    <w:p w14:paraId="663C2BB1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- Ako imate dodatnih pitanja, obratite se svom ljekaru ili farmaceutu.</w:t>
      </w:r>
    </w:p>
    <w:p w14:paraId="2D6520B6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- Ovaj lijek je propisan lično Vama i ne smijete ga dati drugome. Drugome ovaj lijek može da škodi, čak i ako ima znake bolesti slične Vašima.</w:t>
      </w:r>
    </w:p>
    <w:p w14:paraId="1BA49FD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- Ako bilo koje neželjeno djelovanje postane ozbiljno, ili ako primijetite neželjena djelovanja koja ovdje nisu navedena, molimo Vas da </w:t>
      </w:r>
      <w:r>
        <w:rPr>
          <w:rFonts w:ascii="Microsoft Sans Serif" w:hAnsi="Microsoft Sans Serif" w:cs="Microsoft Sans Serif"/>
          <w:sz w:val="20"/>
          <w:lang w:val="sr-Latn-BA"/>
        </w:rPr>
        <w:t>da obavijestite</w:t>
      </w:r>
      <w:r>
        <w:rPr>
          <w:rFonts w:ascii="Microsoft Sans Serif" w:hAnsi="Microsoft Sans Serif" w:cs="Microsoft Sans Serif"/>
          <w:sz w:val="20"/>
          <w:lang w:val="bs-Latn-BA"/>
        </w:rPr>
        <w:t xml:space="preserve"> svog ljekara ili farmaceuta. </w:t>
      </w:r>
    </w:p>
    <w:p w14:paraId="1593C329">
      <w:pPr>
        <w:tabs>
          <w:tab w:val="clear" w:pos="567"/>
        </w:tabs>
        <w:suppressAutoHyphens/>
        <w:spacing w:line="240" w:lineRule="auto"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</w:p>
    <w:p w14:paraId="60B2B224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  <w:lang w:val="bs-Latn-BA"/>
        </w:rPr>
      </w:pPr>
      <w:r>
        <w:rPr>
          <w:rFonts w:ascii="Microsoft Sans Serif" w:hAnsi="Microsoft Sans Serif" w:cs="Microsoft Sans Serif"/>
          <w:b/>
          <w:bCs/>
          <w:sz w:val="20"/>
          <w:lang w:val="bs-Latn-BA"/>
        </w:rPr>
        <w:t>Uputstvo sadrži:</w:t>
      </w:r>
    </w:p>
    <w:p w14:paraId="4268FC66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Šta je lijek Furextil</w:t>
      </w:r>
      <w:r>
        <w:rPr>
          <w:rFonts w:ascii="Microsoft Sans Serif" w:hAnsi="Microsoft Sans Serif" w:cs="Microsoft Sans Serif"/>
          <w:b/>
          <w:sz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lang w:val="bs-Latn-BA"/>
        </w:rPr>
        <w:t>i za šta se koristi</w:t>
      </w:r>
    </w:p>
    <w:p w14:paraId="50A7AF6B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Prije nego što počnete da uzimate lijek Furextil</w:t>
      </w:r>
      <w:r>
        <w:rPr>
          <w:rFonts w:ascii="Microsoft Sans Serif" w:hAnsi="Microsoft Sans Serif" w:cs="Microsoft Sans Serif"/>
          <w:b/>
          <w:sz w:val="20"/>
          <w:lang w:val="bs-Latn-BA"/>
        </w:rPr>
        <w:t xml:space="preserve"> </w:t>
      </w:r>
    </w:p>
    <w:p w14:paraId="4C0177F5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napToGrid w:val="0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Kako uzimati lijek Furextil</w:t>
      </w:r>
      <w:r>
        <w:rPr>
          <w:rFonts w:ascii="Microsoft Sans Serif" w:hAnsi="Microsoft Sans Serif" w:cs="Microsoft Sans Serif"/>
          <w:b/>
          <w:sz w:val="20"/>
          <w:lang w:val="bs-Latn-BA"/>
        </w:rPr>
        <w:t xml:space="preserve"> </w:t>
      </w:r>
    </w:p>
    <w:p w14:paraId="6F63D4E8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napToGrid w:val="0"/>
          <w:sz w:val="20"/>
          <w:lang w:val="bs-Latn-BA"/>
        </w:rPr>
      </w:pPr>
      <w:r>
        <w:rPr>
          <w:rFonts w:ascii="Microsoft Sans Serif" w:hAnsi="Microsoft Sans Serif" w:cs="Microsoft Sans Serif"/>
          <w:snapToGrid w:val="0"/>
          <w:sz w:val="20"/>
          <w:lang w:val="bs-Latn-BA"/>
        </w:rPr>
        <w:t>Moguća neželjena djelovanja</w:t>
      </w:r>
    </w:p>
    <w:p w14:paraId="63EBBF7E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Kako čuvati lijek Furextil</w:t>
      </w:r>
      <w:r>
        <w:rPr>
          <w:rFonts w:ascii="Microsoft Sans Serif" w:hAnsi="Microsoft Sans Serif" w:cs="Microsoft Sans Serif"/>
          <w:b/>
          <w:sz w:val="20"/>
          <w:lang w:val="bs-Latn-BA"/>
        </w:rPr>
        <w:t xml:space="preserve"> </w:t>
      </w:r>
    </w:p>
    <w:p w14:paraId="661E1E50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Dodatne informacije</w:t>
      </w:r>
    </w:p>
    <w:p w14:paraId="2C7DBF3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6F1DD794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66E43BDA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lang w:val="bs-Latn-BA"/>
        </w:rPr>
        <w:t>1.</w:t>
      </w:r>
      <w:r>
        <w:rPr>
          <w:rFonts w:ascii="Microsoft Sans Serif" w:hAnsi="Microsoft Sans Serif" w:cs="Microsoft Sans Serif"/>
          <w:b/>
          <w:sz w:val="20"/>
          <w:lang w:val="bs-Latn-BA"/>
        </w:rPr>
        <w:tab/>
      </w:r>
      <w:r>
        <w:rPr>
          <w:rFonts w:ascii="Microsoft Sans Serif" w:hAnsi="Microsoft Sans Serif" w:cs="Microsoft Sans Serif"/>
          <w:b/>
          <w:sz w:val="20"/>
          <w:lang w:val="bs-Latn-BA"/>
        </w:rPr>
        <w:t>ŠTA JE LIJEK FUREXTIL I ZA ŠTA SE KORISTI</w:t>
      </w:r>
    </w:p>
    <w:p w14:paraId="5CD91A65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</w:p>
    <w:p w14:paraId="0FD68CBB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</w:p>
    <w:p w14:paraId="34E194F6">
      <w:pPr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Lijek Furextil je antibiotik koji se koristi za liječenje odraslih i djece. Djeluje tako da ubija bakterije koje uzrokuju infekcije. Pripada grupi lijekova koji se nazivaju cefalosporini.</w:t>
      </w:r>
    </w:p>
    <w:p w14:paraId="4D1C6F98">
      <w:pPr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Lijek Furextil se koristi za liječenje sljedećih infekcija:</w:t>
      </w:r>
    </w:p>
    <w:p w14:paraId="56F1E5F8">
      <w:pPr>
        <w:spacing w:line="240" w:lineRule="auto"/>
        <w:ind w:left="567" w:hanging="567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• grla</w:t>
      </w:r>
    </w:p>
    <w:p w14:paraId="19104D70">
      <w:pPr>
        <w:spacing w:line="240" w:lineRule="auto"/>
        <w:ind w:left="567" w:hanging="567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• sinusa</w:t>
      </w:r>
    </w:p>
    <w:p w14:paraId="21777C35">
      <w:pPr>
        <w:spacing w:line="240" w:lineRule="auto"/>
        <w:ind w:left="567" w:hanging="567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• srednjeg uha</w:t>
      </w:r>
    </w:p>
    <w:p w14:paraId="7FE4D1C5">
      <w:pPr>
        <w:spacing w:line="240" w:lineRule="auto"/>
        <w:ind w:left="567" w:hanging="567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• pluća ili grudnog koša</w:t>
      </w:r>
    </w:p>
    <w:p w14:paraId="08506E94">
      <w:pPr>
        <w:spacing w:line="240" w:lineRule="auto"/>
        <w:ind w:left="567" w:hanging="567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• mokraćnog sistema</w:t>
      </w:r>
    </w:p>
    <w:p w14:paraId="10AEC88F">
      <w:pPr>
        <w:spacing w:line="240" w:lineRule="auto"/>
        <w:ind w:left="567" w:hanging="567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• kože i mekih tkiva</w:t>
      </w:r>
    </w:p>
    <w:p w14:paraId="1C50D08C">
      <w:pPr>
        <w:spacing w:line="240" w:lineRule="auto"/>
        <w:ind w:left="567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635D3FFB">
      <w:pPr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Lijek Furextil se takođe može koristiti i:</w:t>
      </w:r>
    </w:p>
    <w:p w14:paraId="0B6C7813">
      <w:pPr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• za liječenje Lajmske bolesti (infekcija koju prenose paraziti krpelji).</w:t>
      </w:r>
    </w:p>
    <w:p w14:paraId="5B4715FE">
      <w:pPr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512387BD">
      <w:pPr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Vaš ljekar može testirati koji tip bakterije uzrokuje infekciju i pratiti da li je bakterija osjetljiva na terapiju cefuroximom.</w:t>
      </w:r>
    </w:p>
    <w:p w14:paraId="5B1B4F0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41B39290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210A820B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lang w:val="bs-Latn-BA"/>
        </w:rPr>
        <w:t>2.</w:t>
      </w:r>
      <w:r>
        <w:rPr>
          <w:rFonts w:ascii="Microsoft Sans Serif" w:hAnsi="Microsoft Sans Serif" w:cs="Microsoft Sans Serif"/>
          <w:b/>
          <w:sz w:val="20"/>
          <w:lang w:val="bs-Latn-BA"/>
        </w:rPr>
        <w:tab/>
      </w:r>
      <w:r>
        <w:rPr>
          <w:rFonts w:ascii="Microsoft Sans Serif" w:hAnsi="Microsoft Sans Serif" w:cs="Microsoft Sans Serif"/>
          <w:b/>
          <w:sz w:val="20"/>
          <w:lang w:val="bs-Latn-BA"/>
        </w:rPr>
        <w:t xml:space="preserve">PRIJE NEGO ŠTO POČNETE DA UZIMATE LIJEK FUREXTIL </w:t>
      </w:r>
    </w:p>
    <w:p w14:paraId="2B2BB0C5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sz w:val="20"/>
          <w:lang w:val="bs-Latn-BA"/>
        </w:rPr>
      </w:pPr>
    </w:p>
    <w:p w14:paraId="46294810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  <w:lang w:val="bs-Latn-BA"/>
        </w:rPr>
      </w:pPr>
      <w:r>
        <w:rPr>
          <w:rFonts w:ascii="Microsoft Sans Serif" w:hAnsi="Microsoft Sans Serif" w:cs="Microsoft Sans Serif"/>
          <w:b/>
          <w:bCs/>
          <w:sz w:val="20"/>
          <w:lang w:val="bs-Latn-BA"/>
        </w:rPr>
        <w:t>Nemojte uzimati lijek Furextil</w:t>
      </w:r>
      <w:r>
        <w:rPr>
          <w:rFonts w:ascii="Microsoft Sans Serif" w:hAnsi="Microsoft Sans Serif" w:cs="Microsoft Sans Serif"/>
          <w:b/>
          <w:bCs/>
          <w:sz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lang w:val="bs-Latn-BA"/>
        </w:rPr>
        <w:t>ako:</w:t>
      </w:r>
    </w:p>
    <w:p w14:paraId="38BE6721">
      <w:pPr>
        <w:pStyle w:val="15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b/>
          <w:bCs/>
          <w:sz w:val="20"/>
          <w:lang w:val="bs-Latn-BA"/>
        </w:rPr>
        <w:t xml:space="preserve">ste alergični </w:t>
      </w:r>
      <w:r>
        <w:rPr>
          <w:rFonts w:ascii="Microsoft Sans Serif" w:hAnsi="Microsoft Sans Serif" w:cs="Microsoft Sans Serif"/>
          <w:b/>
          <w:sz w:val="20"/>
          <w:lang w:val="bs-Latn-BA"/>
        </w:rPr>
        <w:t>(</w:t>
      </w:r>
      <w:r>
        <w:rPr>
          <w:rFonts w:ascii="Microsoft Sans Serif" w:hAnsi="Microsoft Sans Serif" w:cs="Microsoft Sans Serif"/>
          <w:b/>
          <w:i/>
          <w:iCs/>
          <w:sz w:val="20"/>
          <w:lang w:val="bs-Latn-BA"/>
        </w:rPr>
        <w:t>preosjetljivi</w:t>
      </w:r>
      <w:r>
        <w:rPr>
          <w:rFonts w:ascii="Microsoft Sans Serif" w:hAnsi="Microsoft Sans Serif" w:cs="Microsoft Sans Serif"/>
          <w:b/>
          <w:sz w:val="20"/>
          <w:lang w:val="bs-Latn-BA"/>
        </w:rPr>
        <w:t xml:space="preserve">) na cefuroksim aksetil ili </w:t>
      </w:r>
      <w:r>
        <w:rPr>
          <w:rFonts w:ascii="Microsoft Sans Serif" w:hAnsi="Microsoft Sans Serif" w:cs="Microsoft Sans Serif"/>
          <w:b/>
          <w:bCs/>
          <w:sz w:val="20"/>
          <w:lang w:val="bs-Latn-BA"/>
        </w:rPr>
        <w:t xml:space="preserve">bilo koji cefalosporinski antibiotik </w:t>
      </w:r>
      <w:r>
        <w:rPr>
          <w:rFonts w:ascii="Microsoft Sans Serif" w:hAnsi="Microsoft Sans Serif" w:cs="Microsoft Sans Serif"/>
          <w:sz w:val="20"/>
          <w:lang w:val="bs-Latn-BA"/>
        </w:rPr>
        <w:t>ili bilo</w:t>
      </w:r>
      <w:r>
        <w:rPr>
          <w:rFonts w:ascii="Microsoft Sans Serif" w:hAnsi="Microsoft Sans Serif" w:cs="Microsoft Sans Serif"/>
          <w:sz w:val="20"/>
          <w:lang w:val="mk-MK"/>
        </w:rPr>
        <w:t xml:space="preserve"> </w:t>
      </w:r>
    </w:p>
    <w:p w14:paraId="7B87243E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   koju pomo</w:t>
      </w:r>
      <w:r>
        <w:rPr>
          <w:rFonts w:ascii="Microsoft Sans Serif" w:hAnsi="Microsoft Sans Serif" w:cs="Microsoft Sans Serif"/>
          <w:sz w:val="20"/>
          <w:lang w:val="bs-Latn-BA"/>
        </w:rPr>
        <w:t xml:space="preserve">ćnu supstancu ovog </w:t>
      </w:r>
      <w:r>
        <w:rPr>
          <w:rFonts w:ascii="Microsoft Sans Serif" w:hAnsi="Microsoft Sans Serif" w:cs="Microsoft Sans Serif"/>
          <w:sz w:val="20"/>
          <w:lang w:val="mk-MK"/>
        </w:rPr>
        <w:t xml:space="preserve">lijeka (pogledati dio 6).                                                                                                                                         </w:t>
      </w:r>
    </w:p>
    <w:p w14:paraId="0A8654C4">
      <w:pPr>
        <w:pStyle w:val="15"/>
        <w:numPr>
          <w:ilvl w:val="0"/>
          <w:numId w:val="3"/>
        </w:numPr>
        <w:tabs>
          <w:tab w:val="left" w:pos="142"/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val="mk-MK"/>
        </w:rPr>
      </w:pPr>
      <w:bookmarkStart w:id="0" w:name="_Hlk142572116"/>
      <w:r>
        <w:rPr>
          <w:rFonts w:ascii="Microsoft Sans Serif" w:hAnsi="Microsoft Sans Serif" w:cs="Microsoft Sans Serif"/>
          <w:sz w:val="20"/>
          <w:lang w:val="mk-MK"/>
        </w:rPr>
        <w:t xml:space="preserve"> ste ikad imali tešku alergijsku reakciju (reakciju preosjetljivosti) na bilo koji drugi</w:t>
      </w:r>
    </w:p>
    <w:p w14:paraId="54696192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mk-MK"/>
        </w:rPr>
        <w:t xml:space="preserve">   </w:t>
      </w:r>
      <w:r>
        <w:rPr>
          <w:rFonts w:ascii="Microsoft Sans Serif" w:hAnsi="Microsoft Sans Serif" w:cs="Microsoft Sans Serif"/>
          <w:sz w:val="20"/>
          <w:lang w:val="sv-SE"/>
        </w:rPr>
        <w:t>betalaktamski antibiotik (penicilini, monobaktami, karbapenemi).</w:t>
      </w:r>
      <w:bookmarkEnd w:id="0"/>
      <w:r>
        <w:rPr>
          <w:rFonts w:ascii="Microsoft Sans Serif" w:hAnsi="Microsoft Sans Serif" w:cs="Microsoft Sans Serif"/>
          <w:sz w:val="20"/>
          <w:lang w:val="sv-SE"/>
        </w:rPr>
        <w:t xml:space="preserve"> </w:t>
      </w:r>
    </w:p>
    <w:p w14:paraId="7C72E425">
      <w:pPr>
        <w:numPr>
          <w:ilvl w:val="0"/>
          <w:numId w:val="3"/>
        </w:numPr>
        <w:tabs>
          <w:tab w:val="left" w:pos="142"/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contextualSpacing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>ste ikada dobili ozbiljan osip na koži ili guljenje kože, žuljeve i/ili rane na ustima nakon terapije cefuroksimom ili bilo kojim drugim cefalosporinskim antibioticima.</w:t>
      </w:r>
    </w:p>
    <w:p w14:paraId="08B7B975">
      <w:pPr>
        <w:tabs>
          <w:tab w:val="left" w:pos="142"/>
          <w:tab w:val="clear" w:pos="56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0D389168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10C3D65E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517AFB32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 xml:space="preserve">Ako mislite da se nešto od navedenog odnosi na Vas, </w:t>
      </w:r>
      <w:r>
        <w:rPr>
          <w:rFonts w:ascii="Microsoft Sans Serif" w:hAnsi="Microsoft Sans Serif" w:cs="Microsoft Sans Serif"/>
          <w:b/>
          <w:bCs/>
          <w:sz w:val="20"/>
          <w:lang w:val="sv-SE"/>
        </w:rPr>
        <w:t xml:space="preserve">nemojte uzimati lijek Furextil </w:t>
      </w:r>
      <w:r>
        <w:rPr>
          <w:rFonts w:ascii="Microsoft Sans Serif" w:hAnsi="Microsoft Sans Serif" w:cs="Microsoft Sans Serif"/>
          <w:sz w:val="20"/>
          <w:lang w:val="sv-SE"/>
        </w:rPr>
        <w:t>dok se ne</w:t>
      </w:r>
    </w:p>
    <w:p w14:paraId="76038E0B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>posavjetujete sa Vašim ljekarom.</w:t>
      </w:r>
    </w:p>
    <w:p w14:paraId="016D36E2">
      <w:pPr>
        <w:rPr>
          <w:lang w:val="sv-SE"/>
        </w:rPr>
      </w:pPr>
      <w:r>
        <w:rPr>
          <w:lang w:val="sv-SE"/>
        </w:rPr>
        <w:t xml:space="preserve"> </w:t>
      </w:r>
    </w:p>
    <w:p w14:paraId="55DF2B61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6D9019AE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lang w:val="sv-SE"/>
        </w:rPr>
        <w:t>Upozorenja i mjere opreze</w:t>
      </w:r>
    </w:p>
    <w:p w14:paraId="4C360DAA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mk-MK"/>
        </w:rPr>
      </w:pPr>
      <w:r>
        <w:rPr>
          <w:rFonts w:ascii="Microsoft Sans Serif" w:hAnsi="Microsoft Sans Serif" w:cs="Microsoft Sans Serif"/>
          <w:sz w:val="20"/>
          <w:lang w:val="sv-SE"/>
        </w:rPr>
        <w:t>Razgovarajte sa Vašim ljekarom prije nego počnete uzimati lijek Furextil</w:t>
      </w:r>
      <w:r>
        <w:rPr>
          <w:rFonts w:ascii="Microsoft Sans Serif" w:hAnsi="Microsoft Sans Serif" w:cs="Microsoft Sans Serif"/>
          <w:sz w:val="20"/>
          <w:lang w:val="mk-MK"/>
        </w:rPr>
        <w:t>.</w:t>
      </w:r>
    </w:p>
    <w:p w14:paraId="50B70A80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0B1E5AD0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>Zabilježene su ozbiljne kožne reakcije uključujući Stevens-Johnsonov sindrom, toksičnu epidermalnu nekrolizu, reakciju na lijek s eozinofilijom i sistemskim simptomima (DRESS) u vezi s liječenjem sa cefuroksimom. Odmah potražite ljekarsku pomoć ako primijetite bilo koji od simptoma povezanih s ovim ozbiljnim kožnim reakcijama opisanim u dijelu 4.</w:t>
      </w:r>
    </w:p>
    <w:p w14:paraId="6D6D10EB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191A9EE1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lang w:val="sv-SE"/>
        </w:rPr>
        <w:t>Djeca</w:t>
      </w:r>
    </w:p>
    <w:p w14:paraId="2D4DD111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lang w:val="sv-SE"/>
        </w:rPr>
        <w:t>Lijek Furextil se ne preporučuje djeci mlađoj od 3 mjeseca</w:t>
      </w:r>
      <w:r>
        <w:rPr>
          <w:rFonts w:ascii="Microsoft Sans Serif" w:hAnsi="Microsoft Sans Serif" w:cs="Microsoft Sans Serif"/>
          <w:sz w:val="20"/>
          <w:lang w:val="sv-SE"/>
        </w:rPr>
        <w:t>, obzirom da nije poznata sigurnost i efikasnost u ovoj starosnoj grupi.</w:t>
      </w:r>
    </w:p>
    <w:p w14:paraId="1D5A3CEA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>Tokom uzimanja lijeka Furextil morate paziti na određene znakove bolesti, kao što su alergijske</w:t>
      </w:r>
    </w:p>
    <w:p w14:paraId="01E1A946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 xml:space="preserve">reakcije, gljivične infekcije (kao što je </w:t>
      </w:r>
      <w:r>
        <w:rPr>
          <w:rFonts w:ascii="Microsoft Sans Serif" w:hAnsi="Microsoft Sans Serif" w:cs="Microsoft Sans Serif"/>
          <w:i/>
          <w:iCs/>
          <w:sz w:val="20"/>
          <w:lang w:val="sv-SE"/>
        </w:rPr>
        <w:t>Candida</w:t>
      </w:r>
      <w:r>
        <w:rPr>
          <w:rFonts w:ascii="Microsoft Sans Serif" w:hAnsi="Microsoft Sans Serif" w:cs="Microsoft Sans Serif"/>
          <w:sz w:val="20"/>
          <w:lang w:val="sv-SE"/>
        </w:rPr>
        <w:t>) i težak proliv (</w:t>
      </w:r>
      <w:r>
        <w:rPr>
          <w:rFonts w:ascii="Microsoft Sans Serif" w:hAnsi="Microsoft Sans Serif" w:cs="Microsoft Sans Serif"/>
          <w:i/>
          <w:iCs/>
          <w:sz w:val="20"/>
          <w:lang w:val="sv-SE"/>
        </w:rPr>
        <w:t>Pseudomembranous colitis</w:t>
      </w:r>
      <w:r>
        <w:rPr>
          <w:rFonts w:ascii="Microsoft Sans Serif" w:hAnsi="Microsoft Sans Serif" w:cs="Microsoft Sans Serif"/>
          <w:sz w:val="20"/>
          <w:lang w:val="sv-SE"/>
        </w:rPr>
        <w:t>). To će umanjiti rizik od pojave bilo kakvih problema. Pogledajte “Stanja na koja trebate obratiti pažnju” u dijelu 4.</w:t>
      </w:r>
    </w:p>
    <w:p w14:paraId="0DA0831E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61D2BD4F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lang w:val="sv-SE"/>
        </w:rPr>
        <w:t>Ukoliko je potrebno da uradite analizu krvi</w:t>
      </w:r>
    </w:p>
    <w:p w14:paraId="39CF39FE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>Lijek Furextil može uticati na rezultate testova nivoa šećera u krvi ili na krvnu pretragu koja se zove Coombs-ov test. Ako je potrebno da uradite analizu krvi:</w:t>
      </w:r>
    </w:p>
    <w:p w14:paraId="102EB5A4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53BFB9D4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bCs/>
          <w:szCs w:val="22"/>
          <w:lang w:val="sr-Cyrl-RS" w:eastAsia="hr-HR"/>
        </w:rPr>
        <w:sym w:font="Symbol" w:char="F0AE"/>
      </w:r>
      <w:r>
        <w:rPr>
          <w:rFonts w:ascii="Microsoft Sans Serif" w:hAnsi="Microsoft Sans Serif" w:cs="Microsoft Sans Serif"/>
          <w:sz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lang w:val="sv-SE"/>
        </w:rPr>
        <w:t xml:space="preserve">Obavijestite osobu koja Vam uzima uzorak krvi za analizu </w:t>
      </w:r>
      <w:r>
        <w:rPr>
          <w:rFonts w:ascii="Microsoft Sans Serif" w:hAnsi="Microsoft Sans Serif" w:cs="Microsoft Sans Serif"/>
          <w:sz w:val="20"/>
          <w:lang w:val="sv-SE"/>
        </w:rPr>
        <w:t>da uzimate lijek Furextil.</w:t>
      </w:r>
    </w:p>
    <w:p w14:paraId="7D48E3A9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7052CEF1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lang w:val="sv-SE"/>
        </w:rPr>
        <w:t>Uzimanje drugih lijekova sa lijekom Furextil</w:t>
      </w:r>
    </w:p>
    <w:p w14:paraId="4786719B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/>
          <w:sz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lang w:val="bs-Latn-BA"/>
        </w:rPr>
        <w:t>Molimo Vas da obavijestite ljekara ili farmaceuta o svim lijekovima koje uzimate ili koje ste nedavno uzimali, uključujući i one koje ste kupili bez recepta.</w:t>
      </w:r>
    </w:p>
    <w:p w14:paraId="0E2BFAA9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0BC12E1D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 xml:space="preserve">Lijekovi koji se koriste za </w:t>
      </w:r>
      <w:r>
        <w:rPr>
          <w:rFonts w:ascii="Microsoft Sans Serif" w:hAnsi="Microsoft Sans Serif" w:cs="Microsoft Sans Serif"/>
          <w:b/>
          <w:bCs/>
          <w:sz w:val="20"/>
          <w:lang w:val="sv-SE"/>
        </w:rPr>
        <w:t xml:space="preserve">smanjivanje količine kiseline u želucu </w:t>
      </w:r>
      <w:r>
        <w:rPr>
          <w:rFonts w:ascii="Microsoft Sans Serif" w:hAnsi="Microsoft Sans Serif" w:cs="Microsoft Sans Serif"/>
          <w:sz w:val="20"/>
          <w:lang w:val="sv-SE"/>
        </w:rPr>
        <w:t xml:space="preserve">(npr. </w:t>
      </w:r>
      <w:r>
        <w:rPr>
          <w:rFonts w:ascii="Microsoft Sans Serif" w:hAnsi="Microsoft Sans Serif" w:cs="Microsoft Sans Serif"/>
          <w:i/>
          <w:iCs/>
          <w:sz w:val="20"/>
          <w:lang w:val="sv-SE"/>
        </w:rPr>
        <w:t xml:space="preserve">antacidi  </w:t>
      </w:r>
      <w:r>
        <w:rPr>
          <w:rFonts w:ascii="Microsoft Sans Serif" w:hAnsi="Microsoft Sans Serif" w:cs="Microsoft Sans Serif"/>
          <w:sz w:val="20"/>
          <w:lang w:val="sv-SE"/>
        </w:rPr>
        <w:t>koji se koriste u liječenju</w:t>
      </w:r>
    </w:p>
    <w:p w14:paraId="0D12CA1B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lang w:val="sv-SE"/>
        </w:rPr>
        <w:t>žgaravice</w:t>
      </w:r>
      <w:r>
        <w:rPr>
          <w:rFonts w:ascii="Microsoft Sans Serif" w:hAnsi="Microsoft Sans Serif" w:cs="Microsoft Sans Serif"/>
          <w:sz w:val="20"/>
          <w:lang w:val="sv-SE"/>
        </w:rPr>
        <w:t>) mogu uticati na djelovanje lijeka Furextil.</w:t>
      </w:r>
    </w:p>
    <w:p w14:paraId="24E030CC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47BCC46C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Probenecid</w:t>
      </w:r>
    </w:p>
    <w:p w14:paraId="2FC8338F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2E6EC400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Oralni antikoagulansi</w:t>
      </w:r>
    </w:p>
    <w:p w14:paraId="6A61FFAD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4C9A7B38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→ </w:t>
      </w:r>
      <w:r>
        <w:rPr>
          <w:rFonts w:ascii="Microsoft Sans Serif" w:hAnsi="Microsoft Sans Serif" w:cs="Microsoft Sans Serif"/>
          <w:b/>
          <w:bCs/>
          <w:sz w:val="20"/>
        </w:rPr>
        <w:t xml:space="preserve">Obavijestite Vašeg ljekara ili farmaceuta </w:t>
      </w:r>
      <w:r>
        <w:rPr>
          <w:rFonts w:ascii="Microsoft Sans Serif" w:hAnsi="Microsoft Sans Serif" w:cs="Microsoft Sans Serif"/>
          <w:sz w:val="20"/>
        </w:rPr>
        <w:t xml:space="preserve">ako  uzimate bilo koji lijek kao što je </w:t>
      </w:r>
      <w:r>
        <w:rPr>
          <w:rFonts w:ascii="Microsoft Sans Serif" w:hAnsi="Microsoft Sans Serif" w:cs="Microsoft Sans Serif"/>
          <w:sz w:val="20"/>
          <w:lang w:val="en-US"/>
        </w:rPr>
        <w:t>lijek Furextil</w:t>
      </w:r>
      <w:r>
        <w:rPr>
          <w:rFonts w:ascii="Microsoft Sans Serif" w:hAnsi="Microsoft Sans Serif" w:cs="Microsoft Sans Serif"/>
          <w:sz w:val="20"/>
        </w:rPr>
        <w:t>.</w:t>
      </w:r>
    </w:p>
    <w:p w14:paraId="11C5427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</w:rPr>
      </w:pPr>
    </w:p>
    <w:p w14:paraId="57941B7C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Plodnost, trudnoća i dojenje</w:t>
      </w:r>
    </w:p>
    <w:p w14:paraId="67EF43BA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Ukoliko ste trudni ili dojite, mislite da biste mogli biti trudni ili planirate da imate dijete, pitajte Vašeg</w:t>
      </w:r>
    </w:p>
    <w:p w14:paraId="6106350C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ljekara ili farmaceuta za savjet prije uzimanja ovog lijeka.</w:t>
      </w:r>
    </w:p>
    <w:p w14:paraId="462DFE93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6D8C38D9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Upravljanje vozilima i mašinama</w:t>
      </w:r>
    </w:p>
    <w:p w14:paraId="376DC8CE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val="en-US"/>
        </w:rPr>
        <w:t xml:space="preserve">Lijek </w:t>
      </w:r>
      <w:r>
        <w:rPr>
          <w:rFonts w:ascii="Microsoft Sans Serif" w:hAnsi="Microsoft Sans Serif" w:cs="Microsoft Sans Serif"/>
          <w:sz w:val="20"/>
        </w:rPr>
        <w:t xml:space="preserve">Furextil </w:t>
      </w:r>
      <w:r>
        <w:rPr>
          <w:rFonts w:ascii="Microsoft Sans Serif" w:hAnsi="Microsoft Sans Serif" w:cs="Microsoft Sans Serif"/>
          <w:b/>
          <w:bCs/>
          <w:sz w:val="20"/>
        </w:rPr>
        <w:t xml:space="preserve">može izazvati vrtoglavicu </w:t>
      </w:r>
      <w:r>
        <w:rPr>
          <w:rFonts w:ascii="Microsoft Sans Serif" w:hAnsi="Microsoft Sans Serif" w:cs="Microsoft Sans Serif"/>
          <w:sz w:val="20"/>
        </w:rPr>
        <w:t>i druga neželjena djelovanja koja Vas čine manje opreznima.</w:t>
      </w:r>
    </w:p>
    <w:p w14:paraId="09BD56F0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szCs w:val="22"/>
          <w:lang w:val="sr-Latn-CS" w:eastAsia="hr-HR"/>
        </w:rPr>
        <w:sym w:font="Symbol" w:char="F0AE"/>
      </w:r>
      <w:r>
        <w:rPr>
          <w:rFonts w:ascii="Microsoft Sans Serif" w:hAnsi="Microsoft Sans Serif" w:cs="Microsoft Sans Serif"/>
          <w:sz w:val="20"/>
        </w:rPr>
        <w:t xml:space="preserve"> Nemojte voziti ili upravljati mašinama ako se ne osjećate dobro.</w:t>
      </w:r>
    </w:p>
    <w:p w14:paraId="3C90D618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61DF3179">
      <w:pPr>
        <w:tabs>
          <w:tab w:val="clear" w:pos="567"/>
        </w:tabs>
        <w:spacing w:line="240" w:lineRule="auto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Lijek Furextil sadrži manje od 1 mmol (23 mg) natrijuma, pa je suštinski bez natrijuma. </w:t>
      </w:r>
    </w:p>
    <w:p w14:paraId="07AED783">
      <w:p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</w:rPr>
      </w:pPr>
    </w:p>
    <w:p w14:paraId="1C628474">
      <w:p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</w:rPr>
      </w:pPr>
    </w:p>
    <w:p w14:paraId="598E6B58">
      <w:p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3.</w:t>
      </w: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ab/>
      </w: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KAKO UZIMATI LIJEK FUREXTIL</w:t>
      </w:r>
    </w:p>
    <w:p w14:paraId="47B8F5F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</w:pPr>
    </w:p>
    <w:p w14:paraId="1DC2081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Cs/>
          <w:sz w:val="20"/>
          <w:lang w:val="sv-SE"/>
        </w:rPr>
      </w:pPr>
      <w:r>
        <w:rPr>
          <w:rFonts w:ascii="Microsoft Sans Serif" w:hAnsi="Microsoft Sans Serif" w:cs="Microsoft Sans Serif"/>
          <w:i/>
          <w:sz w:val="20"/>
          <w:lang w:val="bs-Latn-BA"/>
        </w:rPr>
        <w:t>Uvijek uzimajte lijek Furextil onako kako Vas je uputio ljekar. Ukoliko niste sigurni kako, posavjetujte se sa ljekarom ili farmaceutom</w:t>
      </w:r>
      <w:r>
        <w:rPr>
          <w:rFonts w:ascii="Microsoft Sans Serif" w:hAnsi="Microsoft Sans Serif" w:cs="Microsoft Sans Serif" w:eastAsiaTheme="minorHAnsi"/>
          <w:bCs/>
          <w:sz w:val="20"/>
          <w:lang w:val="sv-SE"/>
        </w:rPr>
        <w:t>.</w:t>
      </w:r>
    </w:p>
    <w:p w14:paraId="37BDF72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Cs/>
          <w:sz w:val="20"/>
          <w:lang w:val="sv-SE"/>
        </w:rPr>
      </w:pPr>
    </w:p>
    <w:p w14:paraId="0DBFA3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Uzmite lijek Furextil nakon obroka</w:t>
      </w:r>
      <w:r>
        <w:rPr>
          <w:rFonts w:ascii="Microsoft Sans Serif" w:hAnsi="Microsoft Sans Serif" w:cs="Microsoft Sans Serif" w:eastAsiaTheme="minorHAnsi"/>
          <w:sz w:val="20"/>
          <w:lang w:val="sv-SE"/>
        </w:rPr>
        <w:t>. To će pomoći da liječenje bude djelotvornije.</w:t>
      </w:r>
    </w:p>
    <w:p w14:paraId="0BE9B9A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fr-FR"/>
        </w:rPr>
      </w:pPr>
      <w:r>
        <w:rPr>
          <w:rFonts w:ascii="Microsoft Sans Serif" w:hAnsi="Microsoft Sans Serif" w:cs="Microsoft Sans Serif" w:eastAsiaTheme="minorHAnsi"/>
          <w:sz w:val="20"/>
          <w:lang w:val="fr-FR"/>
        </w:rPr>
        <w:t>Progutajte cijelu tabletu lijeka Furextil sa malo vode.</w:t>
      </w:r>
    </w:p>
    <w:p w14:paraId="2083802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fr-FR"/>
        </w:rPr>
      </w:pPr>
    </w:p>
    <w:p w14:paraId="6FD90FA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fr-FR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fr-FR"/>
        </w:rPr>
        <w:t>Tablete nemojte žvakati, lomiti ili dijeliti</w:t>
      </w:r>
      <w:r>
        <w:rPr>
          <w:rFonts w:ascii="Microsoft Sans Serif" w:hAnsi="Microsoft Sans Serif" w:cs="Microsoft Sans Serif" w:eastAsiaTheme="minorHAnsi"/>
          <w:sz w:val="20"/>
          <w:lang w:val="fr-FR"/>
        </w:rPr>
        <w:t>– to može smanjiti djelotvornost liječenja.</w:t>
      </w:r>
    </w:p>
    <w:p w14:paraId="753A09D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fr-FR"/>
        </w:rPr>
      </w:pPr>
    </w:p>
    <w:p w14:paraId="4E98D30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fr-FR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fr-FR"/>
        </w:rPr>
        <w:t>Preporučena doza</w:t>
      </w:r>
    </w:p>
    <w:p w14:paraId="124FFB0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fr-FR"/>
        </w:rPr>
      </w:pPr>
    </w:p>
    <w:p w14:paraId="57E47D7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fr-FR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fr-FR"/>
        </w:rPr>
        <w:t>Odrasli</w:t>
      </w:r>
    </w:p>
    <w:p w14:paraId="2877380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fr-FR"/>
        </w:rPr>
      </w:pPr>
      <w:r>
        <w:rPr>
          <w:rFonts w:ascii="Microsoft Sans Serif" w:hAnsi="Microsoft Sans Serif" w:cs="Microsoft Sans Serif" w:eastAsiaTheme="minorHAnsi"/>
          <w:sz w:val="20"/>
          <w:lang w:val="fr-FR"/>
        </w:rPr>
        <w:t>Preporučena doza lijeka Furextil je 250 mg do 500 mg dva puta na dan u zavisnosti od vrste i težine infekcije.</w:t>
      </w:r>
    </w:p>
    <w:p w14:paraId="00AC239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fr-FR"/>
        </w:rPr>
      </w:pPr>
    </w:p>
    <w:p w14:paraId="25F3897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u w:val="single"/>
          <w:lang w:val="fr-FR"/>
        </w:rPr>
      </w:pPr>
    </w:p>
    <w:p w14:paraId="66DEAF5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u w:val="single"/>
          <w:lang w:val="fr-FR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u w:val="single"/>
          <w:lang w:val="fr-FR"/>
        </w:rPr>
        <w:t>Djeca</w:t>
      </w:r>
    </w:p>
    <w:p w14:paraId="07F9D27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fr-FR"/>
        </w:rPr>
      </w:pPr>
      <w:r>
        <w:rPr>
          <w:rFonts w:ascii="Microsoft Sans Serif" w:hAnsi="Microsoft Sans Serif" w:cs="Microsoft Sans Serif" w:eastAsiaTheme="minorHAnsi"/>
          <w:sz w:val="20"/>
          <w:lang w:val="fr-FR"/>
        </w:rPr>
        <w:t>Preporučena doza lijeka Furextil je 10 mg/kg (do maksimalne doze od 125 mg) do 15 mg/kg (do</w:t>
      </w:r>
    </w:p>
    <w:p w14:paraId="160BB1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fr-FR"/>
        </w:rPr>
      </w:pPr>
      <w:r>
        <w:rPr>
          <w:rFonts w:ascii="Microsoft Sans Serif" w:hAnsi="Microsoft Sans Serif" w:cs="Microsoft Sans Serif" w:eastAsiaTheme="minorHAnsi"/>
          <w:sz w:val="20"/>
          <w:lang w:val="fr-FR"/>
        </w:rPr>
        <w:t>maksimalne doze od 250 mg) dva puta na dan u zavisnosti od:</w:t>
      </w:r>
    </w:p>
    <w:p w14:paraId="59AE7454">
      <w:pPr>
        <w:pStyle w:val="15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/>
          <w:color w:val="000000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vrste i težine infekcije.</w:t>
      </w:r>
    </w:p>
    <w:p w14:paraId="14B19E1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</w:rPr>
      </w:pPr>
    </w:p>
    <w:p w14:paraId="7D0AE7E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Lijek Furextil se ne preporučuje za djecu mlađu od 3 mjeseca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, obzirom da sigurnost i efikasnost nisu poznate u ovom starosnom uzrastu.</w:t>
      </w:r>
    </w:p>
    <w:p w14:paraId="266FFD1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314DF3D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U zavisnosti od bolesti i od odgovora Vašeg djeteta na terapiju, početna doza se može promijeniti</w:t>
      </w:r>
    </w:p>
    <w:p w14:paraId="168F47D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ili može biti potrebno da se primjeni više od jednog ciklusa liječenja.</w:t>
      </w:r>
    </w:p>
    <w:p w14:paraId="11C384F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14D1596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Pacijenti sa oštećenom funkcijom bubrega</w:t>
      </w:r>
    </w:p>
    <w:p w14:paraId="4036E4C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Ako imate problema sa bubrezima, Vaš ljekar može promijeniti dozu.</w:t>
      </w:r>
    </w:p>
    <w:p w14:paraId="071BCE4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bCs/>
          <w:szCs w:val="22"/>
          <w:lang w:val="ru-RU"/>
        </w:rPr>
        <w:sym w:font="Symbol" w:char="F0AE"/>
      </w: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 </w:t>
      </w: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 xml:space="preserve">Obratite se Vašem ljekaru </w:t>
      </w:r>
      <w:r>
        <w:rPr>
          <w:rFonts w:ascii="Microsoft Sans Serif" w:hAnsi="Microsoft Sans Serif" w:cs="Microsoft Sans Serif" w:eastAsiaTheme="minorHAnsi"/>
          <w:sz w:val="20"/>
          <w:lang w:val="sv-SE"/>
        </w:rPr>
        <w:t>ako se ovo odnosi na Vas.</w:t>
      </w:r>
    </w:p>
    <w:p w14:paraId="50C5631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</w:p>
    <w:p w14:paraId="3F7664E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Ako uzmete više lijeka Furextil nego što ste trebali</w:t>
      </w:r>
    </w:p>
    <w:p w14:paraId="3C09068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Ako ste uzeli previše lijeka Furextil možete imati neurološke poremećaje, posebno je </w:t>
      </w: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povećana</w:t>
      </w:r>
    </w:p>
    <w:p w14:paraId="414CF78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 xml:space="preserve">vjerovatnost od javljanja napada </w:t>
      </w:r>
      <w:r>
        <w:rPr>
          <w:rFonts w:ascii="Microsoft Sans Serif" w:hAnsi="Microsoft Sans Serif" w:cs="Microsoft Sans Serif" w:eastAsiaTheme="minorHAnsi"/>
          <w:sz w:val="20"/>
          <w:lang w:val="sv-SE"/>
        </w:rPr>
        <w:t>(</w:t>
      </w:r>
      <w:r>
        <w:rPr>
          <w:rFonts w:ascii="Microsoft Sans Serif" w:hAnsi="Microsoft Sans Serif" w:cs="Microsoft Sans Serif" w:eastAsiaTheme="minorHAnsi"/>
          <w:i/>
          <w:iCs/>
          <w:sz w:val="20"/>
          <w:lang w:val="sv-SE"/>
        </w:rPr>
        <w:t>konvulzija</w:t>
      </w:r>
      <w:r>
        <w:rPr>
          <w:rFonts w:ascii="Microsoft Sans Serif" w:hAnsi="Microsoft Sans Serif" w:cs="Microsoft Sans Serif" w:eastAsiaTheme="minorHAnsi"/>
          <w:sz w:val="20"/>
          <w:lang w:val="sv-SE"/>
        </w:rPr>
        <w:t>).</w:t>
      </w:r>
    </w:p>
    <w:p w14:paraId="40C111F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bCs/>
          <w:szCs w:val="22"/>
          <w:lang w:val="ru-RU"/>
        </w:rPr>
        <w:sym w:font="Symbol" w:char="F0AE"/>
      </w: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 </w:t>
      </w: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Ne odugovlačite. Odmah se obratite Vašem ljekaru ili odjeljenju hitne službe u najbližoj bolnici.</w:t>
      </w:r>
    </w:p>
    <w:p w14:paraId="49DB30B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>Ako ste u mogućnosti pokažite im kutiju lijeka Furextil.</w:t>
      </w:r>
    </w:p>
    <w:p w14:paraId="78E872E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</w:p>
    <w:p w14:paraId="088C2DD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Ako ste zaboravili uzeti lijek Furextil</w:t>
      </w:r>
    </w:p>
    <w:p w14:paraId="04C7F7D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 xml:space="preserve">Nemojte uzeti dvostruku dozu kako biste nadoknadili propuštenu dozu. </w:t>
      </w:r>
      <w:r>
        <w:rPr>
          <w:rFonts w:ascii="Microsoft Sans Serif" w:hAnsi="Microsoft Sans Serif" w:cs="Microsoft Sans Serif" w:eastAsiaTheme="minorHAnsi"/>
          <w:sz w:val="20"/>
          <w:lang w:val="sv-SE"/>
        </w:rPr>
        <w:t>Samo uzmite sljedeću dozu u</w:t>
      </w:r>
    </w:p>
    <w:p w14:paraId="067AA47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>uobičajeno vrijeme.</w:t>
      </w:r>
    </w:p>
    <w:p w14:paraId="2A03D15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</w:p>
    <w:p w14:paraId="6F825F8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Ako prestanete uzimati lijek Furextil</w:t>
      </w:r>
    </w:p>
    <w:p w14:paraId="779799F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Nemojte prekidati uzimanje lijeka Furextil bez savjeta ljekara</w:t>
      </w:r>
    </w:p>
    <w:p w14:paraId="72511C3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Važno je da uzmete cijelu terapiju lijeka Furextil</w:t>
      </w:r>
      <w:r>
        <w:rPr>
          <w:rFonts w:ascii="Microsoft Sans Serif" w:hAnsi="Microsoft Sans Serif" w:cs="Microsoft Sans Serif" w:eastAsiaTheme="minorHAnsi"/>
          <w:sz w:val="20"/>
          <w:lang w:val="sv-SE"/>
        </w:rPr>
        <w:t>. Nemojte prestati ako Vam ljekar nije tako preporučio</w:t>
      </w:r>
      <w:r>
        <w:rPr>
          <w:rFonts w:ascii="Microsoft Sans Serif" w:hAnsi="Microsoft Sans Serif" w:cs="Microsoft Sans Serif" w:eastAsiaTheme="minorHAnsi"/>
          <w:sz w:val="20"/>
          <w:lang w:val="mk-MK"/>
        </w:rPr>
        <w:t xml:space="preserve"> </w:t>
      </w:r>
      <w:r>
        <w:rPr>
          <w:rFonts w:ascii="Microsoft Sans Serif" w:hAnsi="Microsoft Sans Serif" w:cs="Microsoft Sans Serif" w:eastAsiaTheme="minorHAnsi"/>
          <w:sz w:val="20"/>
          <w:lang w:val="sv-SE"/>
        </w:rPr>
        <w:t>iako se osjećate bolje. Ako ne završite cijeli ciklus liječenja, infekcija se može vratiti.</w:t>
      </w:r>
    </w:p>
    <w:p w14:paraId="2CB3D274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i/>
          <w:sz w:val="20"/>
          <w:lang w:val="bs-Latn-BA"/>
        </w:rPr>
      </w:pPr>
      <w:r>
        <w:rPr>
          <w:rFonts w:ascii="Microsoft Sans Serif" w:hAnsi="Microsoft Sans Serif" w:cs="Microsoft Sans Serif"/>
          <w:bCs/>
          <w:i/>
          <w:sz w:val="20"/>
          <w:lang w:val="bs-Latn-BA"/>
        </w:rPr>
        <w:t xml:space="preserve">U slučaju bilo kakvih nejasnoća ili pitanja u vezi sa primjenom lijeka </w:t>
      </w:r>
      <w:r>
        <w:rPr>
          <w:rFonts w:ascii="Microsoft Sans Serif" w:hAnsi="Microsoft Sans Serif" w:cs="Microsoft Sans Serif"/>
          <w:i/>
          <w:sz w:val="20"/>
          <w:lang w:val="bs-Latn-BA"/>
        </w:rPr>
        <w:t>Furextil</w:t>
      </w:r>
      <w:r>
        <w:rPr>
          <w:rFonts w:ascii="Microsoft Sans Serif" w:hAnsi="Microsoft Sans Serif" w:cs="Microsoft Sans Serif"/>
          <w:bCs/>
          <w:i/>
          <w:sz w:val="20"/>
          <w:lang w:val="bs-Latn-BA"/>
        </w:rPr>
        <w:t>, obratite se svom ljekaru ili farmaceutu.</w:t>
      </w:r>
    </w:p>
    <w:p w14:paraId="099D84C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</w:p>
    <w:p w14:paraId="7AFBC1E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</w:p>
    <w:p w14:paraId="274B6FB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4.</w:t>
      </w: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ab/>
      </w: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MOGUĆA NEŽELJENA DJELOVANJA</w:t>
      </w:r>
    </w:p>
    <w:p w14:paraId="1408EE5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</w:p>
    <w:p w14:paraId="35AC179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/>
          <w:sz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lang w:val="bs-Latn-BA"/>
        </w:rPr>
        <w:t>Kao i svi drugi lijekovi, lijek Furextil može izazvati neželjena djelovanja, koja se ne javljaju kod svih pacijenata</w:t>
      </w:r>
    </w:p>
    <w:p w14:paraId="26118DC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</w:p>
    <w:p w14:paraId="0A785B7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Stanja na koja trebate obratiti pažnju</w:t>
      </w:r>
    </w:p>
    <w:p w14:paraId="465AA89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Mali broj pacijenta koji uzimaju lijek Furextil može dobiti alergijsku reakciju ili potencijalno ozbiljnu kožnu reakciju.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Simptomi ove reakcije uključuju:</w:t>
      </w:r>
    </w:p>
    <w:p w14:paraId="1F02B56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45F6C0C8">
      <w:pPr>
        <w:pStyle w:val="15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tešku alergijsku reakciju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 xml:space="preserve">. Znaci uključuju </w:t>
      </w: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 xml:space="preserve">izražen osip na koži praćen svrabom, oticanjem,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ponekad</w:t>
      </w:r>
    </w:p>
    <w:p w14:paraId="1F02FD91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eastAsiaTheme="minorHAnsi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 xml:space="preserve">   lica i usta što može uzrokovati </w:t>
      </w: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teškoće pri disanju.</w:t>
      </w:r>
    </w:p>
    <w:p w14:paraId="58A7DD4F">
      <w:pPr>
        <w:pStyle w:val="15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</w:rPr>
      </w:pPr>
      <w:r>
        <w:rPr>
          <w:rFonts w:ascii="Microsoft Sans Serif" w:hAnsi="Microsoft Sans Serif" w:cs="Microsoft Sans Serif" w:eastAsiaTheme="minorHAnsi"/>
          <w:b/>
          <w:sz w:val="20"/>
        </w:rPr>
        <w:t xml:space="preserve">rašireni osip, visoka tjelesna temperatura i povećani limfni čvorovi </w:t>
      </w:r>
      <w:r>
        <w:rPr>
          <w:rFonts w:ascii="Microsoft Sans Serif" w:hAnsi="Microsoft Sans Serif" w:cs="Microsoft Sans Serif" w:eastAsiaTheme="minorHAnsi"/>
          <w:sz w:val="20"/>
        </w:rPr>
        <w:t>(DRESS sindrom ili sindrom preosjetljivosti na lijekove)</w:t>
      </w:r>
      <w:r>
        <w:rPr>
          <w:rFonts w:ascii="Microsoft Sans Serif" w:hAnsi="Microsoft Sans Serif" w:cs="Microsoft Sans Serif" w:eastAsiaTheme="minorHAnsi"/>
          <w:b/>
          <w:sz w:val="20"/>
        </w:rPr>
        <w:t>.</w:t>
      </w:r>
    </w:p>
    <w:p w14:paraId="3F7D9757">
      <w:pPr>
        <w:pStyle w:val="15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b/>
          <w:sz w:val="20"/>
        </w:rPr>
      </w:pPr>
      <w:r>
        <w:rPr>
          <w:rFonts w:ascii="Microsoft Sans Serif" w:hAnsi="Microsoft Sans Serif" w:cs="Microsoft Sans Serif" w:eastAsiaTheme="minorHAnsi"/>
          <w:b/>
          <w:sz w:val="20"/>
        </w:rPr>
        <w:t>bol u grudima u kontekstu alergijskih reakcija, koja može biti simptom alergije izazvane infarktom srca (Kounisov sindrom).</w:t>
      </w:r>
    </w:p>
    <w:p w14:paraId="30DAF25A">
      <w:pPr>
        <w:pStyle w:val="15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b/>
          <w:sz w:val="20"/>
        </w:rPr>
      </w:pPr>
      <w:r>
        <w:rPr>
          <w:rFonts w:ascii="Microsoft Sans Serif" w:hAnsi="Microsoft Sans Serif" w:cs="Microsoft Sans Serif" w:eastAsiaTheme="minorHAnsi"/>
          <w:b/>
          <w:sz w:val="20"/>
        </w:rPr>
        <w:t>kožni osip, koji može biti praćen plikovima koji izgledaju kao male mete (centralno postavljena tamna tačka uokvirena sa svijetlim dijelovima te tamnijim prstenom oko ruba)</w:t>
      </w:r>
    </w:p>
    <w:p w14:paraId="5A902CD4">
      <w:pPr>
        <w:pStyle w:val="15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bookmarkStart w:id="1" w:name="_Hlk142572411"/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 xml:space="preserve">rašireni osip </w:t>
      </w:r>
      <w:r>
        <w:rPr>
          <w:rFonts w:ascii="Microsoft Sans Serif" w:hAnsi="Microsoft Sans Serif" w:cs="Microsoft Sans Serif" w:eastAsiaTheme="minorHAnsi"/>
          <w:b/>
          <w:sz w:val="20"/>
          <w:lang w:val="en-US"/>
        </w:rPr>
        <w:t xml:space="preserve">sa plikovima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i</w:t>
      </w:r>
      <w:r>
        <w:rPr>
          <w:rFonts w:ascii="Microsoft Sans Serif" w:hAnsi="Microsoft Sans Serif" w:cs="Microsoft Sans Serif" w:eastAsiaTheme="minorHAnsi"/>
          <w:b/>
          <w:sz w:val="20"/>
          <w:lang w:val="en-US"/>
        </w:rPr>
        <w:t xml:space="preserve"> </w:t>
      </w: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 xml:space="preserve">ljuštenjem kože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 xml:space="preserve">(to mogu biti znaci </w:t>
      </w:r>
      <w:r>
        <w:rPr>
          <w:rFonts w:ascii="Microsoft Sans Serif" w:hAnsi="Microsoft Sans Serif" w:cs="Microsoft Sans Serif" w:eastAsiaTheme="minorHAnsi"/>
          <w:i/>
          <w:sz w:val="20"/>
          <w:lang w:val="en-US"/>
        </w:rPr>
        <w:t>Stevens-Johnson sindroma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 xml:space="preserve"> ili</w:t>
      </w:r>
    </w:p>
    <w:p w14:paraId="68149B74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i/>
          <w:sz w:val="20"/>
          <w:lang w:val="en-US"/>
        </w:rPr>
        <w:t xml:space="preserve">  toksične epidermalne nekrolize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)</w:t>
      </w:r>
    </w:p>
    <w:bookmarkEnd w:id="1"/>
    <w:p w14:paraId="2A67FDD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06EE20F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Ostala stanja na koja treba paziti tokom terapije lijekom Furextil:</w:t>
      </w:r>
    </w:p>
    <w:p w14:paraId="7872DB9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</w:pPr>
    </w:p>
    <w:p w14:paraId="67616912">
      <w:pPr>
        <w:pStyle w:val="15"/>
        <w:numPr>
          <w:ilvl w:val="0"/>
          <w:numId w:val="4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 xml:space="preserve">gljivične infekcije.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Lijekovi poput lijeka Furextil mogu izazvati prekomjerni rast gljivica (Candida) u</w:t>
      </w:r>
      <w:r>
        <w:rPr>
          <w:rFonts w:ascii="Microsoft Sans Serif" w:hAnsi="Microsoft Sans Serif" w:cs="Microsoft Sans Serif" w:eastAsiaTheme="minorHAnsi"/>
          <w:sz w:val="20"/>
          <w:lang w:val="mk-MK"/>
        </w:rPr>
        <w:t xml:space="preserve">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tijelu što dovodi do gljivične infekcije</w:t>
      </w:r>
      <w:r>
        <w:rPr>
          <w:rFonts w:ascii="Microsoft Sans Serif" w:hAnsi="Microsoft Sans Serif" w:cs="Microsoft Sans Serif" w:eastAsiaTheme="minorHAnsi"/>
          <w:sz w:val="20"/>
          <w:lang w:val="mk-MK"/>
        </w:rPr>
        <w:t xml:space="preserve"> (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npr.do oralne kandidijaze). Ova neželjena djelovanja su vjerovatnija ako lijek Furextil</w:t>
      </w:r>
      <w:r>
        <w:rPr>
          <w:rFonts w:ascii="Microsoft Sans Serif" w:hAnsi="Microsoft Sans Serif" w:cs="Microsoft Sans Serif" w:eastAsiaTheme="minorHAnsi"/>
          <w:sz w:val="20"/>
          <w:lang w:val="mk-MK"/>
        </w:rPr>
        <w:t xml:space="preserve">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uzimate duže vrijeme.</w:t>
      </w:r>
    </w:p>
    <w:p w14:paraId="1F08B520">
      <w:pPr>
        <w:pStyle w:val="15"/>
        <w:numPr>
          <w:ilvl w:val="0"/>
          <w:numId w:val="4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težak proliv (Pseudomembranozni kolitis)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. Lijekovi poput lijeka Furextil mogu izazvati upalu</w:t>
      </w:r>
    </w:p>
    <w:p w14:paraId="2C196172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debelog crijeva što uzrokuje pojavu teškog proliva, obično sa primjesama krvi ili sluzi, bolove u želucu i povišenu tjelesnu temeperaturu.</w:t>
      </w:r>
    </w:p>
    <w:p w14:paraId="64BC1D91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 xml:space="preserve">Jarisch-Herxheimer reakcija.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Neki pacijenti mogu dobiti visoku tjelesnu temperaturu (groznicu),</w:t>
      </w:r>
    </w:p>
    <w:p w14:paraId="1FC724A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284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drhtavicu, glavobolju, bolove u mišićima i osip za vrijeme liječenja Lajmske bolesti lijekom</w:t>
      </w:r>
    </w:p>
    <w:p w14:paraId="35D5365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284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Furextil. To je poznato kao Jarisch-Herxheimer reakcija. Simptomi obično traju nekoliko sati ili</w:t>
      </w:r>
    </w:p>
    <w:p w14:paraId="4F92792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284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do jedan dan.</w:t>
      </w:r>
    </w:p>
    <w:p w14:paraId="3E1A993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284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413DB27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 xml:space="preserve">   Ako primijetite bilo koje od ovih neželjenih djelovanja, potrebno je odmah obavijestiti ljekara ili</w:t>
      </w:r>
    </w:p>
    <w:p w14:paraId="76F36F84">
      <w:pPr>
        <w:pStyle w:val="11"/>
        <w:spacing w:line="240" w:lineRule="auto"/>
        <w:ind w:left="284" w:hanging="142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szCs w:val="20"/>
          <w:lang w:val="sv-SE"/>
        </w:rPr>
        <w:t>medicinsku sestru.</w:t>
      </w:r>
    </w:p>
    <w:p w14:paraId="740A0C5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 xml:space="preserve">Česta neželjena djelovanja </w:t>
      </w:r>
      <w:r>
        <w:rPr>
          <w:rFonts w:ascii="Microsoft Sans Serif" w:hAnsi="Microsoft Sans Serif" w:cs="Microsoft Sans Serif" w:eastAsiaTheme="minorHAnsi"/>
          <w:bCs/>
          <w:i/>
          <w:sz w:val="20"/>
          <w:lang w:val="sv-SE"/>
        </w:rPr>
        <w:t>(j</w:t>
      </w:r>
      <w:r>
        <w:rPr>
          <w:rFonts w:ascii="Microsoft Sans Serif" w:hAnsi="Microsoft Sans Serif" w:cs="Microsoft Sans Serif"/>
          <w:i/>
          <w:sz w:val="20"/>
          <w:lang w:val="bs-Latn-BA"/>
        </w:rPr>
        <w:t>avljaju se kod 1 od 10 pacijenata)</w:t>
      </w:r>
    </w:p>
    <w:p w14:paraId="408778E3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 gljivična infekcija (kao što je kandidijaza),</w:t>
      </w:r>
    </w:p>
    <w:p w14:paraId="283560E0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glavobolja,</w:t>
      </w:r>
    </w:p>
    <w:p w14:paraId="22D244FF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 xml:space="preserve"> vrtoglavica,</w:t>
      </w:r>
    </w:p>
    <w:p w14:paraId="77ADB962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 xml:space="preserve"> proliv,</w:t>
      </w:r>
    </w:p>
    <w:p w14:paraId="5EADE121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 xml:space="preserve"> mučnina,</w:t>
      </w:r>
    </w:p>
    <w:p w14:paraId="4FA2AAFE">
      <w:pPr>
        <w:pStyle w:val="11"/>
        <w:numPr>
          <w:ilvl w:val="0"/>
          <w:numId w:val="5"/>
        </w:numPr>
        <w:spacing w:line="240" w:lineRule="auto"/>
        <w:ind w:left="142" w:hanging="142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 w:eastAsiaTheme="minorHAnsi"/>
          <w:sz w:val="20"/>
          <w:szCs w:val="20"/>
          <w:lang w:val="en-US"/>
        </w:rPr>
        <w:t xml:space="preserve"> bolovi u stomaku.</w:t>
      </w:r>
    </w:p>
    <w:p w14:paraId="2E86C3B7">
      <w:pPr>
        <w:pStyle w:val="13"/>
        <w:jc w:val="both"/>
        <w:rPr>
          <w:rFonts w:ascii="Microsoft Sans Serif" w:hAnsi="Microsoft Sans Serif" w:cs="Microsoft Sans Serif"/>
          <w:sz w:val="20"/>
        </w:rPr>
      </w:pPr>
    </w:p>
    <w:p w14:paraId="030F1D79">
      <w:pPr>
        <w:pStyle w:val="11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 w:eastAsiaTheme="minorHAnsi"/>
          <w:bCs/>
          <w:sz w:val="20"/>
          <w:szCs w:val="20"/>
          <w:lang w:val="sv-SE"/>
        </w:rPr>
        <w:t xml:space="preserve">Česta neželjena djelovanja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na koja mogu ukazati rezultati analize krvi:</w:t>
      </w:r>
    </w:p>
    <w:p w14:paraId="75EA6433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 povećanje broja određene vrste bijelih krvnih ćelija (eozinofilija),</w:t>
      </w:r>
    </w:p>
    <w:p w14:paraId="3C12F00A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povišene vrijednost enzima jetre.</w:t>
      </w:r>
    </w:p>
    <w:p w14:paraId="18FEC89A">
      <w:pPr>
        <w:pStyle w:val="15"/>
        <w:tabs>
          <w:tab w:val="clear" w:pos="567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3D8F959C">
      <w:pPr>
        <w:pStyle w:val="11"/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Povremena neželjena djelovanja 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(javljaju se kod 1 od 100 pacijenata)</w:t>
      </w:r>
    </w:p>
    <w:p w14:paraId="486B63AE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mučnina,</w:t>
      </w:r>
    </w:p>
    <w:p w14:paraId="5ADBD42A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osip po koži,</w:t>
      </w:r>
    </w:p>
    <w:p w14:paraId="59823A81">
      <w:pPr>
        <w:pStyle w:val="15"/>
        <w:tabs>
          <w:tab w:val="clear" w:pos="567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3E6733D0">
      <w:pPr>
        <w:pStyle w:val="11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Povremena neželjena djelovanja na koja mogu ukazati rezultati analize krvi:</w:t>
      </w:r>
    </w:p>
    <w:p w14:paraId="183B8343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>smanjenje broja krvnih pločica-trombocita, ćelija koje pomažu pri zgrušavanju krvi,</w:t>
      </w:r>
    </w:p>
    <w:p w14:paraId="3E276CDE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>smanjenje broja bijelih krvnih ćelija,</w:t>
      </w:r>
    </w:p>
    <w:p w14:paraId="09885E16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pozitivan Combsov test.</w:t>
      </w:r>
    </w:p>
    <w:p w14:paraId="520490DD">
      <w:pPr>
        <w:pStyle w:val="15"/>
        <w:tabs>
          <w:tab w:val="clear" w:pos="567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4F8E38E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  <w:t>Ostala neželjena djelovanja</w:t>
      </w:r>
    </w:p>
    <w:p w14:paraId="4849D19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en-US"/>
        </w:rPr>
      </w:pPr>
    </w:p>
    <w:p w14:paraId="1E28BCC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Ostala neželjena djelovanja su se javila kod malog broja ljudi, ali njihova tačna učestalost je nepoznata</w:t>
      </w:r>
      <w:r>
        <w:rPr>
          <w:rFonts w:ascii="Microsoft Sans Serif" w:hAnsi="Microsoft Sans Serif" w:cs="Microsoft Sans Serif"/>
          <w:b/>
          <w:sz w:val="20"/>
          <w:lang w:val="bs-Latn-BA"/>
        </w:rPr>
        <w:t xml:space="preserve"> </w:t>
      </w:r>
      <w:r>
        <w:rPr>
          <w:rFonts w:ascii="Microsoft Sans Serif" w:hAnsi="Microsoft Sans Serif" w:cs="Microsoft Sans Serif"/>
          <w:i/>
          <w:sz w:val="20"/>
          <w:lang w:val="bs-Latn-BA"/>
        </w:rPr>
        <w:t>(ne može se procijeniti na osnovu dostupnih podataka) :</w:t>
      </w:r>
    </w:p>
    <w:p w14:paraId="1BDEB1C7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teški proliv (Pseudomembranozni kolitis)</w:t>
      </w:r>
    </w:p>
    <w:p w14:paraId="4956DB76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 xml:space="preserve">alergijske reakcije </w:t>
      </w:r>
    </w:p>
    <w:p w14:paraId="242E123D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kožne reakcije (uključujući teške reakcije)</w:t>
      </w:r>
    </w:p>
    <w:p w14:paraId="167E75DF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visoka tjelesna temperatura (groznica)</w:t>
      </w:r>
    </w:p>
    <w:p w14:paraId="0C7C98F9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žutilo kože ili beonjača (</w:t>
      </w:r>
      <w:r>
        <w:rPr>
          <w:rFonts w:ascii="Microsoft Sans Serif" w:hAnsi="Microsoft Sans Serif" w:cs="Microsoft Sans Serif" w:eastAsiaTheme="minorHAnsi"/>
          <w:i/>
          <w:sz w:val="20"/>
          <w:lang w:val="en-US"/>
        </w:rPr>
        <w:t>žutica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)</w:t>
      </w:r>
    </w:p>
    <w:p w14:paraId="23053B56">
      <w:pPr>
        <w:pStyle w:val="15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upala jetre (</w:t>
      </w:r>
      <w:r>
        <w:rPr>
          <w:rFonts w:ascii="Microsoft Sans Serif" w:hAnsi="Microsoft Sans Serif" w:cs="Microsoft Sans Serif" w:eastAsiaTheme="minorHAnsi"/>
          <w:i/>
          <w:sz w:val="20"/>
          <w:lang w:val="en-US"/>
        </w:rPr>
        <w:t>hepatitis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)</w:t>
      </w:r>
    </w:p>
    <w:p w14:paraId="1AC2128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224DBF6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 xml:space="preserve">Neželjena djelovanja </w:t>
      </w:r>
      <w:r>
        <w:rPr>
          <w:rFonts w:ascii="Microsoft Sans Serif" w:hAnsi="Microsoft Sans Serif" w:cs="Microsoft Sans Serif"/>
          <w:sz w:val="20"/>
          <w:lang w:val="sv-SE"/>
        </w:rPr>
        <w:t>na koja mogu ukazati rezultati analize krvi</w:t>
      </w: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:</w:t>
      </w:r>
    </w:p>
    <w:p w14:paraId="1BB49DA6">
      <w:pPr>
        <w:pStyle w:val="15"/>
        <w:numPr>
          <w:ilvl w:val="0"/>
          <w:numId w:val="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icrosoft Sans Serif" w:hAnsi="Microsoft Sans Serif" w:cs="Microsoft Sans Serif" w:eastAsiaTheme="minorHAnsi"/>
          <w:i/>
          <w:iCs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 xml:space="preserve">prebrzo propadanje crvenih krvnih ćelija </w:t>
      </w:r>
      <w:r>
        <w:rPr>
          <w:rFonts w:ascii="Microsoft Sans Serif" w:hAnsi="Microsoft Sans Serif" w:cs="Microsoft Sans Serif" w:eastAsiaTheme="minorHAnsi"/>
          <w:i/>
          <w:iCs/>
          <w:sz w:val="20"/>
          <w:lang w:val="sv-SE"/>
        </w:rPr>
        <w:t>(hemolitička anemija)</w:t>
      </w:r>
    </w:p>
    <w:p w14:paraId="7B10AAD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i/>
          <w:iCs/>
          <w:sz w:val="20"/>
          <w:lang w:val="sv-SE"/>
        </w:rPr>
      </w:pPr>
    </w:p>
    <w:p w14:paraId="4977DE04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u w:val="single"/>
          <w:lang w:val="bs-Latn-BA"/>
        </w:rPr>
        <w:t xml:space="preserve">Prijavljivanje sumnje na neželjena dejstva lijeka  </w:t>
      </w:r>
    </w:p>
    <w:p w14:paraId="168D118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U slučaju bilo kakvih neželjenih reakcija nakon primjene lijeka, potrebno je obavjestiti Vašeg ljekara ili farmaceuta. Ovo podrazumijeva sve moguće neželjene reakcije koje nisu navedene u ovom uputstvu za pacijenta, kao i one koje jesu</w:t>
      </w:r>
      <w:r>
        <w:rPr>
          <w:rFonts w:ascii="Microsoft Sans Serif" w:hAnsi="Microsoft Sans Serif" w:cs="Microsoft Sans Serif" w:eastAsiaTheme="minorHAnsi"/>
          <w:sz w:val="20"/>
          <w:lang w:val="bs-Latn-BA"/>
        </w:rPr>
        <w:t>.</w:t>
      </w:r>
    </w:p>
    <w:p w14:paraId="3CE5315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12B9E4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3FA3C322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lang w:val="bs-Latn-BA"/>
        </w:rPr>
        <w:t>5.</w:t>
      </w:r>
      <w:r>
        <w:rPr>
          <w:rFonts w:ascii="Microsoft Sans Serif" w:hAnsi="Microsoft Sans Serif" w:cs="Microsoft Sans Serif"/>
          <w:b/>
          <w:sz w:val="20"/>
          <w:lang w:val="bs-Latn-BA"/>
        </w:rPr>
        <w:tab/>
      </w:r>
      <w:r>
        <w:rPr>
          <w:rFonts w:ascii="Microsoft Sans Serif" w:hAnsi="Microsoft Sans Serif" w:cs="Microsoft Sans Serif"/>
          <w:b/>
          <w:sz w:val="20"/>
          <w:lang w:val="hr-HR"/>
        </w:rPr>
        <w:t>KAKO ČUVATI LIJEK FUREXTIL</w:t>
      </w:r>
    </w:p>
    <w:p w14:paraId="0881BCF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2EFE452B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highlight w:val="yellow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Lijek Furextil čuvati izvan dohvata i pogleda djece.</w:t>
      </w:r>
    </w:p>
    <w:p w14:paraId="6BB060A7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Lijek Furextil se ne smije koristiti nakon isteka roka upotrebe navedenog na pakovanju. Rok trajanja odnosi se na posljednji dan tog mjeseca. </w:t>
      </w:r>
    </w:p>
    <w:p w14:paraId="6878E54B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Lijek treba čuvati na temperaturi do 25°C.</w:t>
      </w:r>
    </w:p>
    <w:p w14:paraId="3BBE9AD8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>Lijek se ne smije čuvati u frižideru ili zamrzavati.</w:t>
      </w:r>
    </w:p>
    <w:p w14:paraId="01016D8E">
      <w:pPr>
        <w:shd w:val="clear" w:color="auto" w:fill="FFFFFF"/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iCs/>
          <w:sz w:val="20"/>
          <w:lang w:val="bs-Latn-BA"/>
        </w:rPr>
      </w:pPr>
      <w:r>
        <w:rPr>
          <w:rFonts w:ascii="Microsoft Sans Serif" w:hAnsi="Microsoft Sans Serif" w:cs="Microsoft Sans Serif"/>
          <w:iCs/>
          <w:sz w:val="20"/>
          <w:lang w:val="bs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2ED4850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29FF357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3EB384EA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b/>
          <w:sz w:val="20"/>
          <w:lang w:val="hr-HR"/>
        </w:rPr>
      </w:pPr>
      <w:r>
        <w:rPr>
          <w:rFonts w:ascii="Microsoft Sans Serif" w:hAnsi="Microsoft Sans Serif" w:cs="Microsoft Sans Serif"/>
          <w:b/>
          <w:sz w:val="20"/>
          <w:lang w:val="bs-Latn-BA"/>
        </w:rPr>
        <w:t>6.</w:t>
      </w:r>
      <w:r>
        <w:rPr>
          <w:rFonts w:ascii="Microsoft Sans Serif" w:hAnsi="Microsoft Sans Serif" w:cs="Microsoft Sans Serif"/>
          <w:b/>
          <w:sz w:val="20"/>
          <w:lang w:val="bs-Latn-BA"/>
        </w:rPr>
        <w:tab/>
      </w:r>
      <w:r>
        <w:rPr>
          <w:rFonts w:ascii="Microsoft Sans Serif" w:hAnsi="Microsoft Sans Serif" w:cs="Microsoft Sans Serif"/>
          <w:b/>
          <w:sz w:val="20"/>
          <w:lang w:val="hr-HR"/>
        </w:rPr>
        <w:t>DODATNE INFORMACIJE</w:t>
      </w:r>
    </w:p>
    <w:p w14:paraId="07FEE34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rFonts w:ascii="Microsoft Sans Serif" w:hAnsi="Microsoft Sans Serif" w:cs="Microsoft Sans Serif"/>
          <w:sz w:val="20"/>
          <w:lang w:val="bs-Latn-BA"/>
        </w:rPr>
      </w:pPr>
    </w:p>
    <w:p w14:paraId="586304D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b/>
          <w:bCs/>
          <w:sz w:val="20"/>
          <w:lang w:val="bs-Latn-BA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bs-Latn-BA"/>
        </w:rPr>
        <w:t>Šta lijek Furextil sadrži</w:t>
      </w:r>
    </w:p>
    <w:p w14:paraId="69BDC6AE">
      <w:pPr>
        <w:pStyle w:val="15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Aktivna supstanca je cefuroksim.</w:t>
      </w:r>
    </w:p>
    <w:p w14:paraId="40619A8F">
      <w:pPr>
        <w:pStyle w:val="15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307BF6D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color w:val="000000"/>
          <w:sz w:val="20"/>
          <w:u w:val="single"/>
          <w:lang w:val="en-US"/>
        </w:rPr>
      </w:pPr>
      <w:r>
        <w:rPr>
          <w:rFonts w:ascii="Microsoft Sans Serif" w:hAnsi="Microsoft Sans Serif" w:cs="Microsoft Sans Serif"/>
          <w:iCs/>
          <w:color w:val="000000"/>
          <w:sz w:val="20"/>
          <w:u w:val="single"/>
          <w:lang w:val="en-US"/>
        </w:rPr>
        <w:t xml:space="preserve">Furextil 250 mg film tablete </w:t>
      </w:r>
    </w:p>
    <w:p w14:paraId="63C6BB7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Jedna film tableta sadrži 250 mg cefuroksima (u obliku cefuroksim aksetila).</w:t>
      </w:r>
    </w:p>
    <w:p w14:paraId="540D74B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578A988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u w:val="single"/>
          <w:lang w:val="en-US"/>
        </w:rPr>
      </w:pPr>
      <w:r>
        <w:rPr>
          <w:rFonts w:ascii="Microsoft Sans Serif" w:hAnsi="Microsoft Sans Serif" w:cs="Microsoft Sans Serif"/>
          <w:iCs/>
          <w:color w:val="000000"/>
          <w:sz w:val="20"/>
          <w:u w:val="single"/>
          <w:lang w:val="en-US"/>
        </w:rPr>
        <w:t>Furextil 500 mg film tablete</w:t>
      </w:r>
    </w:p>
    <w:p w14:paraId="2BACA4B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 w:eastAsiaTheme="minorHAnsi"/>
          <w:sz w:val="20"/>
          <w:lang w:val="en-US"/>
        </w:rPr>
        <w:t>Jedna film tableta sadrži 500 mg cefuroksima (u obliku cefuroksim aksetila).</w:t>
      </w:r>
    </w:p>
    <w:p w14:paraId="69DF675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</w:p>
    <w:p w14:paraId="611561DB">
      <w:pPr>
        <w:pStyle w:val="15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/>
          <w:sz w:val="20"/>
        </w:rPr>
        <w:t>Pomo</w:t>
      </w:r>
      <w:r>
        <w:rPr>
          <w:rFonts w:ascii="Microsoft Sans Serif" w:hAnsi="Microsoft Sans Serif" w:cs="Microsoft Sans Serif"/>
          <w:sz w:val="20"/>
          <w:lang w:val="hr-HR"/>
        </w:rPr>
        <w:t>ć</w:t>
      </w:r>
      <w:r>
        <w:rPr>
          <w:rFonts w:ascii="Microsoft Sans Serif" w:hAnsi="Microsoft Sans Serif" w:cs="Microsoft Sans Serif"/>
          <w:sz w:val="20"/>
        </w:rPr>
        <w:t>ne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</w:rPr>
        <w:t>supstance</w:t>
      </w:r>
      <w:r>
        <w:rPr>
          <w:rFonts w:ascii="Microsoft Sans Serif" w:hAnsi="Microsoft Sans Serif" w:cs="Microsoft Sans Serif"/>
          <w:sz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</w:rPr>
        <w:t>su</w:t>
      </w:r>
      <w:r>
        <w:rPr>
          <w:rFonts w:ascii="Microsoft Sans Serif" w:hAnsi="Microsoft Sans Serif" w:cs="Microsoft Sans Serif"/>
          <w:sz w:val="20"/>
          <w:lang w:val="hr-HR"/>
        </w:rPr>
        <w:t>:</w:t>
      </w:r>
      <w:r>
        <w:rPr>
          <w:rFonts w:ascii="Microsoft Sans Serif" w:hAnsi="Microsoft Sans Serif" w:cs="Microsoft Sans Serif"/>
          <w:sz w:val="20"/>
        </w:rPr>
        <w:t xml:space="preserve"> </w:t>
      </w:r>
    </w:p>
    <w:p w14:paraId="2C94A53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i/>
          <w:sz w:val="20"/>
        </w:rPr>
        <w:t>Tabletno jezgro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: limunska kiselina, bezvodna; natrijum-hidrogenkarbonat; krospovidon; kroskarmeloza-natrijum; natrijum-laurilsulfat; silicijum-dioksid, koloidni, bezvodni; talk; celuloza, mikrokristalna.</w:t>
      </w:r>
      <w:r>
        <w:rPr>
          <w:rFonts w:ascii="Microsoft Sans Serif" w:hAnsi="Microsoft Sans Serif" w:cs="Microsoft Sans Serif"/>
          <w:i/>
          <w:sz w:val="20"/>
        </w:rPr>
        <w:t xml:space="preserve"> </w:t>
      </w:r>
    </w:p>
    <w:p w14:paraId="45CC7D3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en-US"/>
        </w:rPr>
      </w:pPr>
      <w:r>
        <w:rPr>
          <w:rFonts w:ascii="Microsoft Sans Serif" w:hAnsi="Microsoft Sans Serif" w:cs="Microsoft Sans Serif"/>
          <w:i/>
          <w:sz w:val="20"/>
        </w:rPr>
        <w:t>Film obloga</w:t>
      </w:r>
      <w:r>
        <w:rPr>
          <w:rFonts w:ascii="Microsoft Sans Serif" w:hAnsi="Microsoft Sans Serif" w:cs="Microsoft Sans Serif"/>
          <w:color w:val="000000"/>
          <w:sz w:val="20"/>
          <w:lang w:val="en-US"/>
        </w:rPr>
        <w:t xml:space="preserve">: Opadry White </w:t>
      </w:r>
      <w:r>
        <w:rPr>
          <w:rFonts w:ascii="Microsoft Sans Serif" w:hAnsi="Microsoft Sans Serif" w:cs="Microsoft Sans Serif" w:eastAsiaTheme="minorHAnsi"/>
          <w:sz w:val="20"/>
          <w:lang w:val="en-US"/>
        </w:rPr>
        <w:t>03H580000 (hipromeloza 6 cps, titani-dioksid (E171), propilenglikol i natrijum-benzoat (E211)</w:t>
      </w:r>
      <w:r>
        <w:rPr>
          <w:rFonts w:ascii="Microsoft Sans Serif" w:hAnsi="Microsoft Sans Serif" w:cs="Microsoft Sans Serif"/>
          <w:color w:val="000000"/>
          <w:sz w:val="20"/>
          <w:lang w:val="en-US"/>
        </w:rPr>
        <w:t>.</w:t>
      </w:r>
    </w:p>
    <w:p w14:paraId="50EC427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color w:val="000000"/>
          <w:sz w:val="20"/>
          <w:lang w:val="en-US"/>
        </w:rPr>
      </w:pPr>
    </w:p>
    <w:p w14:paraId="12BF3590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bCs/>
          <w:sz w:val="20"/>
          <w:lang w:val="hr-HR"/>
        </w:rPr>
        <w:t xml:space="preserve">Kako lijek </w:t>
      </w:r>
      <w:r>
        <w:rPr>
          <w:rFonts w:ascii="Microsoft Sans Serif" w:hAnsi="Microsoft Sans Serif" w:cs="Microsoft Sans Serif"/>
          <w:b/>
          <w:sz w:val="20"/>
          <w:lang w:val="pl-PL"/>
        </w:rPr>
        <w:t xml:space="preserve">Furextil </w:t>
      </w:r>
      <w:r>
        <w:rPr>
          <w:rFonts w:ascii="Microsoft Sans Serif" w:hAnsi="Microsoft Sans Serif" w:cs="Microsoft Sans Serif"/>
          <w:b/>
          <w:bCs/>
          <w:sz w:val="20"/>
          <w:lang w:val="hr-HR"/>
        </w:rPr>
        <w:t>izgleda i sadržaj pakovanja</w:t>
      </w:r>
    </w:p>
    <w:p w14:paraId="59E4BB9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u w:val="single"/>
          <w:lang w:val="en-US"/>
        </w:rPr>
      </w:pPr>
      <w:r>
        <w:rPr>
          <w:rFonts w:ascii="Microsoft Sans Serif" w:hAnsi="Microsoft Sans Serif" w:cs="Microsoft Sans Serif"/>
          <w:iCs/>
          <w:color w:val="000000"/>
          <w:sz w:val="20"/>
          <w:u w:val="single"/>
          <w:lang w:val="en-US"/>
        </w:rPr>
        <w:t>Furextil 250 mg film tablete</w:t>
      </w:r>
    </w:p>
    <w:p w14:paraId="69CD601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lang w:val="en-US"/>
        </w:rPr>
      </w:pPr>
      <w:r>
        <w:rPr>
          <w:rFonts w:ascii="Microsoft Sans Serif" w:hAnsi="Microsoft Sans Serif" w:cs="Microsoft Sans Serif"/>
          <w:iCs/>
          <w:color w:val="000000"/>
          <w:sz w:val="20"/>
          <w:lang w:val="en-US"/>
        </w:rPr>
        <w:t>Bijele do skoro bijele, bikonveksne film tablete sa zaobljenim rubovima u obliku kapsule, sa utisnutom oznakom „A 0 5“ na jednoj strani, a bez oznake na drugoj strani.</w:t>
      </w:r>
    </w:p>
    <w:p w14:paraId="0B4BFD5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color w:val="000000"/>
          <w:sz w:val="20"/>
          <w:lang w:val="en-US"/>
        </w:rPr>
      </w:pPr>
      <w:r>
        <w:rPr>
          <w:rFonts w:ascii="Microsoft Sans Serif" w:hAnsi="Microsoft Sans Serif" w:cs="Microsoft Sans Serif"/>
          <w:color w:val="000000"/>
          <w:sz w:val="20"/>
          <w:lang w:val="en-US"/>
        </w:rPr>
        <w:t xml:space="preserve"> </w:t>
      </w:r>
    </w:p>
    <w:p w14:paraId="5B038C2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u w:val="single"/>
          <w:lang w:val="en-US"/>
        </w:rPr>
      </w:pPr>
      <w:r>
        <w:rPr>
          <w:rFonts w:ascii="Microsoft Sans Serif" w:hAnsi="Microsoft Sans Serif" w:cs="Microsoft Sans Serif"/>
          <w:iCs/>
          <w:color w:val="000000"/>
          <w:sz w:val="20"/>
          <w:u w:val="single"/>
          <w:lang w:val="en-US"/>
        </w:rPr>
        <w:t>Furextil 500 mg film tablete</w:t>
      </w:r>
    </w:p>
    <w:p w14:paraId="02899DF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lang w:val="en-US"/>
        </w:rPr>
      </w:pPr>
      <w:r>
        <w:rPr>
          <w:rFonts w:ascii="Microsoft Sans Serif" w:hAnsi="Microsoft Sans Serif" w:cs="Microsoft Sans Serif"/>
          <w:iCs/>
          <w:color w:val="000000"/>
          <w:sz w:val="20"/>
          <w:lang w:val="en-US"/>
        </w:rPr>
        <w:t>Bijele do skoro bijele, bikonveksne film tablete u obliku kapsule, sa utisnutom oznakom „A 0 7“ na jednoj strani, a bez oznake na drugoj strani.</w:t>
      </w:r>
    </w:p>
    <w:p w14:paraId="6E574A9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lang w:val="en-US"/>
        </w:rPr>
      </w:pPr>
    </w:p>
    <w:p w14:paraId="1C94CEE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lang w:val="sv-SE"/>
        </w:rPr>
      </w:pPr>
      <w:r>
        <w:rPr>
          <w:rFonts w:ascii="Microsoft Sans Serif" w:hAnsi="Microsoft Sans Serif" w:cs="Microsoft Sans Serif"/>
          <w:iCs/>
          <w:color w:val="000000"/>
          <w:sz w:val="20"/>
          <w:lang w:val="sv-SE"/>
        </w:rPr>
        <w:t>Unutrašnje pakovanje je Alu-Alu blister, koji sadrži 10 film tableta.</w:t>
      </w:r>
    </w:p>
    <w:p w14:paraId="1978A29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lang w:val="sv-SE"/>
        </w:rPr>
      </w:pPr>
      <w:r>
        <w:rPr>
          <w:rFonts w:ascii="Microsoft Sans Serif" w:hAnsi="Microsoft Sans Serif" w:cs="Microsoft Sans Serif"/>
          <w:iCs/>
          <w:color w:val="000000"/>
          <w:sz w:val="20"/>
          <w:lang w:val="sv-SE"/>
        </w:rPr>
        <w:t>Spoljašnje pakovanje je kartonska kutija koja sadrži 10 film tableta (1 blister), uz prilozeno Uputstvo za pacijenta.</w:t>
      </w:r>
    </w:p>
    <w:p w14:paraId="3391121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5F70650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b/>
          <w:bCs/>
          <w:sz w:val="20"/>
          <w:lang w:val="sv-SE"/>
        </w:rPr>
        <w:t>Režim izdavanja</w:t>
      </w:r>
    </w:p>
    <w:p w14:paraId="75DFD75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  <w:r>
        <w:rPr>
          <w:rFonts w:ascii="Microsoft Sans Serif" w:hAnsi="Microsoft Sans Serif" w:cs="Microsoft Sans Serif" w:eastAsiaTheme="minorHAnsi"/>
          <w:sz w:val="20"/>
          <w:lang w:val="sv-SE"/>
        </w:rPr>
        <w:t>Lijek se izdaje uz ljekarski recept.</w:t>
      </w:r>
    </w:p>
    <w:p w14:paraId="275507B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 w:eastAsiaTheme="minorHAnsi"/>
          <w:sz w:val="20"/>
          <w:lang w:val="sv-SE"/>
        </w:rPr>
      </w:pPr>
    </w:p>
    <w:p w14:paraId="04169D21">
      <w:pPr>
        <w:shd w:val="clear" w:color="auto" w:fill="FFFFFF"/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lang w:val="hr-HR"/>
        </w:rPr>
        <w:t>č</w:t>
      </w:r>
    </w:p>
    <w:p w14:paraId="7296A8B1">
      <w:pPr>
        <w:jc w:val="both"/>
        <w:rPr>
          <w:rFonts w:ascii="Microsoft Sans Serif" w:hAnsi="Microsoft Sans Serif" w:cs="Microsoft Sans Serif"/>
          <w:i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>ALKALOID AD Skopje,</w:t>
      </w:r>
    </w:p>
    <w:p w14:paraId="18D286DD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 xml:space="preserve">Bul. Aleksandar Makedonski br. 12, </w:t>
      </w:r>
    </w:p>
    <w:p w14:paraId="5F8C89CD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>1000 Skopje, Republika Severna Makedonija</w:t>
      </w:r>
    </w:p>
    <w:p w14:paraId="2D8F5C2F">
      <w:pPr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6FD04153">
      <w:pPr>
        <w:jc w:val="both"/>
        <w:rPr>
          <w:rFonts w:ascii="Microsoft Sans Serif" w:hAnsi="Microsoft Sans Serif" w:cs="Microsoft Sans Serif"/>
          <w:b/>
          <w:sz w:val="20"/>
          <w:lang w:val="hr-HR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lang w:val="hr-HR"/>
        </w:rPr>
        <w:t>č</w:t>
      </w:r>
      <w:r>
        <w:rPr>
          <w:rFonts w:ascii="Microsoft Sans Serif" w:hAnsi="Microsoft Sans Serif" w:cs="Microsoft Sans Serif"/>
          <w:b/>
          <w:sz w:val="20"/>
          <w:lang w:val="sv-SE"/>
        </w:rPr>
        <w:t xml:space="preserve"> gotovog lijeka</w:t>
      </w:r>
    </w:p>
    <w:p w14:paraId="23670D95">
      <w:pPr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>ALKALOID AD Skopje,</w:t>
      </w:r>
    </w:p>
    <w:p w14:paraId="4380CD7E">
      <w:pPr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 xml:space="preserve">Bul. Aleksandar Makedonski br. 12, </w:t>
      </w:r>
    </w:p>
    <w:p w14:paraId="3F5835BD">
      <w:pPr>
        <w:jc w:val="both"/>
        <w:rPr>
          <w:rFonts w:ascii="Microsoft Sans Serif" w:hAnsi="Microsoft Sans Serif" w:cs="Microsoft Sans Serif"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>1000 Skopje, Republika Severna Makedonija</w:t>
      </w:r>
    </w:p>
    <w:p w14:paraId="36125AC5">
      <w:pPr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7930F980">
      <w:pPr>
        <w:jc w:val="both"/>
        <w:rPr>
          <w:rFonts w:ascii="Microsoft Sans Serif" w:hAnsi="Microsoft Sans Serif" w:cs="Microsoft Sans Serif"/>
          <w:b/>
          <w:bCs/>
          <w:sz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lang w:val="hr-HR"/>
        </w:rPr>
        <w:t xml:space="preserve">Nositelj dozvole za stavljanje u promet gotovog lijeka </w:t>
      </w:r>
    </w:p>
    <w:p w14:paraId="66E09DB5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>ALKALOID d.o.o. Sarajevo</w:t>
      </w:r>
    </w:p>
    <w:p w14:paraId="520F0C7C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 xml:space="preserve">Isevića sokak  6, </w:t>
      </w:r>
    </w:p>
    <w:p w14:paraId="265EC1D2">
      <w:pPr>
        <w:jc w:val="both"/>
        <w:rPr>
          <w:rFonts w:ascii="Microsoft Sans Serif" w:hAnsi="Microsoft Sans Serif" w:cs="Microsoft Sans Serif"/>
          <w:sz w:val="20"/>
          <w:lang w:val="hr-HR"/>
        </w:rPr>
      </w:pPr>
      <w:r>
        <w:rPr>
          <w:rFonts w:ascii="Microsoft Sans Serif" w:hAnsi="Microsoft Sans Serif" w:cs="Microsoft Sans Serif"/>
          <w:sz w:val="20"/>
          <w:lang w:val="hr-HR"/>
        </w:rPr>
        <w:t>Sarajevo, Bosna i Hercegovina</w:t>
      </w:r>
    </w:p>
    <w:p w14:paraId="1C3E67CA">
      <w:pPr>
        <w:jc w:val="both"/>
        <w:rPr>
          <w:rFonts w:ascii="Microsoft Sans Serif" w:hAnsi="Microsoft Sans Serif" w:cs="Microsoft Sans Serif"/>
          <w:sz w:val="20"/>
          <w:lang w:val="sv-SE"/>
        </w:rPr>
      </w:pPr>
    </w:p>
    <w:p w14:paraId="21206356">
      <w:pPr>
        <w:jc w:val="both"/>
        <w:rPr>
          <w:rFonts w:ascii="Microsoft Sans Serif" w:hAnsi="Microsoft Sans Serif" w:cs="Microsoft Sans Serif"/>
          <w:b/>
          <w:sz w:val="20"/>
          <w:lang w:val="sv-SE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>Broj i datum dozvole za stavljanje lijeka u promet</w:t>
      </w:r>
    </w:p>
    <w:p w14:paraId="12C2AAE0">
      <w:pPr>
        <w:jc w:val="both"/>
        <w:rPr>
          <w:rFonts w:ascii="Microsoft Sans Serif" w:hAnsi="Microsoft Sans Serif" w:cs="Microsoft Sans Serif"/>
          <w:b/>
          <w:sz w:val="20"/>
          <w:lang w:val="sv-SE"/>
        </w:rPr>
      </w:pPr>
    </w:p>
    <w:p w14:paraId="238E3ECD">
      <w:pPr>
        <w:rPr>
          <w:rFonts w:ascii="Microsoft Sans Serif" w:hAnsi="Microsoft Sans Serif" w:cs="Microsoft Sans Serif"/>
          <w:bCs/>
          <w:sz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lang w:val="sv-SE"/>
        </w:rPr>
        <w:t>FUREXTIL 250mg film tableta: 04-07.3-1-8855/21 od 29.09.2023. godine</w:t>
      </w:r>
    </w:p>
    <w:p w14:paraId="6DCA69A6">
      <w:pPr>
        <w:spacing w:line="240" w:lineRule="auto"/>
        <w:jc w:val="both"/>
        <w:rPr>
          <w:rFonts w:ascii="Microsoft Sans Serif" w:hAnsi="Microsoft Sans Serif" w:cs="Microsoft Sans Serif"/>
          <w:bCs/>
          <w:sz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lang w:val="sv-SE"/>
        </w:rPr>
        <w:t xml:space="preserve">FUREXTIL 500mg </w:t>
      </w:r>
      <w:r>
        <w:rPr>
          <w:rFonts w:ascii="Microsoft Sans Serif" w:hAnsi="Microsoft Sans Serif" w:cs="Microsoft Sans Serif"/>
          <w:sz w:val="20"/>
          <w:lang w:val="sv-SE"/>
        </w:rPr>
        <w:t xml:space="preserve">film tableta: </w:t>
      </w:r>
      <w:r>
        <w:rPr>
          <w:rFonts w:ascii="Microsoft Sans Serif" w:hAnsi="Microsoft Sans Serif" w:cs="Microsoft Sans Serif"/>
          <w:bCs/>
          <w:sz w:val="20"/>
          <w:lang w:val="sv-SE"/>
        </w:rPr>
        <w:t>04-07.3-1-8854/21 od 29.09.2023. godine</w:t>
      </w:r>
    </w:p>
    <w:p w14:paraId="728FA17F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z w:val="20"/>
          <w:lang w:val="sr-Latn-BA"/>
        </w:rPr>
      </w:pPr>
    </w:p>
    <w:p w14:paraId="0B337B61">
      <w:pPr>
        <w:shd w:val="clear" w:color="auto" w:fill="FFFFFF"/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lang w:val="sr-Latn-BA"/>
        </w:rPr>
        <w:t>Datum revizije uputstva</w:t>
      </w:r>
    </w:p>
    <w:p w14:paraId="5110DDA0">
      <w:pPr>
        <w:shd w:val="clear" w:color="auto" w:fill="FFFFFF"/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sz w:val="20"/>
          <w:lang w:val="sv-SE"/>
        </w:rPr>
        <w:t>Septembar, 2023.g.</w:t>
      </w:r>
    </w:p>
    <w:p w14:paraId="0F13357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color w:val="000000"/>
          <w:sz w:val="20"/>
          <w:lang w:val="sv-SE"/>
        </w:rPr>
      </w:pPr>
    </w:p>
    <w:sectPr>
      <w:footerReference r:id="rId6" w:type="first"/>
      <w:footerReference r:id="rId5" w:type="default"/>
      <w:endnotePr>
        <w:numFmt w:val="decimal"/>
      </w:endnotePr>
      <w:pgSz w:w="11907" w:h="16840"/>
      <w:pgMar w:top="2552" w:right="1134" w:bottom="1134" w:left="1418" w:header="737" w:footer="737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46863">
    <w:pPr>
      <w:pStyle w:val="8"/>
      <w:tabs>
        <w:tab w:val="right" w:pos="8931"/>
        <w:tab w:val="clear" w:pos="8930"/>
      </w:tabs>
      <w:ind w:right="96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EQ </w:instrText>
    </w:r>
    <w:r>
      <w:rPr>
        <w:rFonts w:ascii="Arial" w:hAnsi="Arial" w:cs="Arial"/>
      </w:rPr>
      <w:fldChar w:fldCharType="end"/>
    </w:r>
    <w:r>
      <w:rPr>
        <w:rStyle w:val="9"/>
        <w:rFonts w:ascii="Arial" w:hAnsi="Arial" w:cs="Arial"/>
      </w:rPr>
      <w:fldChar w:fldCharType="begin"/>
    </w:r>
    <w:r>
      <w:rPr>
        <w:rStyle w:val="9"/>
        <w:rFonts w:ascii="Arial" w:hAnsi="Arial" w:cs="Arial"/>
      </w:rPr>
      <w:instrText xml:space="preserve">PAGE  </w:instrText>
    </w:r>
    <w:r>
      <w:rPr>
        <w:rStyle w:val="9"/>
        <w:rFonts w:ascii="Arial" w:hAnsi="Arial" w:cs="Arial"/>
      </w:rPr>
      <w:fldChar w:fldCharType="separate"/>
    </w:r>
    <w:r>
      <w:rPr>
        <w:rStyle w:val="9"/>
        <w:rFonts w:ascii="Arial" w:hAnsi="Arial" w:cs="Arial"/>
      </w:rPr>
      <w:t>5</w:t>
    </w:r>
    <w:r>
      <w:rPr>
        <w:rStyle w:val="9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F9CD1">
    <w:pPr>
      <w:pStyle w:val="8"/>
      <w:tabs>
        <w:tab w:val="right" w:pos="8931"/>
        <w:tab w:val="clear" w:pos="8930"/>
      </w:tabs>
      <w:ind w:right="96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EQ </w:instrText>
    </w:r>
    <w:r>
      <w:rPr>
        <w:rFonts w:ascii="Arial" w:hAnsi="Arial" w:cs="Arial"/>
      </w:rPr>
      <w:fldChar w:fldCharType="end"/>
    </w:r>
    <w:r>
      <w:rPr>
        <w:rStyle w:val="9"/>
        <w:rFonts w:ascii="Arial" w:hAnsi="Arial" w:cs="Arial"/>
      </w:rPr>
      <w:fldChar w:fldCharType="begin"/>
    </w:r>
    <w:r>
      <w:rPr>
        <w:rStyle w:val="9"/>
        <w:rFonts w:ascii="Arial" w:hAnsi="Arial" w:cs="Arial"/>
      </w:rPr>
      <w:instrText xml:space="preserve">PAGE  </w:instrText>
    </w:r>
    <w:r>
      <w:rPr>
        <w:rStyle w:val="9"/>
        <w:rFonts w:ascii="Arial" w:hAnsi="Arial" w:cs="Arial"/>
      </w:rPr>
      <w:fldChar w:fldCharType="separate"/>
    </w:r>
    <w:r>
      <w:rPr>
        <w:rStyle w:val="9"/>
        <w:rFonts w:ascii="Arial" w:hAnsi="Arial" w:cs="Arial"/>
      </w:rPr>
      <w:t>1</w:t>
    </w:r>
    <w:r>
      <w:rPr>
        <w:rStyle w:val="9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12C1B"/>
    <w:multiLevelType w:val="multilevel"/>
    <w:tmpl w:val="01F12C1B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331441"/>
    <w:multiLevelType w:val="multilevel"/>
    <w:tmpl w:val="053314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1794BB4"/>
    <w:multiLevelType w:val="multilevel"/>
    <w:tmpl w:val="21794BB4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7C200A0"/>
    <w:multiLevelType w:val="multilevel"/>
    <w:tmpl w:val="57C200A0"/>
    <w:lvl w:ilvl="0" w:tentative="0">
      <w:start w:val="0"/>
      <w:numFmt w:val="bullet"/>
      <w:lvlText w:val=""/>
      <w:lvlJc w:val="left"/>
      <w:pPr>
        <w:ind w:left="7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>
    <w:nsid w:val="628E2E9A"/>
    <w:multiLevelType w:val="multilevel"/>
    <w:tmpl w:val="628E2E9A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1331057"/>
    <w:multiLevelType w:val="multilevel"/>
    <w:tmpl w:val="71331057"/>
    <w:lvl w:ilvl="0" w:tentative="0">
      <w:start w:val="0"/>
      <w:numFmt w:val="bullet"/>
      <w:lvlText w:val="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nsid w:val="7F901993"/>
    <w:multiLevelType w:val="multilevel"/>
    <w:tmpl w:val="7F901993"/>
    <w:lvl w:ilvl="0" w:tentative="0">
      <w:start w:val="0"/>
      <w:numFmt w:val="bullet"/>
      <w:lvlText w:val="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B9"/>
    <w:rsid w:val="00004D70"/>
    <w:rsid w:val="00031D99"/>
    <w:rsid w:val="000541C3"/>
    <w:rsid w:val="00070540"/>
    <w:rsid w:val="000B5AC0"/>
    <w:rsid w:val="000D4B8C"/>
    <w:rsid w:val="001473FF"/>
    <w:rsid w:val="00181AEB"/>
    <w:rsid w:val="001942E2"/>
    <w:rsid w:val="00194883"/>
    <w:rsid w:val="001A23AE"/>
    <w:rsid w:val="001F3013"/>
    <w:rsid w:val="0023333B"/>
    <w:rsid w:val="00233DFC"/>
    <w:rsid w:val="002427C8"/>
    <w:rsid w:val="00245413"/>
    <w:rsid w:val="002A23C7"/>
    <w:rsid w:val="002D2223"/>
    <w:rsid w:val="00301812"/>
    <w:rsid w:val="0033067A"/>
    <w:rsid w:val="0036492B"/>
    <w:rsid w:val="003653CD"/>
    <w:rsid w:val="0039609C"/>
    <w:rsid w:val="003A5651"/>
    <w:rsid w:val="003A5E4D"/>
    <w:rsid w:val="003C273A"/>
    <w:rsid w:val="003F026C"/>
    <w:rsid w:val="003F368B"/>
    <w:rsid w:val="00493385"/>
    <w:rsid w:val="004A4B67"/>
    <w:rsid w:val="004A6953"/>
    <w:rsid w:val="004C1E19"/>
    <w:rsid w:val="004D2584"/>
    <w:rsid w:val="004D5F47"/>
    <w:rsid w:val="004E3D5B"/>
    <w:rsid w:val="004F326F"/>
    <w:rsid w:val="005348F9"/>
    <w:rsid w:val="005366BF"/>
    <w:rsid w:val="005465F5"/>
    <w:rsid w:val="005737E5"/>
    <w:rsid w:val="00591FE3"/>
    <w:rsid w:val="006162E5"/>
    <w:rsid w:val="006306D2"/>
    <w:rsid w:val="00676A7E"/>
    <w:rsid w:val="0068476A"/>
    <w:rsid w:val="0069325B"/>
    <w:rsid w:val="006B656B"/>
    <w:rsid w:val="00757DB7"/>
    <w:rsid w:val="007D723D"/>
    <w:rsid w:val="00804084"/>
    <w:rsid w:val="008105F8"/>
    <w:rsid w:val="00824AF2"/>
    <w:rsid w:val="00843022"/>
    <w:rsid w:val="008544C6"/>
    <w:rsid w:val="0087651B"/>
    <w:rsid w:val="008839B3"/>
    <w:rsid w:val="008A42C3"/>
    <w:rsid w:val="008C4D4F"/>
    <w:rsid w:val="008C7B3F"/>
    <w:rsid w:val="0095743F"/>
    <w:rsid w:val="00995129"/>
    <w:rsid w:val="009A11D6"/>
    <w:rsid w:val="009F6BB5"/>
    <w:rsid w:val="00B504B2"/>
    <w:rsid w:val="00B658E5"/>
    <w:rsid w:val="00B93AA5"/>
    <w:rsid w:val="00BC191A"/>
    <w:rsid w:val="00BD6C3E"/>
    <w:rsid w:val="00BE77DF"/>
    <w:rsid w:val="00BF0AB9"/>
    <w:rsid w:val="00BF6545"/>
    <w:rsid w:val="00C01F3D"/>
    <w:rsid w:val="00C077DA"/>
    <w:rsid w:val="00D058A8"/>
    <w:rsid w:val="00D07845"/>
    <w:rsid w:val="00DA2B96"/>
    <w:rsid w:val="00DB130C"/>
    <w:rsid w:val="00DD6C0A"/>
    <w:rsid w:val="00E01538"/>
    <w:rsid w:val="00E321CB"/>
    <w:rsid w:val="00E432AE"/>
    <w:rsid w:val="00EC305F"/>
    <w:rsid w:val="00EE637C"/>
    <w:rsid w:val="00EF7339"/>
    <w:rsid w:val="00F40DAB"/>
    <w:rsid w:val="00F53EAD"/>
    <w:rsid w:val="00F608DF"/>
    <w:rsid w:val="00F64561"/>
    <w:rsid w:val="00F70D59"/>
    <w:rsid w:val="7D56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567"/>
      </w:tabs>
      <w:spacing w:after="0" w:line="260" w:lineRule="exact"/>
    </w:pPr>
    <w:rPr>
      <w:rFonts w:ascii="Times New Roman" w:hAnsi="Times New Roman" w:eastAsia="Times New Roman" w:cs="Times New Roman"/>
      <w:sz w:val="22"/>
      <w:szCs w:val="20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6"/>
    <w:unhideWhenUsed/>
    <w:uiPriority w:val="99"/>
    <w:pPr>
      <w:spacing w:line="240" w:lineRule="auto"/>
    </w:pPr>
    <w:rPr>
      <w:sz w:val="20"/>
    </w:rPr>
  </w:style>
  <w:style w:type="paragraph" w:styleId="7">
    <w:name w:val="annotation subject"/>
    <w:basedOn w:val="6"/>
    <w:next w:val="6"/>
    <w:link w:val="17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0"/>
    <w:uiPriority w:val="0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9">
    <w:name w:val="page number"/>
    <w:basedOn w:val="2"/>
    <w:qFormat/>
    <w:uiPriority w:val="0"/>
  </w:style>
  <w:style w:type="character" w:customStyle="1" w:styleId="10">
    <w:name w:val="Footer Char"/>
    <w:basedOn w:val="2"/>
    <w:link w:val="8"/>
    <w:qFormat/>
    <w:uiPriority w:val="0"/>
    <w:rPr>
      <w:rFonts w:ascii="Helvetica" w:hAnsi="Helvetica" w:eastAsia="Times New Roman" w:cs="Times New Roman"/>
      <w:sz w:val="16"/>
      <w:szCs w:val="20"/>
      <w:lang w:val="en-GB"/>
    </w:rPr>
  </w:style>
  <w:style w:type="paragraph" w:customStyle="1" w:styleId="11">
    <w:name w:val="Body text (Agency)"/>
    <w:basedOn w:val="1"/>
    <w:link w:val="12"/>
    <w:qFormat/>
    <w:uiPriority w:val="0"/>
    <w:pPr>
      <w:tabs>
        <w:tab w:val="clear" w:pos="567"/>
      </w:tabs>
      <w:spacing w:after="140" w:line="280" w:lineRule="atLeast"/>
    </w:pPr>
    <w:rPr>
      <w:rFonts w:ascii="Verdana" w:hAnsi="Verdana" w:eastAsia="Verdana" w:cs="Verdana"/>
      <w:sz w:val="18"/>
      <w:szCs w:val="18"/>
      <w:lang w:eastAsia="en-GB"/>
    </w:rPr>
  </w:style>
  <w:style w:type="character" w:customStyle="1" w:styleId="12">
    <w:name w:val="Body text (Agency) Char"/>
    <w:link w:val="11"/>
    <w:uiPriority w:val="0"/>
    <w:rPr>
      <w:rFonts w:ascii="Verdana" w:hAnsi="Verdana" w:eastAsia="Verdana" w:cs="Verdana"/>
      <w:sz w:val="18"/>
      <w:szCs w:val="18"/>
      <w:lang w:val="en-GB" w:eastAsia="en-GB"/>
    </w:rPr>
  </w:style>
  <w:style w:type="paragraph" w:styleId="13">
    <w:name w:val="No Spacing"/>
    <w:qFormat/>
    <w:uiPriority w:val="1"/>
    <w:pPr>
      <w:tabs>
        <w:tab w:val="left" w:pos="567"/>
      </w:tabs>
      <w:spacing w:after="0" w:line="240" w:lineRule="auto"/>
    </w:pPr>
    <w:rPr>
      <w:rFonts w:ascii="Times New Roman" w:hAnsi="Times New Roman" w:eastAsia="Times New Roman" w:cs="Times New Roman"/>
      <w:sz w:val="22"/>
      <w:szCs w:val="20"/>
      <w:lang w:val="en-GB" w:eastAsia="en-US" w:bidi="ar-SA"/>
    </w:rPr>
  </w:style>
  <w:style w:type="character" w:customStyle="1" w:styleId="14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en-GB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Comment Text Char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val="en-GB"/>
    </w:rPr>
  </w:style>
  <w:style w:type="character" w:customStyle="1" w:styleId="17">
    <w:name w:val="Comment Subject Char"/>
    <w:basedOn w:val="16"/>
    <w:link w:val="7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paragraph" w:customStyle="1" w:styleId="18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2"/>
      <w:szCs w:val="20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6" ma:contentTypeDescription="Create a new document." ma:contentTypeScope="" ma:versionID="1ab04713649b0279deed7896309f5272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57c2d5c0b48a3766d58439e193deef0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B6953-46FC-47BE-BBDA-8B507F341966}">
  <ds:schemaRefs/>
</ds:datastoreItem>
</file>

<file path=customXml/itemProps2.xml><?xml version="1.0" encoding="utf-8"?>
<ds:datastoreItem xmlns:ds="http://schemas.openxmlformats.org/officeDocument/2006/customXml" ds:itemID="{32CA043E-CB92-47E9-94D3-7C1EB9E93DE8}">
  <ds:schemaRefs/>
</ds:datastoreItem>
</file>

<file path=customXml/itemProps3.xml><?xml version="1.0" encoding="utf-8"?>
<ds:datastoreItem xmlns:ds="http://schemas.openxmlformats.org/officeDocument/2006/customXml" ds:itemID="{C31AF254-E385-4C2B-948E-43FC9DC28D88}">
  <ds:schemaRefs/>
</ds:datastoreItem>
</file>

<file path=customXml/itemProps4.xml><?xml version="1.0" encoding="utf-8"?>
<ds:datastoreItem xmlns:ds="http://schemas.openxmlformats.org/officeDocument/2006/customXml" ds:itemID="{A944BB01-6E23-4D00-967F-1833B04584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1882</Words>
  <Characters>10728</Characters>
  <Lines>89</Lines>
  <Paragraphs>25</Paragraphs>
  <TotalTime>1</TotalTime>
  <ScaleCrop>false</ScaleCrop>
  <LinksUpToDate>false</LinksUpToDate>
  <CharactersWithSpaces>12585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2023-12-04T08:11:00Z</dcterms:created>
  <dc:creator>Jelena Lalić</dc:creator>
  <cp:lastModifiedBy>Haris</cp:lastModifiedBy>
  <dcterms:modified xsi:type="dcterms:W3CDTF">2025-02-21T14:54:43Z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DE34C63395A14D69B1DA2E245F384628_13</vt:lpwstr>
  </property>
</Properties>
</file>