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7135">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rPr>
      </w:pPr>
    </w:p>
    <w:p w14:paraId="6A13E9B0">
      <w:pPr>
        <w:rPr>
          <w:rFonts w:ascii="Microsoft Sans Serif" w:hAnsi="Microsoft Sans Serif" w:cs="Microsoft Sans Serif"/>
          <w:bCs/>
          <w:i/>
          <w:iCs/>
          <w:sz w:val="20"/>
          <w:szCs w:val="20"/>
          <w:lang w:val="sr-Latn-CS"/>
        </w:rPr>
      </w:pPr>
    </w:p>
    <w:p w14:paraId="18F8F0D6">
      <w:pPr>
        <w:rPr>
          <w:rFonts w:ascii="Microsoft Sans Serif" w:hAnsi="Microsoft Sans Serif" w:cs="Microsoft Sans Serif"/>
          <w:b/>
          <w:bCs/>
          <w:sz w:val="20"/>
          <w:szCs w:val="20"/>
          <w:lang w:val="sr-Latn-CS"/>
        </w:rPr>
      </w:pPr>
    </w:p>
    <w:p w14:paraId="213C0AC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 </w:t>
      </w:r>
    </w:p>
    <w:p w14:paraId="77968780">
      <w:pPr>
        <w:rPr>
          <w:rFonts w:ascii="Microsoft Sans Serif" w:hAnsi="Microsoft Sans Serif" w:cs="Microsoft Sans Serif"/>
          <w:b/>
          <w:bCs/>
          <w:sz w:val="20"/>
          <w:szCs w:val="20"/>
          <w:vertAlign w:val="superscript"/>
          <w:lang w:val="sr-Latn-CS"/>
        </w:rPr>
      </w:pPr>
      <w:r>
        <w:rPr>
          <w:rFonts w:ascii="Microsoft Sans Serif" w:hAnsi="Microsoft Sans Serif" w:cs="Microsoft Sans Serif"/>
          <w:b/>
          <w:bCs/>
          <w:sz w:val="20"/>
          <w:szCs w:val="20"/>
          <w:lang w:val="sr-Latn-CS"/>
        </w:rPr>
        <w:t>Fokleros</w:t>
      </w:r>
    </w:p>
    <w:p w14:paraId="5E7016B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100 mg</w:t>
      </w:r>
    </w:p>
    <w:p w14:paraId="430F74F8">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150 mg</w:t>
      </w:r>
    </w:p>
    <w:p w14:paraId="1126663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film tablete</w:t>
      </w:r>
    </w:p>
    <w:p w14:paraId="46EF0017">
      <w:pPr>
        <w:rPr>
          <w:rFonts w:ascii="Microsoft Sans Serif" w:hAnsi="Microsoft Sans Serif" w:cs="Microsoft Sans Serif"/>
          <w:bCs/>
          <w:i/>
          <w:sz w:val="20"/>
          <w:szCs w:val="20"/>
          <w:lang w:val="sr-Latn-CS"/>
        </w:rPr>
      </w:pPr>
      <w:r>
        <w:rPr>
          <w:rFonts w:ascii="Microsoft Sans Serif" w:hAnsi="Microsoft Sans Serif" w:cs="Microsoft Sans Serif"/>
          <w:bCs/>
          <w:i/>
          <w:sz w:val="20"/>
          <w:szCs w:val="20"/>
          <w:lang w:val="sr-Latn-CS"/>
        </w:rPr>
        <w:t>erlotinib</w:t>
      </w:r>
    </w:p>
    <w:p w14:paraId="423BA6C1">
      <w:pPr>
        <w:rPr>
          <w:rFonts w:ascii="Microsoft Sans Serif" w:hAnsi="Microsoft Sans Serif" w:cs="Microsoft Sans Serif"/>
          <w:b/>
          <w:sz w:val="20"/>
          <w:szCs w:val="20"/>
          <w:lang w:val="sr-Latn-CS"/>
        </w:rPr>
      </w:pPr>
    </w:p>
    <w:p w14:paraId="6773D7E9">
      <w:pPr>
        <w:rPr>
          <w:rFonts w:ascii="Microsoft Sans Serif" w:hAnsi="Microsoft Sans Serif" w:cs="Microsoft Sans Serif"/>
          <w:b/>
          <w:sz w:val="20"/>
          <w:szCs w:val="20"/>
          <w:lang w:val="sr-Latn-CS"/>
        </w:rPr>
      </w:pPr>
    </w:p>
    <w:p w14:paraId="699BF4DF">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sadrži informacije koje su važne za Vas.</w:t>
      </w:r>
    </w:p>
    <w:p w14:paraId="1F0DF9C9">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763467A3">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5378CD54">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5C69E5C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od neželjenih djelovanja postane ozbiljno, ili ako primjetite neželjena djelovanja koje ovdje nisu navedena, molimo Vas </w:t>
      </w:r>
      <w:r>
        <w:rPr>
          <w:rFonts w:ascii="Microsoft Sans Serif" w:hAnsi="Microsoft Sans Serif" w:cs="Microsoft Sans Serif"/>
          <w:sz w:val="20"/>
          <w:lang w:val="bs-Latn-BA"/>
        </w:rPr>
        <w:t>da obavijestite svog ljekara ili farmaceuta.</w:t>
      </w:r>
      <w:r>
        <w:rPr>
          <w:rFonts w:ascii="Microsoft Sans Serif" w:hAnsi="Microsoft Sans Serif" w:cs="Microsoft Sans Serif"/>
          <w:sz w:val="20"/>
          <w:szCs w:val="20"/>
          <w:lang w:val="sr-Latn-BA"/>
        </w:rPr>
        <w:t xml:space="preserve">. </w:t>
      </w:r>
    </w:p>
    <w:p w14:paraId="65A01FF0">
      <w:pPr>
        <w:rPr>
          <w:rFonts w:ascii="Microsoft Sans Serif" w:hAnsi="Microsoft Sans Serif" w:cs="Microsoft Sans Serif"/>
          <w:sz w:val="20"/>
          <w:szCs w:val="20"/>
          <w:lang w:val="sr-Latn-BA"/>
        </w:rPr>
      </w:pPr>
    </w:p>
    <w:p w14:paraId="17349CC5">
      <w:pPr>
        <w:rPr>
          <w:rFonts w:ascii="Microsoft Sans Serif" w:hAnsi="Microsoft Sans Serif" w:cs="Microsoft Sans Serif"/>
          <w:sz w:val="20"/>
          <w:szCs w:val="20"/>
          <w:lang w:val="sr-Latn-BA"/>
        </w:rPr>
      </w:pPr>
    </w:p>
    <w:p w14:paraId="4AF61992">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5E3FD8A5">
      <w:pPr>
        <w:numPr>
          <w:ilvl w:val="0"/>
          <w:numId w:val="1"/>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Fokleros </w:t>
      </w:r>
      <w:r>
        <w:rPr>
          <w:rFonts w:ascii="Microsoft Sans Serif" w:hAnsi="Microsoft Sans Serif" w:cs="Microsoft Sans Serif"/>
          <w:sz w:val="20"/>
          <w:szCs w:val="20"/>
          <w:lang w:val="hr-HR"/>
        </w:rPr>
        <w:t>i za šta se koristi</w:t>
      </w:r>
    </w:p>
    <w:p w14:paraId="52670D47">
      <w:pPr>
        <w:numPr>
          <w:ilvl w:val="0"/>
          <w:numId w:val="1"/>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Prije nego što počnete da uzimate lijek </w:t>
      </w:r>
      <w:r>
        <w:rPr>
          <w:rFonts w:ascii="Microsoft Sans Serif" w:hAnsi="Microsoft Sans Serif" w:cs="Microsoft Sans Serif"/>
          <w:bCs/>
          <w:sz w:val="20"/>
          <w:szCs w:val="20"/>
        </w:rPr>
        <w:t>Fokleros</w:t>
      </w:r>
    </w:p>
    <w:p w14:paraId="567546BE">
      <w:pPr>
        <w:numPr>
          <w:ilvl w:val="0"/>
          <w:numId w:val="1"/>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Fokleros </w:t>
      </w:r>
    </w:p>
    <w:p w14:paraId="6C27BAB7">
      <w:pPr>
        <w:numPr>
          <w:ilvl w:val="0"/>
          <w:numId w:val="1"/>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4B32FA90">
      <w:pPr>
        <w:numPr>
          <w:ilvl w:val="0"/>
          <w:numId w:val="1"/>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Fokleros</w:t>
      </w:r>
    </w:p>
    <w:p w14:paraId="6CEC6406">
      <w:pPr>
        <w:widowControl w:val="0"/>
        <w:numPr>
          <w:ilvl w:val="0"/>
          <w:numId w:val="1"/>
        </w:numPr>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hr-HR"/>
        </w:rPr>
        <w:t>Dodatne informacije</w:t>
      </w:r>
    </w:p>
    <w:p w14:paraId="0312A98D">
      <w:pPr>
        <w:widowControl w:val="0"/>
        <w:tabs>
          <w:tab w:val="clear" w:pos="284"/>
        </w:tabs>
        <w:autoSpaceDE w:val="0"/>
        <w:autoSpaceDN w:val="0"/>
        <w:rPr>
          <w:rFonts w:ascii="Microsoft Sans Serif" w:hAnsi="Microsoft Sans Serif" w:cs="Microsoft Sans Serif"/>
          <w:sz w:val="20"/>
          <w:szCs w:val="20"/>
          <w:lang w:val="hr-HR"/>
        </w:rPr>
      </w:pPr>
    </w:p>
    <w:p w14:paraId="7DFF2577">
      <w:pPr>
        <w:widowControl w:val="0"/>
        <w:tabs>
          <w:tab w:val="clear" w:pos="284"/>
        </w:tabs>
        <w:autoSpaceDE w:val="0"/>
        <w:autoSpaceDN w:val="0"/>
        <w:rPr>
          <w:rFonts w:ascii="Microsoft Sans Serif" w:hAnsi="Microsoft Sans Serif" w:cs="Microsoft Sans Serif"/>
          <w:sz w:val="20"/>
          <w:szCs w:val="20"/>
        </w:rPr>
      </w:pPr>
    </w:p>
    <w:p w14:paraId="43C621CE">
      <w:pPr>
        <w:pStyle w:val="26"/>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hr-HR"/>
        </w:rPr>
        <w:t xml:space="preserve">ŠTA JE LIJEK </w:t>
      </w:r>
      <w:r>
        <w:rPr>
          <w:rFonts w:ascii="Microsoft Sans Serif" w:hAnsi="Microsoft Sans Serif" w:cs="Microsoft Sans Serif"/>
          <w:bCs w:val="0"/>
          <w:sz w:val="20"/>
          <w:szCs w:val="20"/>
          <w:lang w:val="sv-SE"/>
        </w:rPr>
        <w:t xml:space="preserve">Fokleros </w:t>
      </w:r>
      <w:r>
        <w:rPr>
          <w:rFonts w:ascii="Microsoft Sans Serif" w:hAnsi="Microsoft Sans Serif" w:cs="Microsoft Sans Serif"/>
          <w:sz w:val="20"/>
          <w:szCs w:val="20"/>
          <w:lang w:val="hr-HR"/>
        </w:rPr>
        <w:t>I ZA ŠTA SE KORISTI</w:t>
      </w:r>
    </w:p>
    <w:p w14:paraId="6B0C2F4B">
      <w:pPr>
        <w:pStyle w:val="26"/>
        <w:spacing w:before="0" w:after="0"/>
        <w:jc w:val="both"/>
        <w:rPr>
          <w:rFonts w:ascii="Microsoft Sans Serif" w:hAnsi="Microsoft Sans Serif" w:cs="Microsoft Sans Serif"/>
          <w:sz w:val="20"/>
          <w:szCs w:val="20"/>
          <w:lang w:val="sv-SE"/>
        </w:rPr>
      </w:pPr>
    </w:p>
    <w:p w14:paraId="2F55D7B7">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Fokleros sadrži aktivnu supstancu erlotinib. Fokleros </w:t>
      </w:r>
      <w:r>
        <w:rPr>
          <w:rFonts w:ascii="Microsoft Sans Serif" w:hAnsi="Microsoft Sans Serif" w:cs="Microsoft Sans Serif"/>
          <w:sz w:val="20"/>
          <w:szCs w:val="20"/>
          <w:lang w:val="sr-Cyrl-RS"/>
        </w:rPr>
        <w:t xml:space="preserve">je lijek koji se koristi u terapiji </w:t>
      </w:r>
      <w:r>
        <w:rPr>
          <w:rFonts w:ascii="Microsoft Sans Serif" w:hAnsi="Microsoft Sans Serif" w:cs="Microsoft Sans Serif"/>
          <w:sz w:val="20"/>
          <w:szCs w:val="20"/>
          <w:lang w:val="sr-Latn-RS"/>
        </w:rPr>
        <w:t>raka</w:t>
      </w:r>
      <w:r>
        <w:rPr>
          <w:rFonts w:ascii="Microsoft Sans Serif" w:hAnsi="Microsoft Sans Serif" w:cs="Microsoft Sans Serif"/>
          <w:sz w:val="20"/>
          <w:szCs w:val="20"/>
          <w:lang w:val="sv-SE"/>
        </w:rPr>
        <w:t xml:space="preserve"> tako što sprečava aktivnost proteina koji se naziva receptor epidermaln</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faktora rasta (EGFR). Poznato je da </w:t>
      </w:r>
      <w:r>
        <w:rPr>
          <w:rFonts w:ascii="Microsoft Sans Serif" w:hAnsi="Microsoft Sans Serif" w:cs="Microsoft Sans Serif"/>
          <w:sz w:val="20"/>
          <w:szCs w:val="20"/>
          <w:lang w:val="sr-Cyrl-RS"/>
        </w:rPr>
        <w:t>ovaj protein</w:t>
      </w:r>
      <w:r>
        <w:rPr>
          <w:rFonts w:ascii="Microsoft Sans Serif" w:hAnsi="Microsoft Sans Serif" w:cs="Microsoft Sans Serif"/>
          <w:sz w:val="20"/>
          <w:szCs w:val="20"/>
          <w:lang w:val="sv-SE"/>
        </w:rPr>
        <w:t xml:space="preserve"> učestvuje u rastu i širenju ćelija raka.</w:t>
      </w:r>
    </w:p>
    <w:p w14:paraId="6E6E454A">
      <w:pPr>
        <w:tabs>
          <w:tab w:val="clear" w:pos="284"/>
        </w:tabs>
        <w:autoSpaceDE w:val="0"/>
        <w:autoSpaceDN w:val="0"/>
        <w:adjustRightInd w:val="0"/>
        <w:rPr>
          <w:rFonts w:ascii="Microsoft Sans Serif" w:hAnsi="Microsoft Sans Serif" w:cs="Microsoft Sans Serif"/>
          <w:sz w:val="20"/>
          <w:szCs w:val="20"/>
          <w:lang w:val="sv-SE"/>
        </w:rPr>
      </w:pPr>
    </w:p>
    <w:p w14:paraId="62A1FCB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Fokleros je namijenjen liječenju odraslih osoba. Ovaj lijek Vam može biti propisan ukoliko imate nemikrocelularni karcinom pluća u uznapredovalom stadijumu. </w:t>
      </w:r>
      <w:r>
        <w:rPr>
          <w:rFonts w:ascii="Microsoft Sans Serif" w:hAnsi="Microsoft Sans Serif" w:cs="Microsoft Sans Serif"/>
          <w:sz w:val="20"/>
          <w:szCs w:val="20"/>
          <w:lang w:val="sr-Cyrl-RS"/>
        </w:rPr>
        <w:t>Može Vam biti propisan</w:t>
      </w:r>
      <w:r>
        <w:rPr>
          <w:rFonts w:ascii="Microsoft Sans Serif" w:hAnsi="Microsoft Sans Serif" w:cs="Microsoft Sans Serif"/>
          <w:sz w:val="20"/>
          <w:szCs w:val="20"/>
          <w:lang w:val="sv-SE"/>
        </w:rPr>
        <w:t xml:space="preserve"> kao početna terapija ili kao terapija nakon početne hemioterapije ukoliko je bolest nakon nje ostala uglavnom nepromjenjena, a pod uslovom da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Va</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 xml:space="preserve"> tumorske ćelije imaju specifične E</w:t>
      </w:r>
      <w:r>
        <w:rPr>
          <w:rFonts w:ascii="Microsoft Sans Serif" w:hAnsi="Microsoft Sans Serif" w:cs="Microsoft Sans Serif"/>
          <w:sz w:val="20"/>
          <w:szCs w:val="20"/>
          <w:lang w:val="sr-Latn-RS"/>
        </w:rPr>
        <w:t>GFR</w:t>
      </w:r>
      <w:r>
        <w:rPr>
          <w:rFonts w:ascii="Microsoft Sans Serif" w:hAnsi="Microsoft Sans Serif" w:cs="Microsoft Sans Serif"/>
          <w:sz w:val="20"/>
          <w:szCs w:val="20"/>
          <w:lang w:val="sv-SE"/>
        </w:rPr>
        <w:t xml:space="preserve"> mutacije. Takođe, ovaj lijek Vam može biti propisan ukoliko prethodna hemioterapija nije uspjela da zaustavi Vašu bolest.</w:t>
      </w:r>
    </w:p>
    <w:p w14:paraId="50708EA6">
      <w:pPr>
        <w:tabs>
          <w:tab w:val="clear" w:pos="284"/>
        </w:tabs>
        <w:autoSpaceDE w:val="0"/>
        <w:autoSpaceDN w:val="0"/>
        <w:adjustRightInd w:val="0"/>
        <w:rPr>
          <w:rFonts w:ascii="Microsoft Sans Serif" w:hAnsi="Microsoft Sans Serif" w:cs="Microsoft Sans Serif"/>
          <w:sz w:val="20"/>
          <w:szCs w:val="20"/>
          <w:lang w:val="sv-SE"/>
        </w:rPr>
      </w:pPr>
    </w:p>
    <w:p w14:paraId="0C8BE9A5">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Ovaj lijek Vam takođe može biti propisan </w:t>
      </w:r>
      <w:r>
        <w:rPr>
          <w:rFonts w:ascii="Microsoft Sans Serif" w:hAnsi="Microsoft Sans Serif" w:cs="Microsoft Sans Serif"/>
          <w:sz w:val="20"/>
          <w:szCs w:val="20"/>
          <w:lang w:val="sr-Cyrl-RS"/>
        </w:rPr>
        <w:t xml:space="preserve">u kombinaciji </w:t>
      </w:r>
      <w:r>
        <w:rPr>
          <w:rFonts w:ascii="Microsoft Sans Serif" w:hAnsi="Microsoft Sans Serif" w:cs="Microsoft Sans Serif"/>
          <w:sz w:val="20"/>
          <w:szCs w:val="20"/>
          <w:lang w:val="sv-SE"/>
        </w:rPr>
        <w:t>sa drugim lijekom koji se zove gemcitabin ukoliko imate rak pankreasa u metastatskom stadijumu.</w:t>
      </w:r>
    </w:p>
    <w:p w14:paraId="772260D7">
      <w:pPr>
        <w:tabs>
          <w:tab w:val="clear" w:pos="284"/>
        </w:tabs>
        <w:autoSpaceDE w:val="0"/>
        <w:autoSpaceDN w:val="0"/>
        <w:adjustRightInd w:val="0"/>
        <w:rPr>
          <w:rFonts w:ascii="Microsoft Sans Serif" w:hAnsi="Microsoft Sans Serif" w:cs="Microsoft Sans Serif"/>
          <w:sz w:val="20"/>
          <w:szCs w:val="20"/>
          <w:lang w:val="sv-SE"/>
        </w:rPr>
      </w:pPr>
    </w:p>
    <w:p w14:paraId="1ACB13E9">
      <w:pPr>
        <w:tabs>
          <w:tab w:val="clear" w:pos="284"/>
        </w:tabs>
        <w:rPr>
          <w:rFonts w:ascii="Microsoft Sans Serif" w:hAnsi="Microsoft Sans Serif" w:cs="Microsoft Sans Serif"/>
          <w:sz w:val="20"/>
          <w:szCs w:val="20"/>
          <w:lang w:val="sv-SE"/>
        </w:rPr>
      </w:pPr>
    </w:p>
    <w:p w14:paraId="5B93A582">
      <w:pPr>
        <w:tabs>
          <w:tab w:val="clear" w:pos="284"/>
        </w:tabs>
        <w:rPr>
          <w:rFonts w:ascii="Microsoft Sans Serif" w:hAnsi="Microsoft Sans Serif" w:cs="Microsoft Sans Serif"/>
          <w:b/>
          <w:snapToGrid w:val="0"/>
          <w:sz w:val="20"/>
          <w:szCs w:val="20"/>
          <w:lang w:val="hr-HR"/>
        </w:rPr>
      </w:pPr>
      <w:r>
        <w:rPr>
          <w:rFonts w:ascii="Microsoft Sans Serif" w:hAnsi="Microsoft Sans Serif" w:cs="Microsoft Sans Serif"/>
          <w:b/>
          <w:sz w:val="20"/>
          <w:szCs w:val="20"/>
        </w:rPr>
        <w:t xml:space="preserve">2. </w:t>
      </w:r>
      <w:r>
        <w:rPr>
          <w:rFonts w:ascii="Microsoft Sans Serif" w:hAnsi="Microsoft Sans Serif" w:cs="Microsoft Sans Serif"/>
          <w:b/>
          <w:sz w:val="20"/>
          <w:szCs w:val="20"/>
          <w:lang w:val="hr-HR"/>
        </w:rPr>
        <w:t xml:space="preserve">PRIJE NEGO ŠTO POČNETE DA UZIMATE LIJEK </w:t>
      </w:r>
      <w:r>
        <w:rPr>
          <w:rFonts w:ascii="Microsoft Sans Serif" w:hAnsi="Microsoft Sans Serif" w:cs="Microsoft Sans Serif"/>
          <w:b/>
          <w:bCs/>
          <w:sz w:val="20"/>
          <w:szCs w:val="20"/>
        </w:rPr>
        <w:t xml:space="preserve">Fokleros </w:t>
      </w:r>
    </w:p>
    <w:p w14:paraId="473666D3">
      <w:pPr>
        <w:pStyle w:val="26"/>
        <w:spacing w:before="0" w:after="0"/>
        <w:jc w:val="both"/>
        <w:rPr>
          <w:rFonts w:ascii="Microsoft Sans Serif" w:hAnsi="Microsoft Sans Serif" w:cs="Microsoft Sans Serif"/>
          <w:sz w:val="20"/>
          <w:szCs w:val="20"/>
          <w:lang w:val="en-US"/>
        </w:rPr>
      </w:pPr>
    </w:p>
    <w:p w14:paraId="0D13824C">
      <w:pPr>
        <w:rPr>
          <w:rFonts w:ascii="Microsoft Sans Serif" w:hAnsi="Microsoft Sans Serif" w:cs="Microsoft Sans Serif"/>
          <w:b/>
          <w:i/>
          <w:sz w:val="20"/>
          <w:szCs w:val="20"/>
        </w:rPr>
      </w:pPr>
      <w:r>
        <w:rPr>
          <w:rFonts w:ascii="Microsoft Sans Serif" w:hAnsi="Microsoft Sans Serif" w:cs="Microsoft Sans Serif"/>
          <w:b/>
          <w:bCs/>
          <w:sz w:val="20"/>
          <w:szCs w:val="20"/>
          <w:lang w:val="bs-Latn-BA"/>
        </w:rPr>
        <w:t xml:space="preserve">Nemojte uzimati lijek </w:t>
      </w:r>
      <w:r>
        <w:rPr>
          <w:rFonts w:ascii="Microsoft Sans Serif" w:hAnsi="Microsoft Sans Serif" w:cs="Microsoft Sans Serif"/>
          <w:b/>
          <w:sz w:val="20"/>
          <w:szCs w:val="20"/>
        </w:rPr>
        <w:t xml:space="preserve">Fokleros </w:t>
      </w:r>
      <w:r>
        <w:rPr>
          <w:rFonts w:ascii="Microsoft Sans Serif" w:hAnsi="Microsoft Sans Serif" w:cs="Microsoft Sans Serif"/>
          <w:b/>
          <w:sz w:val="20"/>
          <w:szCs w:val="20"/>
          <w:lang w:val="sr-Latn-RS"/>
        </w:rPr>
        <w:t>ako</w:t>
      </w:r>
      <w:r>
        <w:rPr>
          <w:rFonts w:ascii="Microsoft Sans Serif" w:hAnsi="Microsoft Sans Serif" w:cs="Microsoft Sans Serif"/>
          <w:b/>
          <w:sz w:val="20"/>
          <w:szCs w:val="20"/>
        </w:rPr>
        <w:t>:</w:t>
      </w:r>
    </w:p>
    <w:p w14:paraId="407A68B0">
      <w:pPr>
        <w:pStyle w:val="27"/>
        <w:numPr>
          <w:ilvl w:val="0"/>
          <w:numId w:val="2"/>
        </w:numPr>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 ste alergični na erlotinib ili na bilo koju od pomoćnih supstanci ovog lijeka (navedene u dijelu 6).</w:t>
      </w:r>
    </w:p>
    <w:p w14:paraId="5065F1B0">
      <w:pPr>
        <w:rPr>
          <w:rFonts w:ascii="Microsoft Sans Serif" w:hAnsi="Microsoft Sans Serif" w:cs="Microsoft Sans Serif"/>
          <w:b/>
          <w:bCs/>
          <w:iCs/>
          <w:sz w:val="20"/>
          <w:szCs w:val="20"/>
        </w:rPr>
      </w:pPr>
    </w:p>
    <w:p w14:paraId="2A1A71A3">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5E3D512C">
      <w:pPr>
        <w:rPr>
          <w:rFonts w:ascii="Microsoft Sans Serif" w:hAnsi="Microsoft Sans Serif" w:cs="Microsoft Sans Serif"/>
          <w:bCs/>
          <w:sz w:val="20"/>
          <w:szCs w:val="20"/>
        </w:rPr>
      </w:pPr>
    </w:p>
    <w:p w14:paraId="76777C5C">
      <w:pPr>
        <w:rPr>
          <w:rFonts w:ascii="Microsoft Sans Serif" w:hAnsi="Microsoft Sans Serif" w:cs="Microsoft Sans Serif"/>
          <w:sz w:val="20"/>
          <w:szCs w:val="20"/>
        </w:rPr>
      </w:pPr>
      <w:r>
        <w:rPr>
          <w:rFonts w:ascii="Microsoft Sans Serif" w:hAnsi="Microsoft Sans Serif" w:cs="Microsoft Sans Serif"/>
          <w:sz w:val="20"/>
          <w:szCs w:val="20"/>
        </w:rPr>
        <w:t xml:space="preserve">- Ukoliko uzimate druge lijekove koji mogu povećati ili smanjiti koncentraciju erlotiniba u </w:t>
      </w:r>
      <w:r>
        <w:rPr>
          <w:rFonts w:ascii="Microsoft Sans Serif" w:hAnsi="Microsoft Sans Serif" w:cs="Microsoft Sans Serif"/>
          <w:sz w:val="20"/>
          <w:szCs w:val="20"/>
          <w:lang w:val="sr-Cyrl-RS"/>
        </w:rPr>
        <w:t xml:space="preserve">Vašoj </w:t>
      </w:r>
      <w:r>
        <w:rPr>
          <w:rFonts w:ascii="Microsoft Sans Serif" w:hAnsi="Microsoft Sans Serif" w:cs="Microsoft Sans Serif"/>
          <w:sz w:val="20"/>
          <w:szCs w:val="20"/>
        </w:rPr>
        <w:t xml:space="preserve">krvi ili uticati na njegovo dejstvo (na primer lijekovi u terapiji glјivičnih infekcija kao što je ketokonazol, inhibitori proteaze, eritromicin, klaritromicin, fenitoin, karbamazepin, barbiturati, rifampicin, ciprofloksacin, omeprazol, ranitidin, preparati kantariona ili inhibitori proteazoma), razgovarajte sa Vašim ljekarom. U nekim slučajevima, ovi lijekovi mogu smanjiti efikasnost lijeka Fokleros ili </w:t>
      </w:r>
      <w:r>
        <w:rPr>
          <w:rFonts w:ascii="Microsoft Sans Serif" w:hAnsi="Microsoft Sans Serif" w:cs="Microsoft Sans Serif"/>
          <w:sz w:val="20"/>
          <w:szCs w:val="20"/>
          <w:lang w:val="sr-Cyrl-RS"/>
        </w:rPr>
        <w:t>dovesti do</w:t>
      </w:r>
      <w:r>
        <w:rPr>
          <w:rFonts w:ascii="Microsoft Sans Serif" w:hAnsi="Microsoft Sans Serif" w:cs="Microsoft Sans Serif"/>
          <w:sz w:val="20"/>
          <w:szCs w:val="20"/>
        </w:rPr>
        <w:t xml:space="preserve"> češće pojave </w:t>
      </w:r>
      <w:r>
        <w:rPr>
          <w:rFonts w:ascii="Microsoft Sans Serif" w:hAnsi="Microsoft Sans Serif" w:cs="Microsoft Sans Serif"/>
          <w:sz w:val="20"/>
          <w:szCs w:val="20"/>
          <w:lang w:val="sr-Cyrl-RS"/>
        </w:rPr>
        <w:t xml:space="preserve">njegovih </w:t>
      </w:r>
      <w:r>
        <w:rPr>
          <w:rFonts w:ascii="Microsoft Sans Serif" w:hAnsi="Microsoft Sans Serif" w:cs="Microsoft Sans Serif"/>
          <w:sz w:val="20"/>
          <w:szCs w:val="20"/>
        </w:rPr>
        <w:t>neželјenih djelovanja, pa će Vaš ljekar možda morati da prilagodi terapiju. Vaš ljekar će možda izbjegavati liječenje ovim lijekovima dok ste na terapiji lijekom Fokleros.</w:t>
      </w:r>
    </w:p>
    <w:p w14:paraId="03670DC9">
      <w:pPr>
        <w:rPr>
          <w:rFonts w:ascii="Microsoft Sans Serif" w:hAnsi="Microsoft Sans Serif" w:cs="Microsoft Sans Serif"/>
          <w:sz w:val="20"/>
          <w:szCs w:val="20"/>
        </w:rPr>
      </w:pPr>
      <w:r>
        <w:rPr>
          <w:rFonts w:ascii="Microsoft Sans Serif" w:hAnsi="Microsoft Sans Serif" w:cs="Microsoft Sans Serif"/>
          <w:sz w:val="20"/>
          <w:szCs w:val="20"/>
        </w:rPr>
        <w:t xml:space="preserve">- Ukoliko </w:t>
      </w:r>
      <w:r>
        <w:rPr>
          <w:rFonts w:ascii="Microsoft Sans Serif" w:hAnsi="Microsoft Sans Serif" w:cs="Microsoft Sans Serif"/>
          <w:sz w:val="20"/>
          <w:szCs w:val="20"/>
          <w:lang w:val="mk-MK"/>
        </w:rPr>
        <w:t>uzimate</w:t>
      </w:r>
      <w:r>
        <w:rPr>
          <w:rFonts w:ascii="Microsoft Sans Serif" w:hAnsi="Microsoft Sans Serif" w:cs="Microsoft Sans Serif"/>
          <w:sz w:val="20"/>
          <w:szCs w:val="20"/>
        </w:rPr>
        <w:t xml:space="preserve"> antikoagulan</w:t>
      </w:r>
      <w:r>
        <w:rPr>
          <w:rFonts w:ascii="Microsoft Sans Serif" w:hAnsi="Microsoft Sans Serif" w:cs="Microsoft Sans Serif"/>
          <w:sz w:val="20"/>
          <w:szCs w:val="20"/>
          <w:lang w:val="sr-Cyrl-RS"/>
        </w:rPr>
        <w:t>se</w:t>
      </w:r>
      <w:r>
        <w:rPr>
          <w:rFonts w:ascii="Microsoft Sans Serif" w:hAnsi="Microsoft Sans Serif" w:cs="Microsoft Sans Serif"/>
          <w:sz w:val="20"/>
          <w:szCs w:val="20"/>
        </w:rPr>
        <w:t xml:space="preserve"> (lijekovi koji pomažu u sprečavanju nastanka tromboze ili krvnih ugrušaka, na primjer varfarin), lijek Fokleros može povećati sklonost ka krvarenju. Razgovarajte sa Vašim ljekarom, koji će redovno pratiti Vaše stanje putem analiza krvi.</w:t>
      </w:r>
    </w:p>
    <w:p w14:paraId="6AE3D8E0">
      <w:pPr>
        <w:rPr>
          <w:rFonts w:ascii="Microsoft Sans Serif" w:hAnsi="Microsoft Sans Serif" w:cs="Microsoft Sans Serif"/>
          <w:sz w:val="20"/>
          <w:szCs w:val="20"/>
        </w:rPr>
      </w:pPr>
      <w:r>
        <w:rPr>
          <w:rFonts w:ascii="Microsoft Sans Serif" w:hAnsi="Microsoft Sans Serif" w:cs="Microsoft Sans Serif"/>
          <w:sz w:val="20"/>
          <w:szCs w:val="20"/>
        </w:rPr>
        <w:t xml:space="preserve">- Ukoliko </w:t>
      </w:r>
      <w:r>
        <w:rPr>
          <w:rFonts w:ascii="Microsoft Sans Serif" w:hAnsi="Microsoft Sans Serif" w:cs="Microsoft Sans Serif"/>
          <w:sz w:val="20"/>
          <w:szCs w:val="20"/>
          <w:lang w:val="mk-MK"/>
        </w:rPr>
        <w:t>uzimate</w:t>
      </w:r>
      <w:r>
        <w:rPr>
          <w:rFonts w:ascii="Microsoft Sans Serif" w:hAnsi="Microsoft Sans Serif" w:cs="Microsoft Sans Serif"/>
          <w:sz w:val="20"/>
          <w:szCs w:val="20"/>
        </w:rPr>
        <w:t xml:space="preserve"> statin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(lijekovi koji se upotreblјavaju za snižavanje nivoa holesterola)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razgovarajte sa Vašim ljekarom jer lijek Fokleros može povećati rizik od nastanka problema sa mišićima povezanih sa primjenom statina, koji u rijetkim slučajevima mogu dovesti do ozbilјnog oštećenja/razgradnje mišića (rabdomioliza) i posljedičnog oštećenja bubrega.</w:t>
      </w:r>
    </w:p>
    <w:p w14:paraId="2AED81E7">
      <w:pPr>
        <w:rPr>
          <w:rFonts w:ascii="Microsoft Sans Serif" w:hAnsi="Microsoft Sans Serif" w:cs="Microsoft Sans Serif"/>
          <w:sz w:val="20"/>
          <w:szCs w:val="20"/>
        </w:rPr>
      </w:pPr>
      <w:r>
        <w:rPr>
          <w:rFonts w:ascii="Microsoft Sans Serif" w:hAnsi="Microsoft Sans Serif" w:cs="Microsoft Sans Serif"/>
          <w:sz w:val="20"/>
          <w:szCs w:val="20"/>
        </w:rPr>
        <w:t>- Ukoliko koristite kontaktna sočiva i/ili ste ranije imali probleme sa očima kao što su izuzetno suve oči, zapalјenje prednjeg dijela oka (rožnjača) ili ulceracije (čir) na prednjem dijelu oka, recite to Vašem ljekaru.</w:t>
      </w:r>
    </w:p>
    <w:p w14:paraId="2BB3A279">
      <w:pPr>
        <w:rPr>
          <w:rFonts w:ascii="Microsoft Sans Serif" w:hAnsi="Microsoft Sans Serif" w:cs="Microsoft Sans Serif"/>
          <w:sz w:val="20"/>
          <w:szCs w:val="20"/>
        </w:rPr>
      </w:pPr>
    </w:p>
    <w:p w14:paraId="438C9823">
      <w:pPr>
        <w:rPr>
          <w:rFonts w:ascii="Microsoft Sans Serif" w:hAnsi="Microsoft Sans Serif" w:cs="Microsoft Sans Serif"/>
          <w:sz w:val="20"/>
          <w:szCs w:val="20"/>
        </w:rPr>
      </w:pPr>
      <w:r>
        <w:rPr>
          <w:rFonts w:ascii="Microsoft Sans Serif" w:hAnsi="Microsoft Sans Serif" w:cs="Microsoft Sans Serif"/>
          <w:sz w:val="20"/>
          <w:szCs w:val="20"/>
        </w:rPr>
        <w:t xml:space="preserve">Vidjeti takođe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Drugi lijekovi i Fokleros“ u nastavku.</w:t>
      </w:r>
    </w:p>
    <w:p w14:paraId="14953291">
      <w:pPr>
        <w:rPr>
          <w:rFonts w:ascii="Microsoft Sans Serif" w:hAnsi="Microsoft Sans Serif" w:cs="Microsoft Sans Serif"/>
          <w:sz w:val="20"/>
          <w:szCs w:val="20"/>
        </w:rPr>
      </w:pPr>
    </w:p>
    <w:p w14:paraId="7E00ABE7">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Potrebno je da obavijestite Vašeg ljekara:</w:t>
      </w:r>
    </w:p>
    <w:p w14:paraId="5ADC0CBC">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ukoliko imate </w:t>
      </w:r>
      <w:r>
        <w:rPr>
          <w:rFonts w:ascii="Microsoft Sans Serif" w:hAnsi="Microsoft Sans Serif" w:cs="Microsoft Sans Serif"/>
          <w:sz w:val="20"/>
          <w:szCs w:val="20"/>
          <w:u w:val="single"/>
        </w:rPr>
        <w:t>iznenadne</w:t>
      </w:r>
      <w:r>
        <w:rPr>
          <w:rFonts w:ascii="Microsoft Sans Serif" w:hAnsi="Microsoft Sans Serif" w:cs="Microsoft Sans Serif"/>
          <w:sz w:val="20"/>
          <w:szCs w:val="20"/>
        </w:rPr>
        <w:t xml:space="preserve"> poteškoće sa disanjem udružene sa kašlјem ili povišenom tjelesnom temperaturom, jer će možda biti potrebno da Vam ljekar propiše druge lijekove i da obustavi terapiju lijekom Fokleros;</w:t>
      </w:r>
    </w:p>
    <w:p w14:paraId="53641D82">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ukoliko imate dijareju (proliv) zato što će možda biti potrebno da Vaš ljekar uvede lijekove za liječenje dijareje (kao što je loperamid);</w:t>
      </w:r>
    </w:p>
    <w:p w14:paraId="46B56F50">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odmah, ukoliko imate težak ili uporan proliv, mučninu, gubitak apetita ili povraćanje, zato što će možda biti potrebno da Vaš ljekar obustavi liječenje lijekom Fokleros i uputi Vas </w:t>
      </w:r>
      <w:r>
        <w:rPr>
          <w:rFonts w:ascii="Microsoft Sans Serif" w:hAnsi="Microsoft Sans Serif" w:cs="Microsoft Sans Serif"/>
          <w:sz w:val="20"/>
          <w:szCs w:val="20"/>
          <w:u w:val="single"/>
        </w:rPr>
        <w:t>da nastavite liječenje u bolnici</w:t>
      </w:r>
      <w:r>
        <w:rPr>
          <w:rFonts w:ascii="Microsoft Sans Serif" w:hAnsi="Microsoft Sans Serif" w:cs="Microsoft Sans Serif"/>
          <w:sz w:val="20"/>
          <w:szCs w:val="20"/>
        </w:rPr>
        <w:t>;</w:t>
      </w:r>
    </w:p>
    <w:p w14:paraId="68FCE6A0">
      <w:pPr>
        <w:pStyle w:val="27"/>
        <w:numPr>
          <w:ilvl w:val="0"/>
          <w:numId w:val="3"/>
        </w:numPr>
        <w:tabs>
          <w:tab w:val="clear" w:pos="284"/>
        </w:tabs>
        <w:autoSpaceDE w:val="0"/>
        <w:autoSpaceDN w:val="0"/>
        <w:adjustRightInd w:val="0"/>
        <w:ind w:left="90" w:hanging="90"/>
        <w:rPr>
          <w:rFonts w:ascii="Microsoft Sans Serif" w:hAnsi="Microsoft Sans Serif" w:cs="Microsoft Sans Serif"/>
          <w:sz w:val="20"/>
          <w:szCs w:val="20"/>
          <w:lang w:val="sv-SE"/>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v-SE"/>
        </w:rPr>
        <w:t>ako ste ikada imali problema sa jetrom. Erlotinib može izazvati ozbiljne probleme sa jetrom, a neki slučajevi su bili fatalni. Vaš ljekar može da uradi testove krvi dok uzimate ovaj lijek kako bi pratio da li vaša jetra funkcioniše ispravno.</w:t>
      </w:r>
    </w:p>
    <w:p w14:paraId="22756B9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ukoliko imate jak bol u stomaku, izraženu pojavu plikova ili 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uštenje kože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ožda će biti potrebno da Vaš ljekar privremeno </w:t>
      </w:r>
      <w:r>
        <w:rPr>
          <w:rFonts w:ascii="Microsoft Sans Serif" w:hAnsi="Microsoft Sans Serif" w:cs="Microsoft Sans Serif"/>
          <w:sz w:val="20"/>
          <w:szCs w:val="20"/>
          <w:lang w:val="sr-Cyrl-RS"/>
        </w:rPr>
        <w:t xml:space="preserve">prekine </w:t>
      </w:r>
      <w:r>
        <w:rPr>
          <w:rFonts w:ascii="Microsoft Sans Serif" w:hAnsi="Microsoft Sans Serif" w:cs="Microsoft Sans Serif"/>
          <w:sz w:val="20"/>
          <w:szCs w:val="20"/>
          <w:lang w:val="sv-SE"/>
        </w:rPr>
        <w:t>ili trajno obustavi liječenje;</w:t>
      </w:r>
    </w:p>
    <w:p w14:paraId="39E3D337">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ukoliko Vam se naglo razvije ili pogorša crvenilo i bol u oku, pojačano suzenje oka, zamagl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 vid i/ili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svjetlost, recite to odmah Vašem ljekaru ili medicinskoj sestri, jer će Vam možda biti potrebno hitno liječenje (vidjeti dio u nastavku –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Moguća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w:t>
      </w:r>
    </w:p>
    <w:p w14:paraId="6BD19297">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ukoliko ste istovremeno na terapiji lijekom iz grupe statina i osjetite neobjašnjiv bol u mišićima,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slabost ili grčeve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ožda će biti potrebno da Vaš ljekar privremeno </w:t>
      </w:r>
      <w:r>
        <w:rPr>
          <w:rFonts w:ascii="Microsoft Sans Serif" w:hAnsi="Microsoft Sans Serif" w:cs="Microsoft Sans Serif"/>
          <w:sz w:val="20"/>
          <w:szCs w:val="20"/>
          <w:lang w:val="sr-Cyrl-RS"/>
        </w:rPr>
        <w:t xml:space="preserve">prekine </w:t>
      </w:r>
      <w:r>
        <w:rPr>
          <w:rFonts w:ascii="Microsoft Sans Serif" w:hAnsi="Microsoft Sans Serif" w:cs="Microsoft Sans Serif"/>
          <w:sz w:val="20"/>
          <w:szCs w:val="20"/>
          <w:lang w:val="sv-SE"/>
        </w:rPr>
        <w:t>ili trajno obustavi Vašu terapiju.</w:t>
      </w:r>
    </w:p>
    <w:p w14:paraId="75C885C1">
      <w:pPr>
        <w:tabs>
          <w:tab w:val="clear" w:pos="284"/>
        </w:tabs>
        <w:autoSpaceDE w:val="0"/>
        <w:autoSpaceDN w:val="0"/>
        <w:adjustRightInd w:val="0"/>
        <w:rPr>
          <w:rFonts w:ascii="Microsoft Sans Serif" w:hAnsi="Microsoft Sans Serif" w:cs="Microsoft Sans Serif"/>
          <w:sz w:val="20"/>
          <w:szCs w:val="20"/>
          <w:lang w:val="sv-SE"/>
        </w:rPr>
      </w:pPr>
    </w:p>
    <w:p w14:paraId="47B7E7CB">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Vidjeti takođe dio 4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Moguća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w:t>
      </w:r>
    </w:p>
    <w:p w14:paraId="5E727750">
      <w:pPr>
        <w:tabs>
          <w:tab w:val="clear" w:pos="284"/>
        </w:tabs>
        <w:autoSpaceDE w:val="0"/>
        <w:autoSpaceDN w:val="0"/>
        <w:adjustRightInd w:val="0"/>
        <w:rPr>
          <w:rFonts w:ascii="Microsoft Sans Serif" w:hAnsi="Microsoft Sans Serif" w:cs="Microsoft Sans Serif"/>
          <w:sz w:val="20"/>
          <w:szCs w:val="20"/>
          <w:lang w:val="sv-SE"/>
        </w:rPr>
      </w:pPr>
    </w:p>
    <w:p w14:paraId="5F7F6065">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Bolest jetre ili bubrega</w:t>
      </w:r>
    </w:p>
    <w:p w14:paraId="43178F6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poznato da li lijek Fokleros ima drugačije djelovanje ukoliko Vaša jetra ili bubrezi ne rade normalno. Terapija ovim lijekom se ne preporučuje, ukoliko imate teško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jetre ili bubrega.</w:t>
      </w:r>
    </w:p>
    <w:p w14:paraId="3AE600E3">
      <w:pPr>
        <w:tabs>
          <w:tab w:val="clear" w:pos="284"/>
        </w:tabs>
        <w:autoSpaceDE w:val="0"/>
        <w:autoSpaceDN w:val="0"/>
        <w:adjustRightInd w:val="0"/>
        <w:rPr>
          <w:rFonts w:ascii="Microsoft Sans Serif" w:hAnsi="Microsoft Sans Serif" w:cs="Microsoft Sans Serif"/>
          <w:sz w:val="20"/>
          <w:szCs w:val="20"/>
          <w:lang w:val="sv-SE"/>
        </w:rPr>
      </w:pPr>
    </w:p>
    <w:p w14:paraId="66E14FF0">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 glukuronidacije kao što je Gilbert-ov sindrom</w:t>
      </w:r>
    </w:p>
    <w:p w14:paraId="48B8DEF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Vas mora liječiti sa posebnim oprezom ako imate poremećaj glukuronidacije kao što je Gilbert-ov sindrom.</w:t>
      </w:r>
    </w:p>
    <w:p w14:paraId="5EA62BBF">
      <w:pPr>
        <w:tabs>
          <w:tab w:val="clear" w:pos="284"/>
        </w:tabs>
        <w:autoSpaceDE w:val="0"/>
        <w:autoSpaceDN w:val="0"/>
        <w:adjustRightInd w:val="0"/>
        <w:rPr>
          <w:rFonts w:ascii="Microsoft Sans Serif" w:hAnsi="Microsoft Sans Serif" w:cs="Microsoft Sans Serif"/>
          <w:sz w:val="20"/>
          <w:szCs w:val="20"/>
          <w:lang w:val="sv-SE"/>
        </w:rPr>
      </w:pPr>
    </w:p>
    <w:p w14:paraId="708D6EC0">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Pušenje</w:t>
      </w:r>
    </w:p>
    <w:p w14:paraId="36A89E3D">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Savjetuje se da prestanete sa pušenjem ukoliko ste na terapiji lijekom Fokleros zato što pušenje može smanjiti koncentraciju lijeka u krvi.</w:t>
      </w:r>
    </w:p>
    <w:p w14:paraId="6BDD5D63">
      <w:pPr>
        <w:tabs>
          <w:tab w:val="clear" w:pos="284"/>
        </w:tabs>
        <w:autoSpaceDE w:val="0"/>
        <w:autoSpaceDN w:val="0"/>
        <w:adjustRightInd w:val="0"/>
        <w:rPr>
          <w:rFonts w:ascii="Microsoft Sans Serif" w:hAnsi="Microsoft Sans Serif" w:cs="Microsoft Sans Serif"/>
          <w:sz w:val="20"/>
          <w:szCs w:val="20"/>
          <w:lang w:val="sv-SE"/>
        </w:rPr>
      </w:pPr>
    </w:p>
    <w:p w14:paraId="557ECC37">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Djeca i adolescenti</w:t>
      </w:r>
    </w:p>
    <w:p w14:paraId="0D77522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Fokleros nije ispitan na pacijentima mlađim od 18 godina. Terapija ovim lijekom se ne preporučuje djeci i adolescenatima.</w:t>
      </w:r>
    </w:p>
    <w:p w14:paraId="480EF491">
      <w:pPr>
        <w:rPr>
          <w:rFonts w:ascii="Microsoft Sans Serif" w:hAnsi="Microsoft Sans Serif" w:cs="Microsoft Sans Serif"/>
          <w:sz w:val="20"/>
          <w:szCs w:val="20"/>
          <w:lang w:val="sv-SE"/>
        </w:rPr>
      </w:pPr>
    </w:p>
    <w:p w14:paraId="00C93931">
      <w:pPr>
        <w:rPr>
          <w:rFonts w:ascii="Microsoft Sans Serif" w:hAnsi="Microsoft Sans Serif" w:cs="Microsoft Sans Serif"/>
          <w:b/>
          <w:sz w:val="20"/>
          <w:szCs w:val="20"/>
          <w:lang w:val="sr-Latn-CS"/>
        </w:rPr>
      </w:pPr>
      <w:r>
        <w:rPr>
          <w:rFonts w:ascii="Microsoft Sans Serif" w:hAnsi="Microsoft Sans Serif" w:cs="Microsoft Sans Serif"/>
          <w:b/>
          <w:bCs/>
          <w:sz w:val="20"/>
          <w:szCs w:val="20"/>
          <w:lang w:val="bs-Latn-BA"/>
        </w:rPr>
        <w:t xml:space="preserve">Uzimanje drugih lijekova sa lijekom </w:t>
      </w:r>
      <w:r>
        <w:rPr>
          <w:rFonts w:ascii="Microsoft Sans Serif" w:hAnsi="Microsoft Sans Serif" w:cs="Microsoft Sans Serif"/>
          <w:b/>
          <w:sz w:val="20"/>
          <w:szCs w:val="20"/>
          <w:lang w:val="sr-Latn-CS"/>
        </w:rPr>
        <w:t>Fokleros</w:t>
      </w:r>
    </w:p>
    <w:p w14:paraId="61953D39">
      <w:pPr>
        <w:rPr>
          <w:rFonts w:ascii="Microsoft Sans Serif" w:hAnsi="Microsoft Sans Serif" w:cs="Microsoft Sans Serif"/>
          <w:b/>
          <w:sz w:val="20"/>
          <w:szCs w:val="20"/>
          <w:lang w:val="sr-Latn-CS"/>
        </w:rPr>
      </w:pPr>
    </w:p>
    <w:p w14:paraId="5AAAD8DD">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243CCD0F">
      <w:pPr>
        <w:rPr>
          <w:rFonts w:ascii="Microsoft Sans Serif" w:hAnsi="Microsoft Sans Serif" w:cs="Microsoft Sans Serif"/>
          <w:bCs/>
          <w:sz w:val="20"/>
          <w:szCs w:val="20"/>
          <w:lang w:val="sr-Latn-CS"/>
        </w:rPr>
      </w:pPr>
    </w:p>
    <w:p w14:paraId="3E8BDAB6">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Uzimanje hrane i pića sa lijekom Fokleros </w:t>
      </w:r>
    </w:p>
    <w:p w14:paraId="58B363A5">
      <w:pPr>
        <w:rPr>
          <w:rFonts w:ascii="Microsoft Sans Serif" w:hAnsi="Microsoft Sans Serif" w:cs="Microsoft Sans Serif"/>
          <w:sz w:val="20"/>
          <w:szCs w:val="20"/>
          <w:lang w:val="sv-SE"/>
        </w:rPr>
      </w:pPr>
    </w:p>
    <w:p w14:paraId="16525D6C">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lijek Fokleros sa hranom. Vidjeti takođe dio 3 „</w:t>
      </w: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Fokleros</w:t>
      </w:r>
      <w:r>
        <w:rPr>
          <w:rFonts w:ascii="Microsoft Sans Serif" w:hAnsi="Microsoft Sans Serif" w:cs="Microsoft Sans Serif"/>
          <w:bCs/>
          <w:sz w:val="20"/>
          <w:szCs w:val="20"/>
          <w:lang w:val="sr-Latn-CS"/>
        </w:rPr>
        <w:t>”</w:t>
      </w:r>
    </w:p>
    <w:p w14:paraId="175B2C90">
      <w:pPr>
        <w:numPr>
          <w:ilvl w:val="12"/>
          <w:numId w:val="0"/>
        </w:numPr>
        <w:tabs>
          <w:tab w:val="clear" w:pos="284"/>
        </w:tabs>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 </w:t>
      </w:r>
    </w:p>
    <w:p w14:paraId="1FC941FE">
      <w:pPr>
        <w:rPr>
          <w:rFonts w:ascii="Microsoft Sans Serif" w:hAnsi="Microsoft Sans Serif" w:cs="Microsoft Sans Serif"/>
          <w:b/>
          <w:bCs/>
          <w:iCs/>
          <w:sz w:val="20"/>
          <w:szCs w:val="20"/>
          <w:lang w:val="sr-Latn-CS"/>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p>
    <w:p w14:paraId="2EEE9CD7">
      <w:pPr>
        <w:rPr>
          <w:rFonts w:ascii="Microsoft Sans Serif" w:hAnsi="Microsoft Sans Serif" w:cs="Microsoft Sans Serif"/>
          <w:b/>
          <w:bCs/>
          <w:iCs/>
          <w:sz w:val="20"/>
          <w:szCs w:val="20"/>
          <w:lang w:val="sr-Latn-CS"/>
        </w:rPr>
      </w:pPr>
    </w:p>
    <w:p w14:paraId="0642BAB7">
      <w:pPr>
        <w:rPr>
          <w:rFonts w:ascii="Microsoft Sans Serif" w:hAnsi="Microsoft Sans Serif" w:cs="Microsoft Sans Serif"/>
          <w:b/>
          <w:bCs/>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p>
    <w:p w14:paraId="0F345284">
      <w:pPr>
        <w:rPr>
          <w:rFonts w:ascii="Microsoft Sans Serif" w:hAnsi="Microsoft Sans Serif" w:cs="Microsoft Sans Serif"/>
          <w:sz w:val="20"/>
          <w:szCs w:val="20"/>
          <w:lang w:val="sr-Latn-CS"/>
        </w:rPr>
      </w:pPr>
      <w:r>
        <w:rPr>
          <w:rFonts w:ascii="Microsoft Sans Serif" w:hAnsi="Microsoft Sans Serif" w:cs="Microsoft Sans Serif"/>
          <w:sz w:val="20"/>
          <w:szCs w:val="20"/>
        </w:rPr>
        <w:t>Izbjegavajte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postoji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zatrudnite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kontracepciju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nedel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uzimanja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ednje tablete ovog lijeka</w:t>
      </w:r>
      <w:r>
        <w:rPr>
          <w:rFonts w:ascii="Microsoft Sans Serif" w:hAnsi="Microsoft Sans Serif" w:cs="Microsoft Sans Serif"/>
          <w:sz w:val="20"/>
          <w:szCs w:val="20"/>
          <w:lang w:val="sr-Latn-CS"/>
        </w:rPr>
        <w:t>.</w:t>
      </w:r>
    </w:p>
    <w:p w14:paraId="0518522A">
      <w:pPr>
        <w:rPr>
          <w:rFonts w:ascii="Microsoft Sans Serif" w:hAnsi="Microsoft Sans Serif" w:cs="Microsoft Sans Serif"/>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ostanete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obavijestite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Latn-C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nastavite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terapijom</w:t>
      </w:r>
      <w:r>
        <w:rPr>
          <w:rFonts w:ascii="Microsoft Sans Serif" w:hAnsi="Microsoft Sans Serif" w:cs="Microsoft Sans Serif"/>
          <w:sz w:val="20"/>
          <w:szCs w:val="20"/>
          <w:lang w:val="sr-Latn-CS"/>
        </w:rPr>
        <w:t>.</w:t>
      </w:r>
    </w:p>
    <w:p w14:paraId="06F5712A">
      <w:pPr>
        <w:rPr>
          <w:rFonts w:ascii="Microsoft Sans Serif" w:hAnsi="Microsoft Sans Serif" w:cs="Microsoft Sans Serif"/>
          <w:sz w:val="20"/>
          <w:szCs w:val="20"/>
          <w:lang w:val="sr-Latn-CS"/>
        </w:rPr>
      </w:pP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nedel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w:t>
      </w:r>
    </w:p>
    <w:p w14:paraId="6E0F6AB5">
      <w:pPr>
        <w:rPr>
          <w:rFonts w:ascii="Microsoft Sans Serif" w:hAnsi="Microsoft Sans Serif" w:cs="Microsoft Sans Serif"/>
          <w:sz w:val="20"/>
          <w:szCs w:val="20"/>
          <w:lang w:val="sr-Latn-CS"/>
        </w:rPr>
      </w:pPr>
    </w:p>
    <w:p w14:paraId="7B554B50">
      <w:pPr>
        <w:rPr>
          <w:rFonts w:ascii="Microsoft Sans Serif" w:hAnsi="Microsoft Sans Serif" w:cs="Microsoft Sans Serif"/>
          <w:b/>
          <w:bCs/>
          <w:iCs/>
          <w:sz w:val="20"/>
          <w:szCs w:val="20"/>
          <w:lang w:val="sr-Latn-CS"/>
        </w:rPr>
      </w:pPr>
      <w:r>
        <w:rPr>
          <w:rFonts w:ascii="Microsoft Sans Serif" w:hAnsi="Microsoft Sans Serif" w:cs="Microsoft Sans Serif"/>
          <w:b/>
          <w:bCs/>
          <w:iCs/>
          <w:sz w:val="20"/>
          <w:szCs w:val="20"/>
        </w:rPr>
        <w:t>Upravl</w:t>
      </w:r>
      <w:r>
        <w:rPr>
          <w:rFonts w:ascii="Microsoft Sans Serif" w:hAnsi="Microsoft Sans Serif" w:cs="Microsoft Sans Serif"/>
          <w:b/>
          <w:bCs/>
          <w:iCs/>
          <w:sz w:val="20"/>
          <w:szCs w:val="20"/>
          <w:lang w:val="sr-Latn-CS"/>
        </w:rPr>
        <w:t>ј</w:t>
      </w:r>
      <w:r>
        <w:rPr>
          <w:rFonts w:ascii="Microsoft Sans Serif" w:hAnsi="Microsoft Sans Serif" w:cs="Microsoft Sans Serif"/>
          <w:b/>
          <w:bCs/>
          <w:iCs/>
          <w:sz w:val="20"/>
          <w:szCs w:val="20"/>
        </w:rPr>
        <w:t>anje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vozilima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rukovanje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ma</w:t>
      </w:r>
      <w:r>
        <w:rPr>
          <w:rFonts w:ascii="Microsoft Sans Serif" w:hAnsi="Microsoft Sans Serif" w:cs="Microsoft Sans Serif"/>
          <w:b/>
          <w:bCs/>
          <w:iCs/>
          <w:sz w:val="20"/>
          <w:szCs w:val="20"/>
          <w:lang w:val="sr-Latn-CS"/>
        </w:rPr>
        <w:t>š</w:t>
      </w:r>
      <w:r>
        <w:rPr>
          <w:rFonts w:ascii="Microsoft Sans Serif" w:hAnsi="Microsoft Sans Serif" w:cs="Microsoft Sans Serif"/>
          <w:b/>
          <w:bCs/>
          <w:iCs/>
          <w:sz w:val="20"/>
          <w:szCs w:val="20"/>
        </w:rPr>
        <w:t>inama</w:t>
      </w:r>
    </w:p>
    <w:p w14:paraId="5983CA3B">
      <w:pPr>
        <w:rPr>
          <w:rFonts w:ascii="Microsoft Sans Serif" w:hAnsi="Microsoft Sans Serif" w:cs="Microsoft Sans Serif"/>
          <w:b/>
          <w:bCs/>
          <w:iCs/>
          <w:sz w:val="20"/>
          <w:szCs w:val="20"/>
          <w:lang w:val="sr-Latn-CS"/>
        </w:rPr>
      </w:pPr>
    </w:p>
    <w:p w14:paraId="4E5C4DC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Nisu ispitivana moguća djelovanja lijeka Fokleros na sposobnost upravlјanja vozilima i rukovanja mašinama, ali je malo vjerovatno da će terapija ovim lijekom imati uticaja na ovu sposobnost.</w:t>
      </w:r>
    </w:p>
    <w:p w14:paraId="74AC335C">
      <w:pPr>
        <w:rPr>
          <w:rFonts w:ascii="Microsoft Sans Serif" w:hAnsi="Microsoft Sans Serif" w:cs="Microsoft Sans Serif"/>
          <w:sz w:val="20"/>
          <w:szCs w:val="20"/>
          <w:lang w:val="sr-Latn-CS"/>
        </w:rPr>
      </w:pPr>
    </w:p>
    <w:p w14:paraId="2504603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Fokleros</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sadr</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sr-Cyrl-RS"/>
        </w:rPr>
        <w:t>laktozu.</w:t>
      </w:r>
    </w:p>
    <w:p w14:paraId="679EDD4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Vam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ljekar</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rekao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imate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bolest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nepodno</w:t>
      </w:r>
      <w:r>
        <w:rPr>
          <w:rFonts w:ascii="Microsoft Sans Serif" w:hAnsi="Microsoft Sans Serif" w:cs="Microsoft Sans Serif"/>
          <w:bCs/>
          <w:sz w:val="20"/>
          <w:szCs w:val="20"/>
          <w:lang w:val="hr-BA"/>
        </w:rPr>
        <w:t>šenja nekih</w:t>
      </w:r>
      <w:r>
        <w:rPr>
          <w:rFonts w:ascii="Microsoft Sans Serif" w:hAnsi="Microsoft Sans Serif" w:cs="Microsoft Sans Serif"/>
          <w:bCs/>
          <w:sz w:val="20"/>
          <w:szCs w:val="20"/>
          <w:lang w:val="sr-Latn-CS"/>
        </w:rPr>
        <w:t xml:space="preserve"> 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era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nego</w:t>
      </w:r>
      <w:r>
        <w:rPr>
          <w:rFonts w:ascii="Microsoft Sans Serif" w:hAnsi="Microsoft Sans Serif" w:cs="Microsoft Sans Serif"/>
          <w:bCs/>
          <w:sz w:val="20"/>
          <w:szCs w:val="20"/>
          <w:lang w:val="sr-Latn-CS"/>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nete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uzimati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ovaj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lijek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posavjetujte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svojim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ljekarom</w:t>
      </w:r>
      <w:r>
        <w:rPr>
          <w:rFonts w:ascii="Microsoft Sans Serif" w:hAnsi="Microsoft Sans Serif" w:cs="Microsoft Sans Serif"/>
          <w:bCs/>
          <w:sz w:val="20"/>
          <w:szCs w:val="20"/>
          <w:lang w:val="sr-Cyrl-RS"/>
        </w:rPr>
        <w:t>.</w:t>
      </w:r>
    </w:p>
    <w:p w14:paraId="36E4A18A">
      <w:pPr>
        <w:rPr>
          <w:rFonts w:ascii="Microsoft Sans Serif" w:hAnsi="Microsoft Sans Serif" w:cs="Microsoft Sans Serif"/>
          <w:bCs/>
          <w:sz w:val="20"/>
          <w:szCs w:val="20"/>
          <w:lang w:val="sr-Cyrl-RS"/>
        </w:rPr>
      </w:pPr>
    </w:p>
    <w:p w14:paraId="050A806F">
      <w:pPr>
        <w:rPr>
          <w:rFonts w:ascii="Microsoft Sans Serif" w:hAnsi="Microsoft Sans Serif" w:cs="Microsoft Sans Serif"/>
          <w:sz w:val="20"/>
          <w:szCs w:val="20"/>
          <w:lang w:val="sr-Latn-CS"/>
        </w:rPr>
      </w:pPr>
    </w:p>
    <w:p w14:paraId="4B84B1E9">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3. </w:t>
      </w: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val="0"/>
          <w:sz w:val="20"/>
          <w:szCs w:val="20"/>
        </w:rPr>
        <w:t>Fokleros</w:t>
      </w:r>
    </w:p>
    <w:p w14:paraId="5B3070FB">
      <w:pPr>
        <w:pStyle w:val="26"/>
        <w:spacing w:before="0" w:after="0"/>
        <w:jc w:val="both"/>
        <w:rPr>
          <w:rFonts w:ascii="Microsoft Sans Serif" w:hAnsi="Microsoft Sans Serif" w:cs="Microsoft Sans Serif"/>
          <w:sz w:val="20"/>
          <w:szCs w:val="20"/>
          <w:lang w:val="sr-Latn-RS"/>
        </w:rPr>
      </w:pPr>
    </w:p>
    <w:p w14:paraId="55F842D9">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Uvijek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uzimajte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objasnio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sigurni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provjerite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Latn-CS"/>
        </w:rPr>
        <w:t xml:space="preserve">. </w:t>
      </w:r>
    </w:p>
    <w:p w14:paraId="121A91B4">
      <w:pPr>
        <w:tabs>
          <w:tab w:val="clear" w:pos="284"/>
        </w:tabs>
        <w:autoSpaceDE w:val="0"/>
        <w:autoSpaceDN w:val="0"/>
        <w:adjustRightInd w:val="0"/>
        <w:rPr>
          <w:rFonts w:ascii="Microsoft Sans Serif" w:hAnsi="Microsoft Sans Serif" w:cs="Microsoft Sans Serif"/>
          <w:sz w:val="20"/>
          <w:szCs w:val="20"/>
          <w:lang w:val="sr-Latn-CS"/>
        </w:rPr>
      </w:pPr>
    </w:p>
    <w:p w14:paraId="302962CA">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Tabletu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poslije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unosa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hrane</w:t>
      </w:r>
      <w:r>
        <w:rPr>
          <w:rFonts w:ascii="Microsoft Sans Serif" w:hAnsi="Microsoft Sans Serif" w:cs="Microsoft Sans Serif"/>
          <w:sz w:val="20"/>
          <w:szCs w:val="20"/>
          <w:lang w:val="sr-Latn-CS"/>
        </w:rPr>
        <w:t>.</w:t>
      </w:r>
    </w:p>
    <w:p w14:paraId="0D85CB24">
      <w:pPr>
        <w:tabs>
          <w:tab w:val="clear" w:pos="284"/>
        </w:tabs>
        <w:autoSpaceDE w:val="0"/>
        <w:autoSpaceDN w:val="0"/>
        <w:adjustRightInd w:val="0"/>
        <w:rPr>
          <w:rFonts w:ascii="Microsoft Sans Serif" w:hAnsi="Microsoft Sans Serif" w:cs="Microsoft Sans Serif"/>
          <w:sz w:val="20"/>
          <w:szCs w:val="20"/>
          <w:lang w:val="sr-Latn-CS"/>
        </w:rPr>
      </w:pPr>
    </w:p>
    <w:p w14:paraId="5837FF29">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bolujete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nemikrocelularnog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karcinoma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tableta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150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Latn-CS"/>
        </w:rPr>
        <w:t>.</w:t>
      </w:r>
    </w:p>
    <w:p w14:paraId="7C6AE9ED">
      <w:pPr>
        <w:tabs>
          <w:tab w:val="clear" w:pos="284"/>
        </w:tabs>
        <w:autoSpaceDE w:val="0"/>
        <w:autoSpaceDN w:val="0"/>
        <w:adjustRightInd w:val="0"/>
        <w:rPr>
          <w:rFonts w:ascii="Microsoft Sans Serif" w:hAnsi="Microsoft Sans Serif" w:cs="Microsoft Sans Serif"/>
          <w:sz w:val="20"/>
          <w:szCs w:val="20"/>
          <w:lang w:val="sr-Latn-CS"/>
        </w:rPr>
      </w:pPr>
    </w:p>
    <w:p w14:paraId="6F96A4C1">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metastatskom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stadijumu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tableta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100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gemcitabin</w:t>
      </w:r>
      <w:r>
        <w:rPr>
          <w:rFonts w:ascii="Microsoft Sans Serif" w:hAnsi="Microsoft Sans Serif" w:cs="Microsoft Sans Serif"/>
          <w:sz w:val="20"/>
          <w:szCs w:val="20"/>
          <w:lang w:val="sr-Latn-CS"/>
        </w:rPr>
        <w:t>.</w:t>
      </w:r>
    </w:p>
    <w:p w14:paraId="521FA622">
      <w:pPr>
        <w:tabs>
          <w:tab w:val="clear" w:pos="284"/>
        </w:tabs>
        <w:autoSpaceDE w:val="0"/>
        <w:autoSpaceDN w:val="0"/>
        <w:adjustRightInd w:val="0"/>
        <w:rPr>
          <w:rFonts w:ascii="Microsoft Sans Serif" w:hAnsi="Microsoft Sans Serif" w:cs="Microsoft Sans Serif"/>
          <w:sz w:val="20"/>
          <w:szCs w:val="20"/>
          <w:lang w:val="sr-Latn-CS"/>
        </w:rPr>
      </w:pPr>
    </w:p>
    <w:p w14:paraId="0C025A91">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Va</w:t>
      </w:r>
      <w:r>
        <w:rPr>
          <w:rFonts w:ascii="Microsoft Sans Serif" w:hAnsi="Microsoft Sans Serif" w:cs="Microsoft Sans Serif"/>
          <w:sz w:val="20"/>
          <w:szCs w:val="20"/>
          <w:lang w:val="sr-Latn-C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postepeno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prilagoditi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koracima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Latn-CS"/>
        </w:rPr>
        <w:t xml:space="preserve"> 50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terapijske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100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150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w:t>
      </w:r>
    </w:p>
    <w:p w14:paraId="25D2BACC">
      <w:pPr>
        <w:rPr>
          <w:rFonts w:ascii="Microsoft Sans Serif" w:hAnsi="Microsoft Sans Serif" w:cs="Microsoft Sans Serif"/>
          <w:sz w:val="20"/>
          <w:szCs w:val="20"/>
          <w:lang w:val="sr-Latn-CS"/>
        </w:rPr>
      </w:pPr>
    </w:p>
    <w:p w14:paraId="2054E36D">
      <w:pPr>
        <w:rPr>
          <w:rFonts w:ascii="Microsoft Sans Serif" w:hAnsi="Microsoft Sans Serif" w:cs="Microsoft Sans Serif"/>
          <w:b/>
          <w:bCs/>
          <w:iCs/>
          <w:sz w:val="20"/>
          <w:szCs w:val="20"/>
          <w:lang w:val="sr-Latn-CS"/>
        </w:rPr>
      </w:pPr>
      <w:r>
        <w:rPr>
          <w:rFonts w:ascii="Microsoft Sans Serif" w:hAnsi="Microsoft Sans Serif" w:cs="Microsoft Sans Serif"/>
          <w:b/>
          <w:bCs/>
          <w:iCs/>
          <w:sz w:val="20"/>
          <w:szCs w:val="20"/>
        </w:rPr>
        <w:t>Ako</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ste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uzeli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vi</w:t>
      </w:r>
      <w:r>
        <w:rPr>
          <w:rFonts w:ascii="Microsoft Sans Serif" w:hAnsi="Microsoft Sans Serif" w:cs="Microsoft Sans Serif"/>
          <w:b/>
          <w:bCs/>
          <w:iCs/>
          <w:sz w:val="20"/>
          <w:szCs w:val="20"/>
          <w:lang w:val="sr-Latn-CS"/>
        </w:rPr>
        <w:t>š</w:t>
      </w:r>
      <w:r>
        <w:rPr>
          <w:rFonts w:ascii="Microsoft Sans Serif" w:hAnsi="Microsoft Sans Serif" w:cs="Microsoft Sans Serif"/>
          <w:b/>
          <w:bCs/>
          <w:iCs/>
          <w:sz w:val="20"/>
          <w:szCs w:val="20"/>
        </w:rPr>
        <w: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r-Latn-CS"/>
        </w:rPr>
        <w:t xml:space="preserve"> </w:t>
      </w:r>
      <w:r>
        <w:rPr>
          <w:rFonts w:ascii="Microsoft Sans Serif" w:hAnsi="Microsoft Sans Serif" w:cs="Microsoft Sans Serif"/>
          <w:b/>
          <w:bCs/>
          <w:iCs/>
          <w:sz w:val="20"/>
          <w:szCs w:val="20"/>
        </w:rPr>
        <w:t>Fokleros</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nego</w:t>
      </w:r>
      <w:r>
        <w:rPr>
          <w:rFonts w:ascii="Microsoft Sans Serif" w:hAnsi="Microsoft Sans Serif" w:cs="Microsoft Sans Serif"/>
          <w:b/>
          <w:bCs/>
          <w:iCs/>
          <w:sz w:val="20"/>
          <w:szCs w:val="20"/>
          <w:lang w:val="sr-Latn-CS"/>
        </w:rPr>
        <w:t xml:space="preserve"> š</w:t>
      </w:r>
      <w:r>
        <w:rPr>
          <w:rFonts w:ascii="Microsoft Sans Serif" w:hAnsi="Microsoft Sans Serif" w:cs="Microsoft Sans Serif"/>
          <w:b/>
          <w:bCs/>
          <w:iCs/>
          <w:sz w:val="20"/>
          <w:szCs w:val="20"/>
        </w:rPr>
        <w:t>to</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treba</w:t>
      </w:r>
    </w:p>
    <w:p w14:paraId="74275483">
      <w:pPr>
        <w:rPr>
          <w:rFonts w:ascii="Microsoft Sans Serif" w:hAnsi="Microsoft Sans Serif" w:cs="Microsoft Sans Serif"/>
          <w:b/>
          <w:bCs/>
          <w:sz w:val="20"/>
          <w:szCs w:val="20"/>
          <w:lang w:val="sr-Latn-CS"/>
        </w:rPr>
      </w:pPr>
    </w:p>
    <w:p w14:paraId="73A592B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Odmah se obratite Vašem ljekaru ili farmaceutu.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se mogu pojačati, a ljekar Vam može obustaviti terapiju.</w:t>
      </w:r>
    </w:p>
    <w:p w14:paraId="559167FB">
      <w:pPr>
        <w:rPr>
          <w:rFonts w:ascii="Microsoft Sans Serif" w:hAnsi="Microsoft Sans Serif" w:cs="Microsoft Sans Serif"/>
          <w:sz w:val="20"/>
          <w:szCs w:val="20"/>
          <w:lang w:val="sv-SE"/>
        </w:rPr>
      </w:pPr>
    </w:p>
    <w:p w14:paraId="464EF581">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sv-SE"/>
        </w:rPr>
        <w:t>Fokleros</w:t>
      </w:r>
    </w:p>
    <w:p w14:paraId="2EB1EB9A">
      <w:pPr>
        <w:rPr>
          <w:rFonts w:ascii="Microsoft Sans Serif" w:hAnsi="Microsoft Sans Serif" w:cs="Microsoft Sans Serif"/>
          <w:b/>
          <w:bCs/>
          <w:iCs/>
          <w:sz w:val="20"/>
          <w:szCs w:val="20"/>
          <w:lang w:val="sv-SE"/>
        </w:rPr>
      </w:pPr>
    </w:p>
    <w:p w14:paraId="0A1C8E75">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Ukoliko ste propustili da uzmete jednu ili više doza lijeka Fokleros, obratite se Vašem ljekaru ili farmaceutu što je prije moguće. </w:t>
      </w:r>
    </w:p>
    <w:p w14:paraId="57B549F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Nikada 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p>
    <w:p w14:paraId="104F903D">
      <w:pPr>
        <w:rPr>
          <w:rFonts w:ascii="Microsoft Sans Serif" w:hAnsi="Microsoft Sans Serif" w:cs="Microsoft Sans Serif"/>
          <w:b/>
          <w:sz w:val="20"/>
          <w:szCs w:val="20"/>
          <w:lang w:val="sr-Latn-CS"/>
        </w:rPr>
      </w:pPr>
    </w:p>
    <w:p w14:paraId="1F0D0710">
      <w:pPr>
        <w:rPr>
          <w:rFonts w:ascii="Microsoft Sans Serif" w:hAnsi="Microsoft Sans Serif" w:cs="Microsoft Sans Serif"/>
          <w:b/>
          <w:bCs/>
          <w:sz w:val="20"/>
          <w:szCs w:val="20"/>
          <w:lang w:val="sr-Latn-CS"/>
        </w:rPr>
      </w:pPr>
    </w:p>
    <w:p w14:paraId="671F6C00">
      <w:pPr>
        <w:rPr>
          <w:rFonts w:ascii="Microsoft Sans Serif" w:hAnsi="Microsoft Sans Serif" w:cs="Microsoft Sans Serif"/>
          <w:b/>
          <w:bCs/>
          <w:sz w:val="20"/>
          <w:szCs w:val="20"/>
          <w:lang w:val="sr-Latn-CS"/>
        </w:rPr>
      </w:pPr>
    </w:p>
    <w:p w14:paraId="16D45B01">
      <w:pPr>
        <w:rPr>
          <w:rFonts w:ascii="Microsoft Sans Serif" w:hAnsi="Microsoft Sans Serif" w:cs="Microsoft Sans Serif"/>
          <w:b/>
          <w:bCs/>
          <w:sz w:val="20"/>
          <w:szCs w:val="20"/>
          <w:lang w:val="sr-Latn-CS"/>
        </w:rPr>
      </w:pPr>
    </w:p>
    <w:p w14:paraId="575D22F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CS"/>
        </w:rPr>
        <w:t xml:space="preserve">Ako naglo prestanete da </w:t>
      </w:r>
      <w:r>
        <w:rPr>
          <w:rFonts w:ascii="Microsoft Sans Serif" w:hAnsi="Microsoft Sans Serif" w:cs="Microsoft Sans Serif"/>
          <w:b/>
          <w:bCs/>
          <w:iCs/>
          <w:sz w:val="20"/>
          <w:szCs w:val="20"/>
        </w:rPr>
        <w:t>uzimate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bCs/>
          <w:sz w:val="20"/>
          <w:szCs w:val="20"/>
          <w:lang w:val="sr-Cyrl-RS"/>
        </w:rPr>
        <w:t>Fokleros</w:t>
      </w:r>
    </w:p>
    <w:p w14:paraId="1F9C3054">
      <w:pPr>
        <w:rPr>
          <w:rFonts w:ascii="Microsoft Sans Serif" w:hAnsi="Microsoft Sans Serif" w:cs="Microsoft Sans Serif"/>
          <w:b/>
          <w:bCs/>
          <w:sz w:val="20"/>
          <w:szCs w:val="20"/>
          <w:lang w:val="sr-Latn-RS"/>
        </w:rPr>
      </w:pPr>
    </w:p>
    <w:p w14:paraId="626C5ABC">
      <w:pPr>
        <w:rPr>
          <w:rFonts w:ascii="Microsoft Sans Serif" w:hAnsi="Microsoft Sans Serif" w:cs="Microsoft Sans Serif"/>
          <w:sz w:val="20"/>
          <w:szCs w:val="20"/>
          <w:lang w:val="sr-Latn-CS"/>
        </w:rPr>
      </w:pP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nastavite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dugo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propisao</w:t>
      </w:r>
      <w:r>
        <w:rPr>
          <w:rFonts w:ascii="Microsoft Sans Serif" w:hAnsi="Microsoft Sans Serif" w:cs="Microsoft Sans Serif"/>
          <w:sz w:val="20"/>
          <w:szCs w:val="20"/>
          <w:lang w:val="sr-Latn-CS"/>
        </w:rPr>
        <w:t>.</w:t>
      </w:r>
    </w:p>
    <w:p w14:paraId="2B1431E8">
      <w:pPr>
        <w:rPr>
          <w:rFonts w:ascii="Microsoft Sans Serif" w:hAnsi="Microsoft Sans Serif" w:cs="Microsoft Sans Serif"/>
          <w:sz w:val="20"/>
          <w:szCs w:val="20"/>
          <w:lang w:val="sr-Latn-CS"/>
        </w:rPr>
      </w:pP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w:t>
      </w:r>
    </w:p>
    <w:p w14:paraId="15C707E5">
      <w:pPr>
        <w:rPr>
          <w:rFonts w:ascii="Microsoft Sans Serif" w:hAnsi="Microsoft Sans Serif" w:cs="Microsoft Sans Serif"/>
          <w:sz w:val="20"/>
          <w:szCs w:val="20"/>
          <w:lang w:val="sr-Latn-CS"/>
        </w:rPr>
      </w:pPr>
    </w:p>
    <w:p w14:paraId="124FE7DC">
      <w:pPr>
        <w:tabs>
          <w:tab w:val="clear" w:pos="284"/>
        </w:tabs>
        <w:rPr>
          <w:rFonts w:ascii="Microsoft Sans Serif" w:hAnsi="Microsoft Sans Serif" w:cs="Microsoft Sans Serif"/>
          <w:sz w:val="20"/>
          <w:szCs w:val="20"/>
          <w:lang w:val="sr-Latn-CS"/>
        </w:rPr>
      </w:pPr>
    </w:p>
    <w:p w14:paraId="5FFD4514">
      <w:pPr>
        <w:tabs>
          <w:tab w:val="clear" w:pos="284"/>
        </w:tabs>
        <w:rPr>
          <w:rFonts w:ascii="Microsoft Sans Serif" w:hAnsi="Microsoft Sans Serif" w:cs="Microsoft Sans Serif"/>
          <w:b/>
          <w:snapToGrid w:val="0"/>
          <w:sz w:val="20"/>
          <w:szCs w:val="20"/>
          <w:lang w:val="hr-HR"/>
        </w:rPr>
      </w:pPr>
      <w:r>
        <w:rPr>
          <w:rFonts w:ascii="Microsoft Sans Serif" w:hAnsi="Microsoft Sans Serif" w:cs="Microsoft Sans Serif"/>
          <w:b/>
          <w:sz w:val="20"/>
          <w:szCs w:val="20"/>
          <w:lang w:val="sr-Latn-CS"/>
        </w:rPr>
        <w:t xml:space="preserve">4. </w:t>
      </w:r>
      <w:r>
        <w:rPr>
          <w:rFonts w:ascii="Microsoft Sans Serif" w:hAnsi="Microsoft Sans Serif" w:cs="Microsoft Sans Serif"/>
          <w:b/>
          <w:snapToGrid w:val="0"/>
          <w:sz w:val="20"/>
          <w:szCs w:val="20"/>
          <w:lang w:val="hr-HR"/>
        </w:rPr>
        <w:t>MOGUĆA NEŽELJENA DJELOVANJA</w:t>
      </w:r>
    </w:p>
    <w:p w14:paraId="10C8CD97">
      <w:pPr>
        <w:pStyle w:val="26"/>
        <w:spacing w:before="0" w:after="0"/>
        <w:jc w:val="both"/>
        <w:rPr>
          <w:rFonts w:ascii="Microsoft Sans Serif" w:hAnsi="Microsoft Sans Serif" w:cs="Microsoft Sans Serif"/>
          <w:sz w:val="20"/>
          <w:szCs w:val="20"/>
          <w:lang w:val="sr-Latn-CS"/>
        </w:rPr>
      </w:pPr>
    </w:p>
    <w:p w14:paraId="03E73245">
      <w:pPr>
        <w:pStyle w:val="26"/>
        <w:spacing w:before="0" w:after="0"/>
        <w:jc w:val="both"/>
        <w:rPr>
          <w:rFonts w:ascii="Microsoft Sans Serif" w:hAnsi="Microsoft Sans Serif" w:cs="Microsoft Sans Serif"/>
          <w:sz w:val="20"/>
          <w:szCs w:val="20"/>
          <w:lang w:val="sr-Latn-CS"/>
        </w:rPr>
      </w:pPr>
    </w:p>
    <w:p w14:paraId="1E6F5BB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Kao i svi lijekovi, ovaj lijek može da prouzrokuje neželјena djelovanja, iako ona ne moraju da se jave kod svih pacijenata koji uzimaju ovaj lijek.</w:t>
      </w:r>
    </w:p>
    <w:p w14:paraId="075073C0">
      <w:pPr>
        <w:rPr>
          <w:rFonts w:ascii="Microsoft Sans Serif" w:hAnsi="Microsoft Sans Serif" w:cs="Microsoft Sans Serif"/>
          <w:i/>
          <w:sz w:val="20"/>
          <w:szCs w:val="20"/>
          <w:lang w:val="hr-HR"/>
        </w:rPr>
      </w:pPr>
    </w:p>
    <w:p w14:paraId="5708A2B1">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hr-HR"/>
        </w:rPr>
        <w:t>Obratite se Vašem ljekaru što je prije moguće ako Vam se javi bilo koje od nežel</w:t>
      </w:r>
      <w:r>
        <w:rPr>
          <w:rFonts w:ascii="Microsoft Sans Serif" w:hAnsi="Microsoft Sans Serif" w:cs="Microsoft Sans Serif"/>
          <w:iCs/>
          <w:sz w:val="20"/>
          <w:szCs w:val="20"/>
        </w:rPr>
        <w:t>ј</w:t>
      </w:r>
      <w:r>
        <w:rPr>
          <w:rFonts w:ascii="Microsoft Sans Serif" w:hAnsi="Microsoft Sans Serif" w:cs="Microsoft Sans Serif"/>
          <w:iCs/>
          <w:sz w:val="20"/>
          <w:szCs w:val="20"/>
          <w:lang w:val="hr-HR"/>
        </w:rPr>
        <w:t>enih djelovanja opisanih ispod.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slu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ajevima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Vam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ljekar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obustavi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Fokleros</w:t>
      </w:r>
      <w:r>
        <w:rPr>
          <w:rFonts w:ascii="Microsoft Sans Serif" w:hAnsi="Microsoft Sans Serif" w:cs="Microsoft Sans Serif"/>
          <w:iCs/>
          <w:sz w:val="20"/>
          <w:szCs w:val="20"/>
          <w:lang w:val="sr-Cyrl-RS"/>
        </w:rPr>
        <w:t>.</w:t>
      </w:r>
    </w:p>
    <w:p w14:paraId="5D0FCCEA">
      <w:pPr>
        <w:rPr>
          <w:rFonts w:ascii="Microsoft Sans Serif" w:hAnsi="Microsoft Sans Serif" w:cs="Microsoft Sans Serif"/>
          <w:iCs/>
          <w:sz w:val="20"/>
          <w:szCs w:val="20"/>
          <w:lang w:val="sr-Cyrl-RS"/>
        </w:rPr>
      </w:pPr>
    </w:p>
    <w:p w14:paraId="5F3199A1">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Proliv</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povra</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veoma</w:t>
      </w:r>
      <w:r>
        <w:rPr>
          <w:rFonts w:ascii="Microsoft Sans Serif" w:hAnsi="Microsoft Sans Serif" w:cs="Microsoft Sans Serif"/>
          <w:iCs/>
          <w:sz w:val="20"/>
          <w:szCs w:val="20"/>
          <w:lang w:val="sr-Cyrl-RS"/>
        </w:rPr>
        <w:t xml:space="preserve"> č</w:t>
      </w:r>
      <w:r>
        <w:rPr>
          <w:rFonts w:ascii="Microsoft Sans Serif" w:hAnsi="Microsoft Sans Serif" w:cs="Microsoft Sans Serif"/>
          <w:iCs/>
          <w:sz w:val="20"/>
          <w:szCs w:val="20"/>
        </w:rPr>
        <w:t>esto</w:t>
      </w:r>
      <w:r>
        <w:rPr>
          <w:rFonts w:ascii="Microsoft Sans Serif" w:hAnsi="Microsoft Sans Serif" w:cs="Microsoft Sans Serif"/>
          <w:iCs/>
          <w:sz w:val="20"/>
          <w:szCs w:val="20"/>
          <w:lang w:val="sr-Cyrl-RS"/>
        </w:rPr>
        <w:t xml:space="preserve"> -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10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mk-MK"/>
        </w:rPr>
        <w:t>. Uporan i težak proliv može dovesti do sniženja koncentracije kalijuma u krvi i oštećenja funkcije bubrega, pogotovo ako ste istovremeno na nekom drugom režimu hemioterapije. Ukoliko Vam se javi tež</w:t>
      </w:r>
      <w:r>
        <w:rPr>
          <w:rFonts w:ascii="Microsoft Sans Serif" w:hAnsi="Microsoft Sans Serif" w:cs="Microsoft Sans Serif"/>
          <w:iCs/>
          <w:sz w:val="20"/>
          <w:szCs w:val="20"/>
          <w:lang w:val="sr-Cyrl-RS"/>
        </w:rPr>
        <w:t>ak</w:t>
      </w:r>
      <w:r>
        <w:rPr>
          <w:rFonts w:ascii="Microsoft Sans Serif" w:hAnsi="Microsoft Sans Serif" w:cs="Microsoft Sans Serif"/>
          <w:iCs/>
          <w:sz w:val="20"/>
          <w:szCs w:val="20"/>
          <w:lang w:val="mk-MK"/>
        </w:rPr>
        <w:t xml:space="preserve"> ili upor</w:t>
      </w:r>
      <w:r>
        <w:rPr>
          <w:rFonts w:ascii="Microsoft Sans Serif" w:hAnsi="Microsoft Sans Serif" w:cs="Microsoft Sans Serif"/>
          <w:iCs/>
          <w:sz w:val="20"/>
          <w:szCs w:val="20"/>
          <w:lang w:val="sr-Cyrl-RS"/>
        </w:rPr>
        <w:t>a</w:t>
      </w:r>
      <w:r>
        <w:rPr>
          <w:rFonts w:ascii="Microsoft Sans Serif" w:hAnsi="Microsoft Sans Serif" w:cs="Microsoft Sans Serif"/>
          <w:iCs/>
          <w:sz w:val="20"/>
          <w:szCs w:val="20"/>
          <w:lang w:val="mk-MK"/>
        </w:rPr>
        <w:t xml:space="preserve">n proliv </w:t>
      </w:r>
      <w:r>
        <w:rPr>
          <w:rFonts w:ascii="Microsoft Sans Serif" w:hAnsi="Microsoft Sans Serif" w:cs="Microsoft Sans Serif"/>
          <w:b/>
          <w:iCs/>
          <w:sz w:val="20"/>
          <w:szCs w:val="20"/>
          <w:lang w:val="mk-MK"/>
        </w:rPr>
        <w:t>odmah se javite Vašem ljekaru</w:t>
      </w:r>
      <w:r>
        <w:rPr>
          <w:rFonts w:ascii="Microsoft Sans Serif" w:hAnsi="Microsoft Sans Serif" w:cs="Microsoft Sans Serif"/>
          <w:iCs/>
          <w:sz w:val="20"/>
          <w:szCs w:val="20"/>
          <w:lang w:val="mk-MK"/>
        </w:rPr>
        <w:t>, jer može biti potrebno da se Vaše liječenje nastavi u bolnici.</w:t>
      </w:r>
    </w:p>
    <w:p w14:paraId="4E5E6A95">
      <w:pPr>
        <w:rPr>
          <w:rFonts w:ascii="Microsoft Sans Serif" w:hAnsi="Microsoft Sans Serif" w:cs="Microsoft Sans Serif"/>
          <w:iCs/>
          <w:sz w:val="20"/>
          <w:szCs w:val="20"/>
          <w:lang w:val="mk-MK"/>
        </w:rPr>
      </w:pPr>
    </w:p>
    <w:p w14:paraId="0963BDD4">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Iritacija oka zbog pojave konjunktivitisa/keratokonjunktivitisa (veoma često - može da se javi kod više od 1 na 10 pacijenata) i keratitis (često - mogu da se jave kod najviše 1 na 10 pacijenata).</w:t>
      </w:r>
    </w:p>
    <w:p w14:paraId="053D7606">
      <w:pPr>
        <w:rPr>
          <w:rFonts w:ascii="Microsoft Sans Serif" w:hAnsi="Microsoft Sans Serif" w:cs="Microsoft Sans Serif"/>
          <w:iCs/>
          <w:sz w:val="20"/>
          <w:szCs w:val="20"/>
          <w:lang w:val="mk-MK"/>
        </w:rPr>
      </w:pPr>
    </w:p>
    <w:p w14:paraId="0CE95B18">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Oblik iritacije pluća koji se naziva intersticijska bolest pluća, kod evropskih pacijenata ispolјava se povremeno (može da se javi kod najviše 1 na 100 pacijenata)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mk-MK"/>
        </w:rPr>
        <w:t xml:space="preserve"> a kod japanskih pacijenata ispolјava se često (može da se javi kod najviše 1 na 10 pacijenata). Ovo obolјenje takođe može biti povezano sa prirodnim tokom Vaše bolesti, a u nekim slučajevima može imati i smrtni ishod. Ukoliko Vam se jave simptomi kao što je iznenadno teško disanje udruženo sa kašlјem ili povišenom tjelesnom temperaturom, odmah se obratite Vašem ljekaru, jer se kod Vas možda razvila ova bolest. Vaš ljekar može odlučiti da trajno obustavi terapiju lijekom Fokleros.</w:t>
      </w:r>
    </w:p>
    <w:p w14:paraId="3A10E054">
      <w:pPr>
        <w:rPr>
          <w:rFonts w:ascii="Microsoft Sans Serif" w:hAnsi="Microsoft Sans Serif" w:cs="Microsoft Sans Serif"/>
          <w:iCs/>
          <w:sz w:val="20"/>
          <w:szCs w:val="20"/>
          <w:lang w:val="mk-MK"/>
        </w:rPr>
      </w:pPr>
    </w:p>
    <w:p w14:paraId="09F9731F">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Prijavlјeni su slučajevi gastrointestinalnih perforacija (probijanje zida nekog od organa sistema za varenje) (povremeno - može da se javi kod najviše 1 na 100 pacijenata). Recite Vašem ljekaru ukoliko osjećate jak bol u stomaku. Takođe, recite Vašem ljekaru ukoliko ste imali peptički ulkus (čir) ili divertikularnu bolest u prošlosti, jer to može povećati rizik od pojave gastrointestinalnih perforacija.</w:t>
      </w:r>
    </w:p>
    <w:p w14:paraId="0B12930E">
      <w:pPr>
        <w:rPr>
          <w:rFonts w:ascii="Microsoft Sans Serif" w:hAnsi="Microsoft Sans Serif" w:cs="Microsoft Sans Serif"/>
          <w:iCs/>
          <w:sz w:val="20"/>
          <w:szCs w:val="20"/>
          <w:lang w:val="mk-MK"/>
        </w:rPr>
      </w:pPr>
    </w:p>
    <w:p w14:paraId="7C7C7C90">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U rijetkim slučajevima je primjećeno zapaljenje jetre (hepatitis)  (rijetko – može da se javi kod najviše 1 na 1000 pacijenata). Simptomi mogu uključivati opšti osjećaj lošeg stanja, sa ili bez moguće žutice (žutilo kože i očiju), tamni urin, mučninu, povraćanje i bol u stomaku. U rijetkim slučajevima primjećeno je otkazivanje jetre. Ovo potencijalno može biti fatalno.Ukoliko laboratorijski testovi krvi ukažu na ozbilјne promjene funkcije jetre, Vaš ljekar će možda morati da obustavi liječenje.</w:t>
      </w:r>
    </w:p>
    <w:p w14:paraId="570A1856">
      <w:pPr>
        <w:rPr>
          <w:rFonts w:ascii="Microsoft Sans Serif" w:hAnsi="Microsoft Sans Serif" w:cs="Microsoft Sans Serif"/>
          <w:iCs/>
          <w:sz w:val="20"/>
          <w:szCs w:val="20"/>
          <w:lang w:val="mk-MK"/>
        </w:rPr>
      </w:pPr>
    </w:p>
    <w:p w14:paraId="41337894">
      <w:pPr>
        <w:tabs>
          <w:tab w:val="clear" w:pos="284"/>
        </w:tabs>
        <w:autoSpaceDE w:val="0"/>
        <w:autoSpaceDN w:val="0"/>
        <w:adjustRightInd w:val="0"/>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Veoma česta</w:t>
      </w:r>
      <w:r>
        <w:rPr>
          <w:rFonts w:ascii="Microsoft Sans Serif" w:hAnsi="Microsoft Sans Serif" w:cs="Microsoft Sans Serif"/>
          <w:bCs/>
          <w:sz w:val="20"/>
          <w:szCs w:val="20"/>
          <w:lang w:val="mk-MK"/>
        </w:rPr>
        <w:t xml:space="preserve"> neželјena djelovanja (mogu da se jave kod više od 1 na 10 pacijenata koji uzimaju lijek):</w:t>
      </w:r>
    </w:p>
    <w:p w14:paraId="7C629393">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osip koji se može pojaviti ili pogoršati na dijelovima tijela izloženim sunčevom zračenju. </w:t>
      </w:r>
      <w:r>
        <w:rPr>
          <w:rFonts w:ascii="Microsoft Sans Serif" w:hAnsi="Microsoft Sans Serif" w:cs="Microsoft Sans Serif"/>
          <w:bCs/>
          <w:sz w:val="20"/>
          <w:szCs w:val="20"/>
          <w:lang w:val="sr-Cyrl-RS"/>
        </w:rPr>
        <w:t>U</w:t>
      </w:r>
      <w:r>
        <w:rPr>
          <w:rFonts w:ascii="Microsoft Sans Serif" w:hAnsi="Microsoft Sans Serif" w:cs="Microsoft Sans Serif"/>
          <w:bCs/>
          <w:sz w:val="20"/>
          <w:szCs w:val="20"/>
          <w:lang w:val="mk-MK"/>
        </w:rPr>
        <w:t>koliko ste izloženi suncu, preporučuje se da nosite zaštitnu odeću i/ili upotreblјavate preparate sa zaštitnim faktorom (na primjer mineralnog sastava);</w:t>
      </w:r>
    </w:p>
    <w:p w14:paraId="6CC46C48">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infekcija;</w:t>
      </w:r>
    </w:p>
    <w:p w14:paraId="467AE5FD">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gubitak apetita, smanjenje tjelesne mase;</w:t>
      </w:r>
    </w:p>
    <w:p w14:paraId="73D60109">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depresija;</w:t>
      </w:r>
    </w:p>
    <w:p w14:paraId="73F2A636">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glavobolјa, izmjenjena osjetlјivost kože ili utrnulost ekstremiteta;</w:t>
      </w:r>
    </w:p>
    <w:p w14:paraId="3EDF4DD8">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poteškoće sa disanjem, kašalј;</w:t>
      </w:r>
    </w:p>
    <w:p w14:paraId="17BA246C">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mučnina;</w:t>
      </w:r>
    </w:p>
    <w:p w14:paraId="5B140B9D">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iritacija usta;</w:t>
      </w:r>
    </w:p>
    <w:p w14:paraId="2B0E71B5">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bol u stomaku, otežano varenje i naduvenost (pojava gasova);</w:t>
      </w:r>
    </w:p>
    <w:p w14:paraId="642D0744">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promjene </w:t>
      </w:r>
      <w:r>
        <w:rPr>
          <w:rFonts w:ascii="Microsoft Sans Serif" w:hAnsi="Microsoft Sans Serif" w:cs="Microsoft Sans Serif"/>
          <w:bCs/>
          <w:sz w:val="20"/>
          <w:szCs w:val="20"/>
          <w:lang w:val="sr-Cyrl-RS"/>
        </w:rPr>
        <w:t>u nalazima testova funkcije jetre</w:t>
      </w:r>
      <w:r>
        <w:rPr>
          <w:rFonts w:ascii="Microsoft Sans Serif" w:hAnsi="Microsoft Sans Serif" w:cs="Microsoft Sans Serif"/>
          <w:bCs/>
          <w:sz w:val="20"/>
          <w:szCs w:val="20"/>
          <w:lang w:val="sv-SE"/>
        </w:rPr>
        <w:t>;</w:t>
      </w:r>
    </w:p>
    <w:p w14:paraId="2E7CA5BA">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svrab, suva koža i gubitak kose;</w:t>
      </w:r>
    </w:p>
    <w:p w14:paraId="2F666F2B">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umor, povišena tjelesna temperatura, ukočenost.</w:t>
      </w:r>
    </w:p>
    <w:p w14:paraId="4B4BFC1B">
      <w:pPr>
        <w:pStyle w:val="27"/>
        <w:tabs>
          <w:tab w:val="clear" w:pos="284"/>
        </w:tabs>
        <w:autoSpaceDE w:val="0"/>
        <w:autoSpaceDN w:val="0"/>
        <w:adjustRightInd w:val="0"/>
        <w:ind w:left="0"/>
        <w:rPr>
          <w:rFonts w:ascii="Microsoft Sans Serif" w:hAnsi="Microsoft Sans Serif" w:cs="Microsoft Sans Serif"/>
          <w:bCs/>
          <w:sz w:val="20"/>
          <w:szCs w:val="20"/>
          <w:lang w:val="sv-SE"/>
        </w:rPr>
      </w:pPr>
    </w:p>
    <w:p w14:paraId="6F9C1891">
      <w:pPr>
        <w:tabs>
          <w:tab w:val="clear" w:pos="284"/>
        </w:tabs>
        <w:autoSpaceDE w:val="0"/>
        <w:autoSpaceDN w:val="0"/>
        <w:adjustRightInd w:val="0"/>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 xml:space="preserve">Česta </w:t>
      </w:r>
      <w:r>
        <w:rPr>
          <w:rFonts w:ascii="Microsoft Sans Serif" w:hAnsi="Microsoft Sans Serif" w:cs="Microsoft Sans Serif"/>
          <w:bCs/>
          <w:sz w:val="20"/>
          <w:szCs w:val="20"/>
          <w:lang w:val="sv-SE"/>
        </w:rPr>
        <w:t>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(mogu da se jave kod najviše 1 na 10 pacijenata):</w:t>
      </w:r>
    </w:p>
    <w:p w14:paraId="52675F2C">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krvarenje iz nosa;</w:t>
      </w:r>
    </w:p>
    <w:p w14:paraId="62BAF56C">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krvarenje u želucu ili crevima;</w:t>
      </w:r>
    </w:p>
    <w:p w14:paraId="3966134A">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zapalјenje regija oko noktiju;</w:t>
      </w:r>
    </w:p>
    <w:p w14:paraId="1BFEDCAB">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infekcija folikula dlake kose;</w:t>
      </w:r>
    </w:p>
    <w:p w14:paraId="1B645D59">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akne;</w:t>
      </w:r>
    </w:p>
    <w:p w14:paraId="745DCEE9">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ispucala koža (fisure na koži);</w:t>
      </w:r>
    </w:p>
    <w:p w14:paraId="50664CF6">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smanjena funkcija bubrega (kada se lijek upotrebl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ava van odobrenih indikacija u kombinaciji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hemioterapijom)</w:t>
      </w:r>
      <w:r>
        <w:rPr>
          <w:rFonts w:ascii="Microsoft Sans Serif" w:hAnsi="Microsoft Sans Serif" w:cs="Microsoft Sans Serif"/>
          <w:bCs/>
          <w:sz w:val="20"/>
          <w:szCs w:val="20"/>
          <w:lang w:val="sr-Cyrl-RS"/>
        </w:rPr>
        <w:t>.</w:t>
      </w:r>
    </w:p>
    <w:p w14:paraId="4E3F0603">
      <w:pPr>
        <w:tabs>
          <w:tab w:val="clear" w:pos="284"/>
        </w:tabs>
        <w:autoSpaceDE w:val="0"/>
        <w:autoSpaceDN w:val="0"/>
        <w:adjustRightInd w:val="0"/>
        <w:rPr>
          <w:rFonts w:ascii="Microsoft Sans Serif" w:hAnsi="Microsoft Sans Serif" w:cs="Microsoft Sans Serif"/>
          <w:bCs/>
          <w:sz w:val="20"/>
          <w:szCs w:val="20"/>
          <w:lang w:val="sv-SE"/>
        </w:rPr>
      </w:pPr>
    </w:p>
    <w:p w14:paraId="79BA803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Povremena</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 pacijenata):</w:t>
      </w:r>
    </w:p>
    <w:p w14:paraId="02D6134E">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rPr>
      </w:pPr>
      <w:r>
        <w:rPr>
          <w:rFonts w:ascii="Microsoft Sans Serif" w:hAnsi="Microsoft Sans Serif" w:cs="Microsoft Sans Serif"/>
          <w:sz w:val="20"/>
          <w:szCs w:val="20"/>
        </w:rPr>
        <w:t>promjene na trepavicama;</w:t>
      </w:r>
    </w:p>
    <w:p w14:paraId="69AF4FE8">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pojačana mal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avost tijela i lica, muškog tipa;</w:t>
      </w:r>
    </w:p>
    <w:p w14:paraId="05995672">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rPr>
      </w:pPr>
      <w:r>
        <w:rPr>
          <w:rFonts w:ascii="Microsoft Sans Serif" w:hAnsi="Microsoft Sans Serif" w:cs="Microsoft Sans Serif"/>
          <w:sz w:val="20"/>
          <w:szCs w:val="20"/>
        </w:rPr>
        <w:t>promjene na obrvama;</w:t>
      </w:r>
    </w:p>
    <w:p w14:paraId="766CAF9E">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rPr>
      </w:pPr>
      <w:r>
        <w:rPr>
          <w:rFonts w:ascii="Microsoft Sans Serif" w:hAnsi="Microsoft Sans Serif" w:cs="Microsoft Sans Serif"/>
          <w:sz w:val="20"/>
          <w:szCs w:val="20"/>
        </w:rPr>
        <w:t>krti i lomlјivi nokti.</w:t>
      </w:r>
    </w:p>
    <w:p w14:paraId="6F1EBAD8">
      <w:pPr>
        <w:tabs>
          <w:tab w:val="clear" w:pos="284"/>
        </w:tabs>
        <w:autoSpaceDE w:val="0"/>
        <w:autoSpaceDN w:val="0"/>
        <w:adjustRightInd w:val="0"/>
        <w:rPr>
          <w:rFonts w:ascii="Microsoft Sans Serif" w:hAnsi="Microsoft Sans Serif" w:cs="Microsoft Sans Serif"/>
          <w:sz w:val="20"/>
          <w:szCs w:val="20"/>
        </w:rPr>
      </w:pPr>
    </w:p>
    <w:p w14:paraId="55FE05AA">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Rijetka </w:t>
      </w:r>
      <w:r>
        <w:rPr>
          <w:rFonts w:ascii="Microsoft Sans Serif" w:hAnsi="Microsoft Sans Serif" w:cs="Microsoft Sans Serif"/>
          <w:sz w:val="20"/>
          <w:szCs w:val="20"/>
        </w:rPr>
        <w:t>neželјena djelovanja (mogu da se jave kod najviše 1 na 1000 pacijenata):</w:t>
      </w:r>
    </w:p>
    <w:p w14:paraId="5973402D">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crveni ili bolni dlanovi ili tabani (sindrom palmarno-plantarne eritrodizestezije).</w:t>
      </w:r>
    </w:p>
    <w:p w14:paraId="5E8AEF6F">
      <w:pPr>
        <w:tabs>
          <w:tab w:val="clear" w:pos="284"/>
        </w:tabs>
        <w:autoSpaceDE w:val="0"/>
        <w:autoSpaceDN w:val="0"/>
        <w:adjustRightInd w:val="0"/>
        <w:rPr>
          <w:rFonts w:ascii="Microsoft Sans Serif" w:hAnsi="Microsoft Sans Serif" w:cs="Microsoft Sans Serif"/>
          <w:sz w:val="20"/>
          <w:szCs w:val="20"/>
          <w:lang w:val="sv-SE"/>
        </w:rPr>
      </w:pPr>
    </w:p>
    <w:p w14:paraId="2E848DE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Veoma rijetka</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10000 pacijenata koji uzimaju lijek):</w:t>
      </w:r>
    </w:p>
    <w:p w14:paraId="2E4572D3">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slučajevi perforacije ili ulceracije rožnjače;</w:t>
      </w:r>
    </w:p>
    <w:p w14:paraId="3952C532">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veoma izraženo stvaranje plikova ili guljenje kože (ukazuje na </w:t>
      </w:r>
      <w:r>
        <w:rPr>
          <w:rFonts w:ascii="Microsoft Sans Serif" w:hAnsi="Microsoft Sans Serif" w:cs="Microsoft Sans Serif"/>
          <w:sz w:val="20"/>
          <w:szCs w:val="20"/>
          <w:lang w:val="sr-Latn-RS"/>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sv-SE"/>
        </w:rPr>
        <w:t xml:space="preserve"> sindrom);</w:t>
      </w:r>
    </w:p>
    <w:p w14:paraId="0558D32C">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zapal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dužice (obojenog dela oka).</w:t>
      </w:r>
    </w:p>
    <w:p w14:paraId="624DBD5E">
      <w:pPr>
        <w:rPr>
          <w:rFonts w:ascii="Microsoft Sans Serif" w:hAnsi="Microsoft Sans Serif" w:cs="Microsoft Sans Serif"/>
          <w:sz w:val="20"/>
          <w:szCs w:val="20"/>
          <w:u w:val="single"/>
          <w:lang w:val="hr-HR"/>
        </w:rPr>
      </w:pPr>
    </w:p>
    <w:p w14:paraId="2DCB1C0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483384B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slučaju bilo kakvih neželjenih reakcija nakon primjene lijeka, potrebno je obavijestiti ljekara ili farmaceuta. Ovo podrazumijeva sve moguće neželjene reakcije koje nisu navedene u ovom uputstvu za pacijenta, kao i one koje su navedene</w:t>
      </w:r>
    </w:p>
    <w:p w14:paraId="538C6DE6">
      <w:pPr>
        <w:rPr>
          <w:lang w:val="sv-SE"/>
        </w:rPr>
      </w:pPr>
    </w:p>
    <w:p w14:paraId="18DBF858">
      <w:pPr>
        <w:rPr>
          <w:lang w:val="sv-SE"/>
        </w:rPr>
      </w:pPr>
    </w:p>
    <w:p w14:paraId="32546393">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val="0"/>
          <w:sz w:val="20"/>
          <w:szCs w:val="20"/>
          <w:lang w:val="sv-SE"/>
        </w:rPr>
        <w:t>Fokleros</w:t>
      </w:r>
    </w:p>
    <w:p w14:paraId="4957D1DB">
      <w:pPr>
        <w:tabs>
          <w:tab w:val="clear" w:pos="284"/>
        </w:tabs>
        <w:rPr>
          <w:rFonts w:ascii="Microsoft Sans Serif" w:hAnsi="Microsoft Sans Serif" w:cs="Microsoft Sans Serif"/>
          <w:sz w:val="20"/>
          <w:szCs w:val="20"/>
          <w:lang w:val="sv-SE"/>
        </w:rPr>
      </w:pPr>
    </w:p>
    <w:p w14:paraId="256AF19B">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čuvati </w:t>
      </w:r>
      <w:r>
        <w:rPr>
          <w:rFonts w:ascii="Microsoft Sans Serif" w:hAnsi="Microsoft Sans Serif" w:cs="Microsoft Sans Serif"/>
          <w:sz w:val="20"/>
          <w:szCs w:val="20"/>
          <w:lang w:val="bs-Latn-BA"/>
        </w:rPr>
        <w:t>izvan dohvata i pogleda djece</w:t>
      </w:r>
      <w:r>
        <w:rPr>
          <w:rFonts w:ascii="Microsoft Sans Serif" w:hAnsi="Microsoft Sans Serif" w:cs="Microsoft Sans Serif"/>
          <w:sz w:val="20"/>
          <w:szCs w:val="20"/>
          <w:lang w:val="sv-SE"/>
        </w:rPr>
        <w:t>.</w:t>
      </w:r>
    </w:p>
    <w:p w14:paraId="15FDB08B">
      <w:pPr>
        <w:tabs>
          <w:tab w:val="clear" w:pos="284"/>
        </w:tabs>
        <w:rPr>
          <w:rFonts w:ascii="Microsoft Sans Serif" w:hAnsi="Microsoft Sans Serif" w:cs="Microsoft Sans Serif"/>
          <w:sz w:val="20"/>
          <w:szCs w:val="20"/>
          <w:lang w:val="sv-SE"/>
        </w:rPr>
      </w:pPr>
    </w:p>
    <w:p w14:paraId="72698A3F">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smijete koristiti lijek </w:t>
      </w:r>
      <w:r>
        <w:rPr>
          <w:rFonts w:ascii="Microsoft Sans Serif" w:hAnsi="Microsoft Sans Serif" w:cs="Microsoft Sans Serif"/>
          <w:bCs/>
          <w:sz w:val="20"/>
          <w:szCs w:val="20"/>
          <w:lang w:val="sv-SE"/>
        </w:rPr>
        <w:t>Fokleros</w:t>
      </w:r>
      <w:r>
        <w:rPr>
          <w:rFonts w:ascii="Microsoft Sans Serif" w:hAnsi="Microsoft Sans Serif" w:cs="Microsoft Sans Serif"/>
          <w:sz w:val="20"/>
          <w:szCs w:val="20"/>
          <w:lang w:val="sv-SE"/>
        </w:rPr>
        <w:t xml:space="preserve"> poslije isteka roka upotrebe naznačenog na kutiji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p>
    <w:p w14:paraId="7456C6B2">
      <w:pPr>
        <w:tabs>
          <w:tab w:val="clear" w:pos="284"/>
        </w:tabs>
        <w:rPr>
          <w:rFonts w:ascii="Microsoft Sans Serif" w:hAnsi="Microsoft Sans Serif" w:cs="Microsoft Sans Serif"/>
          <w:sz w:val="20"/>
          <w:szCs w:val="20"/>
          <w:lang w:val="sv-SE"/>
        </w:rPr>
      </w:pPr>
    </w:p>
    <w:p w14:paraId="5D76274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 treba čuvati na temperaturi do 30⁰C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sv-SE"/>
        </w:rPr>
      </w:pPr>
    </w:p>
    <w:p w14:paraId="2629B904">
      <w:pPr>
        <w:tabs>
          <w:tab w:val="clear" w:pos="284"/>
        </w:tabs>
        <w:rPr>
          <w:rFonts w:ascii="Microsoft Sans Serif" w:hAnsi="Microsoft Sans Serif" w:cs="Microsoft Sans Serif"/>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59DD650D">
      <w:pPr>
        <w:tabs>
          <w:tab w:val="clear" w:pos="284"/>
        </w:tabs>
        <w:rPr>
          <w:rFonts w:ascii="Microsoft Sans Serif" w:hAnsi="Microsoft Sans Serif" w:cs="Microsoft Sans Serif"/>
          <w:sz w:val="20"/>
          <w:szCs w:val="20"/>
          <w:lang w:val="bs-Latn-BA"/>
        </w:rPr>
      </w:pPr>
    </w:p>
    <w:p w14:paraId="632E7E6E">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6. </w:t>
      </w:r>
      <w:r>
        <w:rPr>
          <w:rFonts w:ascii="Microsoft Sans Serif" w:hAnsi="Microsoft Sans Serif" w:cs="Microsoft Sans Serif"/>
          <w:b/>
          <w:sz w:val="20"/>
          <w:szCs w:val="20"/>
          <w:lang w:val="hr-HR"/>
        </w:rPr>
        <w:t>DODATNE INFORMACIJE</w:t>
      </w:r>
    </w:p>
    <w:p w14:paraId="7244147B">
      <w:pPr>
        <w:pStyle w:val="26"/>
        <w:spacing w:before="0" w:after="0"/>
        <w:jc w:val="both"/>
        <w:rPr>
          <w:rFonts w:ascii="Microsoft Sans Serif" w:hAnsi="Microsoft Sans Serif" w:cs="Microsoft Sans Serif"/>
          <w:sz w:val="20"/>
          <w:szCs w:val="20"/>
          <w:lang w:val="bs-Latn-BA"/>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Šta sadrži lijek Fokleros</w:t>
      </w:r>
    </w:p>
    <w:p w14:paraId="5C62EB03">
      <w:pPr>
        <w:rPr>
          <w:rFonts w:ascii="Microsoft Sans Serif" w:hAnsi="Microsoft Sans Serif" w:cs="Microsoft Sans Serif"/>
          <w:b/>
          <w:bCs/>
          <w:sz w:val="20"/>
          <w:szCs w:val="20"/>
          <w:lang w:val="sr-Latn-CS"/>
        </w:rPr>
      </w:pPr>
    </w:p>
    <w:p w14:paraId="3D65CD48">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Aktivna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supstanca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erlotinib</w:t>
      </w:r>
      <w:r>
        <w:rPr>
          <w:rFonts w:ascii="Microsoft Sans Serif" w:hAnsi="Microsoft Sans Serif" w:cs="Microsoft Sans Serif"/>
          <w:bCs/>
          <w:sz w:val="20"/>
          <w:szCs w:val="20"/>
          <w:lang w:val="sr-Latn-CS"/>
        </w:rPr>
        <w:t>.</w:t>
      </w:r>
    </w:p>
    <w:p w14:paraId="058123E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 </w:t>
      </w:r>
    </w:p>
    <w:p w14:paraId="464AA86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Latn-CS"/>
        </w:rPr>
        <w:t xml:space="preserve">, 100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jedna film tableta sadrži 100</w:t>
      </w:r>
      <w:r>
        <w:rPr>
          <w:rFonts w:ascii="Microsoft Sans Serif" w:hAnsi="Microsoft Sans Serif" w:cs="Microsoft Sans Serif"/>
          <w:bCs/>
          <w:sz w:val="20"/>
          <w:szCs w:val="20"/>
          <w:lang w:val="sr-Latn-RS"/>
        </w:rPr>
        <w:t xml:space="preserve"> mg </w:t>
      </w:r>
      <w:r>
        <w:rPr>
          <w:rFonts w:ascii="Microsoft Sans Serif" w:hAnsi="Microsoft Sans Serif" w:cs="Microsoft Sans Serif"/>
          <w:bCs/>
          <w:sz w:val="20"/>
          <w:szCs w:val="20"/>
          <w:lang w:val="sr-Cyrl-RS"/>
        </w:rPr>
        <w:t>erlotiniba (u obliku erlotinib-hidrohlorida).</w:t>
      </w:r>
    </w:p>
    <w:p w14:paraId="637FF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Cyrl-RS"/>
        </w:rPr>
        <w:t xml:space="preserve">, 150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jedna film tableta sadrži 150</w:t>
      </w:r>
      <w:r>
        <w:rPr>
          <w:rFonts w:ascii="Microsoft Sans Serif" w:hAnsi="Microsoft Sans Serif" w:cs="Microsoft Sans Serif"/>
          <w:bCs/>
          <w:sz w:val="20"/>
          <w:szCs w:val="20"/>
          <w:lang w:val="sr-Latn-RS"/>
        </w:rPr>
        <w:t xml:space="preserve"> mg </w:t>
      </w:r>
      <w:r>
        <w:rPr>
          <w:rFonts w:ascii="Microsoft Sans Serif" w:hAnsi="Microsoft Sans Serif" w:cs="Microsoft Sans Serif"/>
          <w:bCs/>
          <w:sz w:val="20"/>
          <w:szCs w:val="20"/>
          <w:lang w:val="sr-Cyrl-RS"/>
        </w:rPr>
        <w:t>erlotiniba (u obliku erlotinib-hidrohlorida).</w:t>
      </w:r>
    </w:p>
    <w:p w14:paraId="392BA208">
      <w:pPr>
        <w:rPr>
          <w:rFonts w:ascii="Microsoft Sans Serif" w:hAnsi="Microsoft Sans Serif" w:cs="Microsoft Sans Serif"/>
          <w:bCs/>
          <w:sz w:val="20"/>
          <w:szCs w:val="20"/>
          <w:lang w:val="sr-Latn-RS"/>
        </w:rPr>
      </w:pPr>
    </w:p>
    <w:p w14:paraId="59F3D73C">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Pomoćne supstance:</w:t>
      </w:r>
    </w:p>
    <w:p w14:paraId="1412589B">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Jezgro tablete:</w:t>
      </w:r>
      <w:r>
        <w:rPr>
          <w:rFonts w:ascii="Microsoft Sans Serif" w:hAnsi="Microsoft Sans Serif" w:cs="Microsoft Sans Serif"/>
          <w:bCs/>
          <w:sz w:val="20"/>
          <w:szCs w:val="20"/>
          <w:lang w:val="sr-Latn-RS"/>
        </w:rPr>
        <w:t xml:space="preserve"> laktoza, monohidrat; celuloza, mikrokristalna </w:t>
      </w:r>
      <w:r>
        <w:rPr>
          <w:rFonts w:ascii="Microsoft Sans Serif" w:hAnsi="Microsoft Sans Serif" w:cs="Microsoft Sans Serif"/>
          <w:bCs/>
          <w:sz w:val="20"/>
          <w:szCs w:val="20"/>
          <w:lang w:val="sr-Cyrl-RS"/>
        </w:rPr>
        <w:t xml:space="preserve">i kalcijum-hidrogenfosfat; </w:t>
      </w:r>
      <w:r>
        <w:rPr>
          <w:rFonts w:ascii="Microsoft Sans Serif" w:hAnsi="Microsoft Sans Serif" w:cs="Microsoft Sans Serif"/>
          <w:bCs/>
          <w:sz w:val="20"/>
          <w:szCs w:val="20"/>
          <w:lang w:val="sr-Latn-RS"/>
        </w:rPr>
        <w:t xml:space="preserve">natrijum-skrobglikolat; </w:t>
      </w:r>
      <w:r>
        <w:rPr>
          <w:rFonts w:ascii="Microsoft Sans Serif" w:hAnsi="Microsoft Sans Serif" w:cs="Microsoft Sans Serif"/>
          <w:bCs/>
          <w:sz w:val="20"/>
          <w:szCs w:val="20"/>
          <w:lang w:val="sr-Cyrl-RS"/>
        </w:rPr>
        <w:t xml:space="preserve">silicijum-dioksid, koloidni, </w:t>
      </w:r>
      <w:r>
        <w:rPr>
          <w:rFonts w:ascii="Microsoft Sans Serif" w:hAnsi="Microsoft Sans Serif" w:cs="Microsoft Sans Serif"/>
          <w:bCs/>
          <w:sz w:val="20"/>
          <w:szCs w:val="20"/>
          <w:lang w:val="sr-Latn-RS"/>
        </w:rPr>
        <w:t>bezvodni</w:t>
      </w:r>
      <w:r>
        <w:rPr>
          <w:rFonts w:ascii="Microsoft Sans Serif" w:hAnsi="Microsoft Sans Serif" w:cs="Microsoft Sans Serif"/>
          <w:bCs/>
          <w:sz w:val="20"/>
          <w:szCs w:val="20"/>
          <w:lang w:val="sr-Cyrl-RS"/>
        </w:rPr>
        <w:t>; celuloza, mikrokristalna; natrijum-laurilsulfat; magnezijum-stearat.</w:t>
      </w:r>
    </w:p>
    <w:p w14:paraId="2DA08B4F">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rPr>
        <w:t>Film</w:t>
      </w:r>
      <w:r>
        <w:rPr>
          <w:rFonts w:ascii="Microsoft Sans Serif" w:hAnsi="Microsoft Sans Serif" w:cs="Microsoft Sans Serif"/>
          <w:bCs/>
          <w:i/>
          <w:sz w:val="20"/>
          <w:szCs w:val="20"/>
          <w:lang w:val="sr-Cyrl-RS"/>
        </w:rPr>
        <w:t xml:space="preserve"> </w:t>
      </w:r>
      <w:r>
        <w:rPr>
          <w:rFonts w:ascii="Microsoft Sans Serif" w:hAnsi="Microsoft Sans Serif" w:cs="Microsoft Sans Serif"/>
          <w:bCs/>
          <w:i/>
          <w:sz w:val="20"/>
          <w:szCs w:val="20"/>
        </w:rPr>
        <w:t>obloga</w:t>
      </w:r>
      <w:r>
        <w:rPr>
          <w:rFonts w:ascii="Microsoft Sans Serif" w:hAnsi="Microsoft Sans Serif" w:cs="Microsoft Sans Serif"/>
          <w:bCs/>
          <w:i/>
          <w:sz w:val="20"/>
          <w:szCs w:val="20"/>
          <w:lang w:val="sr-Cyrl-RS"/>
        </w:rPr>
        <w:t xml:space="preserve"> </w:t>
      </w:r>
      <w:r>
        <w:rPr>
          <w:rFonts w:ascii="Microsoft Sans Serif" w:hAnsi="Microsoft Sans Serif" w:cs="Microsoft Sans Serif"/>
          <w:bCs/>
          <w:i/>
          <w:sz w:val="20"/>
          <w:szCs w:val="20"/>
        </w:rPr>
        <w:t>tablete</w:t>
      </w:r>
      <w:r>
        <w:rPr>
          <w:rFonts w:ascii="Microsoft Sans Serif" w:hAnsi="Microsoft Sans Serif" w:cs="Microsoft Sans Serif"/>
          <w:bCs/>
          <w:i/>
          <w:sz w:val="20"/>
          <w:szCs w:val="20"/>
          <w:lang w:val="sr-Cyrl-RS"/>
        </w:rPr>
        <w:t>:</w:t>
      </w:r>
      <w:r>
        <w:rPr>
          <w:rFonts w:ascii="Microsoft Sans Serif" w:hAnsi="Microsoft Sans Serif" w:cs="Microsoft Sans Serif"/>
          <w:bCs/>
          <w:sz w:val="20"/>
          <w:szCs w:val="20"/>
          <w:lang w:val="sr-Cyrl-RS"/>
        </w:rPr>
        <w:t xml:space="preserve"> hipromeloza; hidroksipropilceluloza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rPr>
        <w:t>titan</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dioksid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171); </w:t>
      </w:r>
      <w:r>
        <w:rPr>
          <w:rFonts w:ascii="Microsoft Sans Serif" w:hAnsi="Microsoft Sans Serif" w:cs="Microsoft Sans Serif"/>
          <w:bCs/>
          <w:sz w:val="20"/>
          <w:szCs w:val="20"/>
        </w:rPr>
        <w:t>makrogol</w:t>
      </w:r>
      <w:r>
        <w:rPr>
          <w:rFonts w:ascii="Microsoft Sans Serif" w:hAnsi="Microsoft Sans Serif" w:cs="Microsoft Sans Serif"/>
          <w:bCs/>
          <w:sz w:val="20"/>
          <w:szCs w:val="20"/>
          <w:lang w:val="sr-Cyrl-RS"/>
        </w:rPr>
        <w:t>.</w:t>
      </w:r>
    </w:p>
    <w:p w14:paraId="1363A36E">
      <w:pPr>
        <w:rPr>
          <w:rFonts w:ascii="Microsoft Sans Serif" w:hAnsi="Microsoft Sans Serif" w:cs="Microsoft Sans Serif"/>
          <w:sz w:val="20"/>
          <w:szCs w:val="20"/>
          <w:lang w:val="sr-Cyrl-RS"/>
        </w:rPr>
      </w:pPr>
    </w:p>
    <w:p w14:paraId="70815CC5">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Fokleros i sadržaj pakovanja</w:t>
      </w:r>
    </w:p>
    <w:p w14:paraId="24D8A233">
      <w:pPr>
        <w:rPr>
          <w:rFonts w:ascii="Microsoft Sans Serif" w:hAnsi="Microsoft Sans Serif" w:cs="Microsoft Sans Serif"/>
          <w:b/>
          <w:bCs/>
          <w:sz w:val="20"/>
          <w:szCs w:val="20"/>
          <w:lang w:val="sr-Latn-CS"/>
        </w:rPr>
      </w:pPr>
    </w:p>
    <w:p w14:paraId="40236E64">
      <w:pPr>
        <w:rPr>
          <w:rFonts w:ascii="Microsoft Sans Serif" w:hAnsi="Microsoft Sans Serif" w:cs="Microsoft Sans Serif"/>
          <w:bCs/>
          <w:sz w:val="20"/>
          <w:szCs w:val="20"/>
          <w:lang w:val="mk-MK"/>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Latn-CS"/>
        </w:rPr>
        <w:t xml:space="preserve">, 100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 sa pod</w:t>
      </w:r>
      <w:r>
        <w:rPr>
          <w:rFonts w:ascii="Microsoft Sans Serif" w:hAnsi="Microsoft Sans Serif" w:cs="Microsoft Sans Serif"/>
          <w:bCs/>
          <w:sz w:val="20"/>
          <w:szCs w:val="20"/>
          <w:lang w:val="sr-Latn-RS"/>
        </w:rPr>
        <w:t>io</w:t>
      </w:r>
      <w:r>
        <w:rPr>
          <w:rFonts w:ascii="Microsoft Sans Serif" w:hAnsi="Microsoft Sans Serif" w:cs="Microsoft Sans Serif"/>
          <w:bCs/>
          <w:sz w:val="20"/>
          <w:szCs w:val="20"/>
          <w:lang w:val="sr-Cyrl-RS"/>
        </w:rPr>
        <w:t>nom linijom na ob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 strane, na jednoj strani tableta ima utisnutu oznaku „E9</w:t>
      </w:r>
      <w:r>
        <w:rPr>
          <w:rFonts w:ascii="Microsoft Sans Serif" w:hAnsi="Microsoft Sans Serif" w:cs="Microsoft Sans Serif"/>
          <w:bCs/>
          <w:sz w:val="20"/>
          <w:szCs w:val="20"/>
          <w:lang w:val="sr-Latn-RS"/>
        </w:rPr>
        <w:t xml:space="preserve">OB“ </w:t>
      </w:r>
      <w:r>
        <w:rPr>
          <w:rFonts w:ascii="Microsoft Sans Serif" w:hAnsi="Microsoft Sans Serif" w:cs="Microsoft Sans Serif"/>
          <w:bCs/>
          <w:sz w:val="20"/>
          <w:szCs w:val="20"/>
          <w:lang w:val="sr-Cyrl-RS"/>
        </w:rPr>
        <w:t>iznad pod</w:t>
      </w:r>
      <w:r>
        <w:rPr>
          <w:rFonts w:ascii="Microsoft Sans Serif" w:hAnsi="Microsoft Sans Serif" w:cs="Microsoft Sans Serif"/>
          <w:bCs/>
          <w:sz w:val="20"/>
          <w:szCs w:val="20"/>
          <w:lang w:val="sr-Latn-RS"/>
        </w:rPr>
        <w:t>io</w:t>
      </w:r>
      <w:r>
        <w:rPr>
          <w:rFonts w:ascii="Microsoft Sans Serif" w:hAnsi="Microsoft Sans Serif" w:cs="Microsoft Sans Serif"/>
          <w:bCs/>
          <w:sz w:val="20"/>
          <w:szCs w:val="20"/>
          <w:lang w:val="sr-Cyrl-RS"/>
        </w:rPr>
        <w:t>ne linije i „100“ ispod pod</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one linije</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lang w:val="sr-Cyrl-RS"/>
        </w:rPr>
        <w:t>Tableta može biti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elјena na jednake doze.</w:t>
      </w:r>
    </w:p>
    <w:p w14:paraId="0FCAF331">
      <w:pPr>
        <w:rPr>
          <w:rFonts w:ascii="Microsoft Sans Serif" w:hAnsi="Microsoft Sans Serif" w:cs="Microsoft Sans Serif"/>
          <w:bCs/>
          <w:sz w:val="20"/>
          <w:szCs w:val="20"/>
          <w:u w:val="single"/>
          <w:lang w:val="sr-Latn-CS"/>
        </w:rPr>
      </w:pPr>
    </w:p>
    <w:p w14:paraId="2A4EDA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Latn-CS"/>
        </w:rPr>
        <w:t xml:space="preserve">, 150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 sa utisnom oznakom „E9</w:t>
      </w:r>
      <w:r>
        <w:rPr>
          <w:rFonts w:ascii="Microsoft Sans Serif" w:hAnsi="Microsoft Sans Serif" w:cs="Microsoft Sans Serif"/>
          <w:bCs/>
          <w:sz w:val="20"/>
          <w:szCs w:val="20"/>
          <w:lang w:val="sr-Latn-RS"/>
        </w:rPr>
        <w:t>OB“</w:t>
      </w:r>
      <w:r>
        <w:rPr>
          <w:rFonts w:ascii="Microsoft Sans Serif" w:hAnsi="Microsoft Sans Serif" w:cs="Microsoft Sans Serif"/>
          <w:bCs/>
          <w:sz w:val="20"/>
          <w:szCs w:val="20"/>
          <w:lang w:val="sr-Cyrl-RS"/>
        </w:rPr>
        <w:t xml:space="preserve"> na jednoj strani i oznakom „150“ na drugoj strani.</w:t>
      </w:r>
    </w:p>
    <w:p w14:paraId="6C35A82D">
      <w:pPr>
        <w:rPr>
          <w:rFonts w:ascii="Microsoft Sans Serif" w:hAnsi="Microsoft Sans Serif" w:cs="Microsoft Sans Serif"/>
          <w:bCs/>
          <w:sz w:val="20"/>
          <w:szCs w:val="20"/>
          <w:lang w:val="sr-Latn-CS"/>
        </w:rPr>
      </w:pPr>
    </w:p>
    <w:p w14:paraId="4C2395EE">
      <w:pPr>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Latn-CS"/>
        </w:rPr>
        <w:t>Unutrašnje pakovanje lijeka je</w:t>
      </w:r>
      <w:r>
        <w:rPr>
          <w:rFonts w:ascii="Microsoft Sans Serif" w:hAnsi="Microsoft Sans Serif" w:cs="Microsoft Sans Serif"/>
          <w:sz w:val="20"/>
          <w:szCs w:val="20"/>
          <w:lang w:val="sv-SE"/>
        </w:rPr>
        <w:t xml:space="preserve"> oPA/Al/PVC/Al blister.</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Svaki blister sadrži 6 tableta.</w:t>
      </w:r>
    </w:p>
    <w:p w14:paraId="031EA8BA">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CS"/>
        </w:rPr>
        <w:t>Spolјašnje pakovanje lijeka je</w:t>
      </w:r>
      <w:r>
        <w:rPr>
          <w:rFonts w:ascii="Microsoft Sans Serif" w:hAnsi="Microsoft Sans Serif" w:cs="Microsoft Sans Serif"/>
          <w:bCs/>
          <w:sz w:val="20"/>
          <w:szCs w:val="20"/>
          <w:lang w:val="sr-Cyrl-RS"/>
        </w:rPr>
        <w:t xml:space="preserve">  kartonska kutija koja sadrži 30 tableta </w:t>
      </w:r>
      <w:r>
        <w:rPr>
          <w:rFonts w:ascii="Microsoft Sans Serif" w:hAnsi="Microsoft Sans Serif" w:cs="Microsoft Sans Serif"/>
          <w:sz w:val="20"/>
          <w:szCs w:val="20"/>
          <w:lang w:val="sr-Cyrl-RS"/>
        </w:rPr>
        <w:t xml:space="preserve">(5 blistera po 6 tableta) </w:t>
      </w:r>
      <w:r>
        <w:rPr>
          <w:rFonts w:ascii="Microsoft Sans Serif" w:hAnsi="Microsoft Sans Serif" w:cs="Microsoft Sans Serif"/>
          <w:bCs/>
          <w:sz w:val="20"/>
          <w:szCs w:val="20"/>
          <w:lang w:val="sr-Cyrl-RS"/>
        </w:rPr>
        <w:t xml:space="preserve">i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142E8A4B">
      <w:pPr>
        <w:rPr>
          <w:rFonts w:ascii="Microsoft Sans Serif" w:hAnsi="Microsoft Sans Serif" w:cs="Microsoft Sans Serif"/>
          <w:bCs/>
          <w:sz w:val="20"/>
          <w:szCs w:val="20"/>
          <w:lang w:val="sr-Latn-RS"/>
        </w:rPr>
      </w:pPr>
    </w:p>
    <w:p w14:paraId="706A395A">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003713C1">
      <w:pPr>
        <w:tabs>
          <w:tab w:val="clear" w:pos="284"/>
        </w:tabs>
        <w:autoSpaceDE w:val="0"/>
        <w:autoSpaceDN w:val="0"/>
        <w:adjustRightInd w:val="0"/>
        <w:jc w:val="left"/>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Lijek se upotrebljava u zdravstvenoj ustanovi sekundarnog ili tercijarnog nivoa; izuzetno se izdaje uz recept za potrebe nastavka bolničkog liječenja.</w:t>
      </w:r>
    </w:p>
    <w:p w14:paraId="587C2048">
      <w:pPr>
        <w:rPr>
          <w:rFonts w:ascii="Microsoft Sans Serif" w:hAnsi="Microsoft Sans Serif" w:cs="Microsoft Sans Serif"/>
          <w:b/>
          <w:bCs/>
          <w:sz w:val="20"/>
          <w:szCs w:val="20"/>
          <w:lang w:val="sr-Latn-RS"/>
        </w:rPr>
      </w:pPr>
    </w:p>
    <w:p w14:paraId="077DE05D">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0314FED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7815AA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87F2BE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1C53EF2">
      <w:pPr>
        <w:rPr>
          <w:rFonts w:ascii="Microsoft Sans Serif" w:hAnsi="Microsoft Sans Serif" w:cs="Microsoft Sans Serif"/>
          <w:b/>
          <w:sz w:val="20"/>
          <w:szCs w:val="20"/>
          <w:lang w:val="sv-SE"/>
        </w:rPr>
      </w:pPr>
    </w:p>
    <w:p w14:paraId="670CC2E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 xml:space="preserve">lijeka </w:t>
      </w:r>
    </w:p>
    <w:p w14:paraId="6F9EBEFC">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811AEE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9708AC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D897FA4">
      <w:pPr>
        <w:shd w:val="clear" w:color="auto" w:fill="FFFFFF"/>
        <w:rPr>
          <w:rFonts w:ascii="Microsoft Sans Serif" w:hAnsi="Microsoft Sans Serif" w:cs="Microsoft Sans Serif"/>
          <w:b/>
          <w:bCs/>
          <w:sz w:val="20"/>
          <w:szCs w:val="20"/>
          <w:lang w:val="sr-Latn-BA"/>
        </w:rPr>
      </w:pPr>
    </w:p>
    <w:p w14:paraId="6EF26DA6">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Nositelj dozvole za stavljanje gotovog lijeka u promet</w:t>
      </w:r>
    </w:p>
    <w:p w14:paraId="6565668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7E1C02C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13A3075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705DBBC5">
      <w:pPr>
        <w:shd w:val="clear" w:color="auto" w:fill="FFFFFF"/>
        <w:rPr>
          <w:rFonts w:ascii="Microsoft Sans Serif" w:hAnsi="Microsoft Sans Serif" w:cs="Microsoft Sans Serif"/>
          <w:sz w:val="20"/>
          <w:szCs w:val="20"/>
          <w:lang w:val="sr-Latn-BA"/>
        </w:rPr>
      </w:pPr>
    </w:p>
    <w:p w14:paraId="56F9579F">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36A34DB2">
      <w:pPr>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Fokleros</w:t>
      </w:r>
      <w:r>
        <w:rPr>
          <w:rFonts w:ascii="Microsoft Sans Serif" w:hAnsi="Microsoft Sans Serif" w:cs="Microsoft Sans Serif"/>
          <w:sz w:val="20"/>
          <w:szCs w:val="20"/>
          <w:lang w:val="sv-SE"/>
        </w:rPr>
        <w:t xml:space="preserve">, film tablete, </w:t>
      </w:r>
      <w:r>
        <w:rPr>
          <w:rFonts w:ascii="Microsoft Sans Serif" w:hAnsi="Microsoft Sans Serif" w:cs="Microsoft Sans Serif"/>
          <w:bCs/>
          <w:iCs/>
          <w:sz w:val="20"/>
          <w:szCs w:val="20"/>
          <w:lang w:val="sv-SE"/>
        </w:rPr>
        <w:t>100 mg: 04-07.3-1-11635/20 od 05.09.2022.god.</w:t>
      </w:r>
    </w:p>
    <w:p w14:paraId="31E884D3">
      <w:pPr>
        <w:rPr>
          <w:rFonts w:ascii="Microsoft Sans Serif" w:hAnsi="Microsoft Sans Serif" w:cs="Microsoft Sans Serif"/>
          <w:sz w:val="20"/>
          <w:szCs w:val="20"/>
          <w:lang w:val="sv-SE"/>
        </w:rPr>
      </w:pPr>
      <w:r>
        <w:rPr>
          <w:rFonts w:ascii="Microsoft Sans Serif" w:hAnsi="Microsoft Sans Serif" w:cs="Microsoft Sans Serif"/>
          <w:bCs/>
          <w:iCs/>
          <w:sz w:val="20"/>
          <w:szCs w:val="20"/>
          <w:lang w:val="sv-SE"/>
        </w:rPr>
        <w:t>Fokleros, film tablete, 150 mg:</w:t>
      </w:r>
      <w:r>
        <w:rPr>
          <w:rFonts w:ascii="Microsoft Sans Serif" w:hAnsi="Microsoft Sans Serif" w:cs="Microsoft Sans Serif"/>
          <w:sz w:val="20"/>
          <w:szCs w:val="20"/>
          <w:lang w:val="sv-SE"/>
        </w:rPr>
        <w:t xml:space="preserve"> </w:t>
      </w:r>
      <w:r>
        <w:rPr>
          <w:rFonts w:ascii="Microsoft Sans Serif" w:hAnsi="Microsoft Sans Serif" w:cs="Microsoft Sans Serif"/>
          <w:bCs/>
          <w:iCs/>
          <w:sz w:val="20"/>
          <w:szCs w:val="20"/>
          <w:lang w:val="sv-SE"/>
        </w:rPr>
        <w:t>04-07.3-1-11637/20 od 05.09.2022.god.</w:t>
      </w:r>
    </w:p>
    <w:p w14:paraId="403C605A">
      <w:pPr>
        <w:shd w:val="clear" w:color="auto" w:fill="FFFFFF"/>
        <w:rPr>
          <w:rFonts w:ascii="Microsoft Sans Serif" w:hAnsi="Microsoft Sans Serif" w:cs="Microsoft Sans Serif"/>
          <w:b/>
          <w:bCs/>
          <w:sz w:val="20"/>
          <w:szCs w:val="20"/>
          <w:lang w:val="sr-Latn-BA"/>
        </w:rPr>
      </w:pPr>
    </w:p>
    <w:p w14:paraId="67494465">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0D1BF85">
      <w:pPr>
        <w:shd w:val="clear" w:color="auto" w:fill="FFFFFF"/>
        <w:rPr>
          <w:rFonts w:ascii="Microsoft Sans Serif" w:hAnsi="Microsoft Sans Serif" w:cs="Microsoft Sans Serif"/>
          <w:sz w:val="20"/>
          <w:szCs w:val="20"/>
        </w:rPr>
      </w:pPr>
      <w:r>
        <w:rPr>
          <w:rFonts w:ascii="Microsoft Sans Serif" w:hAnsi="Microsoft Sans Serif" w:cs="Microsoft Sans Serif"/>
          <w:sz w:val="20"/>
          <w:szCs w:val="20"/>
        </w:rPr>
        <w:t>Novembar, 2023. g.</w:t>
      </w:r>
    </w:p>
    <w:p w14:paraId="4EC7D195">
      <w:pPr>
        <w:rPr>
          <w:rFonts w:ascii="Microsoft Sans Serif" w:hAnsi="Microsoft Sans Serif" w:cs="Microsoft Sans Serif"/>
          <w:b/>
          <w:bCs/>
          <w:sz w:val="20"/>
          <w:szCs w:val="20"/>
        </w:rPr>
      </w:pP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1">
    <w:nsid w:val="13136701"/>
    <w:multiLevelType w:val="multilevel"/>
    <w:tmpl w:val="131367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433494"/>
    <w:multiLevelType w:val="multilevel"/>
    <w:tmpl w:val="30433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C563181"/>
    <w:multiLevelType w:val="multilevel"/>
    <w:tmpl w:val="4C563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E84FAC"/>
    <w:multiLevelType w:val="multilevel"/>
    <w:tmpl w:val="4EE84FAC"/>
    <w:lvl w:ilvl="0" w:tentative="0">
      <w:start w:val="0"/>
      <w:numFmt w:val="bullet"/>
      <w:lvlText w:val="-"/>
      <w:lvlJc w:val="left"/>
      <w:pPr>
        <w:ind w:left="810" w:hanging="360"/>
      </w:pPr>
      <w:rPr>
        <w:rFonts w:hint="default" w:ascii="Times New Roman" w:hAnsi="Times New Roman" w:eastAsia="SymbolMT" w:cs="Times New Roman"/>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5">
    <w:nsid w:val="77BF3CF5"/>
    <w:multiLevelType w:val="multilevel"/>
    <w:tmpl w:val="77BF3C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5928"/>
    <w:rsid w:val="000236AC"/>
    <w:rsid w:val="00030B1C"/>
    <w:rsid w:val="000476BA"/>
    <w:rsid w:val="000571D9"/>
    <w:rsid w:val="00066497"/>
    <w:rsid w:val="000707B8"/>
    <w:rsid w:val="00086FC8"/>
    <w:rsid w:val="000B0907"/>
    <w:rsid w:val="000C4363"/>
    <w:rsid w:val="000D0B63"/>
    <w:rsid w:val="000D74E3"/>
    <w:rsid w:val="000E0F85"/>
    <w:rsid w:val="00104D20"/>
    <w:rsid w:val="00107BAD"/>
    <w:rsid w:val="001208F9"/>
    <w:rsid w:val="00120AB0"/>
    <w:rsid w:val="0013658E"/>
    <w:rsid w:val="001561F0"/>
    <w:rsid w:val="0017246A"/>
    <w:rsid w:val="00177D7F"/>
    <w:rsid w:val="00194220"/>
    <w:rsid w:val="001A12F9"/>
    <w:rsid w:val="001A3C8D"/>
    <w:rsid w:val="001B0570"/>
    <w:rsid w:val="001B2E2A"/>
    <w:rsid w:val="001B5A1A"/>
    <w:rsid w:val="001C6D26"/>
    <w:rsid w:val="001E2662"/>
    <w:rsid w:val="001F016A"/>
    <w:rsid w:val="001F2756"/>
    <w:rsid w:val="001F28B0"/>
    <w:rsid w:val="00202931"/>
    <w:rsid w:val="002035D8"/>
    <w:rsid w:val="00246429"/>
    <w:rsid w:val="00252A5F"/>
    <w:rsid w:val="00252C40"/>
    <w:rsid w:val="00254DAA"/>
    <w:rsid w:val="00255451"/>
    <w:rsid w:val="00285AF2"/>
    <w:rsid w:val="00296E21"/>
    <w:rsid w:val="002A2C96"/>
    <w:rsid w:val="002A3508"/>
    <w:rsid w:val="002A3BDA"/>
    <w:rsid w:val="002A3F2D"/>
    <w:rsid w:val="002A7F52"/>
    <w:rsid w:val="002B2D01"/>
    <w:rsid w:val="002C6731"/>
    <w:rsid w:val="002C6A8D"/>
    <w:rsid w:val="002E3B33"/>
    <w:rsid w:val="002F4EEE"/>
    <w:rsid w:val="002F711A"/>
    <w:rsid w:val="002F758F"/>
    <w:rsid w:val="003376D1"/>
    <w:rsid w:val="00345033"/>
    <w:rsid w:val="003500A6"/>
    <w:rsid w:val="003511D8"/>
    <w:rsid w:val="00351647"/>
    <w:rsid w:val="0035209D"/>
    <w:rsid w:val="00363456"/>
    <w:rsid w:val="003662B8"/>
    <w:rsid w:val="00375CD6"/>
    <w:rsid w:val="00383C9F"/>
    <w:rsid w:val="003A2830"/>
    <w:rsid w:val="003A4D95"/>
    <w:rsid w:val="003D1A15"/>
    <w:rsid w:val="003E76F2"/>
    <w:rsid w:val="003F755C"/>
    <w:rsid w:val="004072C2"/>
    <w:rsid w:val="00416B80"/>
    <w:rsid w:val="00432913"/>
    <w:rsid w:val="00451FA0"/>
    <w:rsid w:val="00455BFB"/>
    <w:rsid w:val="00466932"/>
    <w:rsid w:val="00470C55"/>
    <w:rsid w:val="004809EC"/>
    <w:rsid w:val="00494CA1"/>
    <w:rsid w:val="004A0843"/>
    <w:rsid w:val="004A44D9"/>
    <w:rsid w:val="004A706C"/>
    <w:rsid w:val="004B1AF9"/>
    <w:rsid w:val="004D0EE5"/>
    <w:rsid w:val="004D1D48"/>
    <w:rsid w:val="004D1E75"/>
    <w:rsid w:val="004D3ECA"/>
    <w:rsid w:val="004E0ABC"/>
    <w:rsid w:val="004E1289"/>
    <w:rsid w:val="004E34C8"/>
    <w:rsid w:val="004E7020"/>
    <w:rsid w:val="005053D6"/>
    <w:rsid w:val="00517A64"/>
    <w:rsid w:val="00523AA3"/>
    <w:rsid w:val="00547252"/>
    <w:rsid w:val="0055005C"/>
    <w:rsid w:val="005647B8"/>
    <w:rsid w:val="005768BC"/>
    <w:rsid w:val="005822DF"/>
    <w:rsid w:val="005832B5"/>
    <w:rsid w:val="005A687D"/>
    <w:rsid w:val="005B0CFD"/>
    <w:rsid w:val="005B3515"/>
    <w:rsid w:val="005B3E66"/>
    <w:rsid w:val="005C0012"/>
    <w:rsid w:val="005C6F9A"/>
    <w:rsid w:val="005D6110"/>
    <w:rsid w:val="005E0E72"/>
    <w:rsid w:val="005E1D92"/>
    <w:rsid w:val="005F33B2"/>
    <w:rsid w:val="00616B40"/>
    <w:rsid w:val="00636C49"/>
    <w:rsid w:val="00640468"/>
    <w:rsid w:val="006419B1"/>
    <w:rsid w:val="00641AA0"/>
    <w:rsid w:val="00645D79"/>
    <w:rsid w:val="00655D1A"/>
    <w:rsid w:val="006816A8"/>
    <w:rsid w:val="006911E9"/>
    <w:rsid w:val="0069417D"/>
    <w:rsid w:val="006971F1"/>
    <w:rsid w:val="00697B96"/>
    <w:rsid w:val="006A0E15"/>
    <w:rsid w:val="006C1982"/>
    <w:rsid w:val="006E5F35"/>
    <w:rsid w:val="006E7CBB"/>
    <w:rsid w:val="006F5D55"/>
    <w:rsid w:val="00702C67"/>
    <w:rsid w:val="00712B9A"/>
    <w:rsid w:val="0071586E"/>
    <w:rsid w:val="0072259E"/>
    <w:rsid w:val="007315CC"/>
    <w:rsid w:val="00732EFA"/>
    <w:rsid w:val="00742381"/>
    <w:rsid w:val="00762757"/>
    <w:rsid w:val="00767398"/>
    <w:rsid w:val="00770E10"/>
    <w:rsid w:val="0077418D"/>
    <w:rsid w:val="00783328"/>
    <w:rsid w:val="007843EB"/>
    <w:rsid w:val="007A6E69"/>
    <w:rsid w:val="007D08DD"/>
    <w:rsid w:val="007D4CDF"/>
    <w:rsid w:val="007E036E"/>
    <w:rsid w:val="00801541"/>
    <w:rsid w:val="00812CFE"/>
    <w:rsid w:val="008143A7"/>
    <w:rsid w:val="00816D9D"/>
    <w:rsid w:val="00834E1C"/>
    <w:rsid w:val="0084360B"/>
    <w:rsid w:val="00861B7C"/>
    <w:rsid w:val="00872A03"/>
    <w:rsid w:val="00886870"/>
    <w:rsid w:val="008C1940"/>
    <w:rsid w:val="008C536A"/>
    <w:rsid w:val="0090276E"/>
    <w:rsid w:val="00907D6E"/>
    <w:rsid w:val="00910804"/>
    <w:rsid w:val="00915DAA"/>
    <w:rsid w:val="009163F4"/>
    <w:rsid w:val="009210AE"/>
    <w:rsid w:val="00922D62"/>
    <w:rsid w:val="00931D2F"/>
    <w:rsid w:val="009357F0"/>
    <w:rsid w:val="00947DD0"/>
    <w:rsid w:val="00952622"/>
    <w:rsid w:val="00987C42"/>
    <w:rsid w:val="009A217B"/>
    <w:rsid w:val="009B2341"/>
    <w:rsid w:val="009F4557"/>
    <w:rsid w:val="00A0035F"/>
    <w:rsid w:val="00A01E0A"/>
    <w:rsid w:val="00A030A0"/>
    <w:rsid w:val="00A05CBF"/>
    <w:rsid w:val="00A0792F"/>
    <w:rsid w:val="00A2557D"/>
    <w:rsid w:val="00A33DB7"/>
    <w:rsid w:val="00A519EA"/>
    <w:rsid w:val="00A54700"/>
    <w:rsid w:val="00A96886"/>
    <w:rsid w:val="00AA51BE"/>
    <w:rsid w:val="00AB33F2"/>
    <w:rsid w:val="00AC749E"/>
    <w:rsid w:val="00AD1D9B"/>
    <w:rsid w:val="00AD20E1"/>
    <w:rsid w:val="00AE1080"/>
    <w:rsid w:val="00AE1215"/>
    <w:rsid w:val="00AE714E"/>
    <w:rsid w:val="00AF28A1"/>
    <w:rsid w:val="00AF311B"/>
    <w:rsid w:val="00AF5DE3"/>
    <w:rsid w:val="00B02017"/>
    <w:rsid w:val="00B17D20"/>
    <w:rsid w:val="00B2301F"/>
    <w:rsid w:val="00B33235"/>
    <w:rsid w:val="00B43687"/>
    <w:rsid w:val="00B47559"/>
    <w:rsid w:val="00B549B7"/>
    <w:rsid w:val="00B57D06"/>
    <w:rsid w:val="00B728FF"/>
    <w:rsid w:val="00B74E75"/>
    <w:rsid w:val="00B755BB"/>
    <w:rsid w:val="00B84D4B"/>
    <w:rsid w:val="00B853A7"/>
    <w:rsid w:val="00BB0487"/>
    <w:rsid w:val="00BB65F9"/>
    <w:rsid w:val="00BF22D5"/>
    <w:rsid w:val="00BF61C2"/>
    <w:rsid w:val="00BF6314"/>
    <w:rsid w:val="00C05DB2"/>
    <w:rsid w:val="00C07019"/>
    <w:rsid w:val="00C11F16"/>
    <w:rsid w:val="00C1614A"/>
    <w:rsid w:val="00C17804"/>
    <w:rsid w:val="00C20670"/>
    <w:rsid w:val="00C20B47"/>
    <w:rsid w:val="00C37366"/>
    <w:rsid w:val="00C532D0"/>
    <w:rsid w:val="00C5430C"/>
    <w:rsid w:val="00C92D18"/>
    <w:rsid w:val="00C97058"/>
    <w:rsid w:val="00CA0212"/>
    <w:rsid w:val="00CA5510"/>
    <w:rsid w:val="00CB2C18"/>
    <w:rsid w:val="00CB457C"/>
    <w:rsid w:val="00CD5DB8"/>
    <w:rsid w:val="00CE5F29"/>
    <w:rsid w:val="00CE6A94"/>
    <w:rsid w:val="00CE7BD9"/>
    <w:rsid w:val="00CF3B87"/>
    <w:rsid w:val="00D009AB"/>
    <w:rsid w:val="00D00F8B"/>
    <w:rsid w:val="00D220E9"/>
    <w:rsid w:val="00D24515"/>
    <w:rsid w:val="00D3183D"/>
    <w:rsid w:val="00D366F0"/>
    <w:rsid w:val="00D37533"/>
    <w:rsid w:val="00D37840"/>
    <w:rsid w:val="00D476BF"/>
    <w:rsid w:val="00D64E36"/>
    <w:rsid w:val="00D675D3"/>
    <w:rsid w:val="00D75B21"/>
    <w:rsid w:val="00D84AD5"/>
    <w:rsid w:val="00D86639"/>
    <w:rsid w:val="00D96620"/>
    <w:rsid w:val="00DA6746"/>
    <w:rsid w:val="00DB73EE"/>
    <w:rsid w:val="00DC5987"/>
    <w:rsid w:val="00DE43DC"/>
    <w:rsid w:val="00DE50FB"/>
    <w:rsid w:val="00DF0DDE"/>
    <w:rsid w:val="00E0071E"/>
    <w:rsid w:val="00E31A6E"/>
    <w:rsid w:val="00E35987"/>
    <w:rsid w:val="00E478EB"/>
    <w:rsid w:val="00E56840"/>
    <w:rsid w:val="00E56B64"/>
    <w:rsid w:val="00E65E52"/>
    <w:rsid w:val="00E7512C"/>
    <w:rsid w:val="00E8667B"/>
    <w:rsid w:val="00E901B6"/>
    <w:rsid w:val="00EA3814"/>
    <w:rsid w:val="00EA3FAC"/>
    <w:rsid w:val="00EB2DA1"/>
    <w:rsid w:val="00EC43F3"/>
    <w:rsid w:val="00EC7A70"/>
    <w:rsid w:val="00ED3FF8"/>
    <w:rsid w:val="00ED425D"/>
    <w:rsid w:val="00EE7A21"/>
    <w:rsid w:val="00EF7A4B"/>
    <w:rsid w:val="00F021EE"/>
    <w:rsid w:val="00F12999"/>
    <w:rsid w:val="00F26893"/>
    <w:rsid w:val="00F301AF"/>
    <w:rsid w:val="00F32BCE"/>
    <w:rsid w:val="00F34516"/>
    <w:rsid w:val="00F37DE6"/>
    <w:rsid w:val="00F44965"/>
    <w:rsid w:val="00F562DA"/>
    <w:rsid w:val="00F86F0B"/>
    <w:rsid w:val="00F87BBB"/>
    <w:rsid w:val="00F905A9"/>
    <w:rsid w:val="00F932B0"/>
    <w:rsid w:val="00FB12F6"/>
    <w:rsid w:val="00FB3C0D"/>
    <w:rsid w:val="00FB4B87"/>
    <w:rsid w:val="00FB5EFA"/>
    <w:rsid w:val="00FC411A"/>
    <w:rsid w:val="00FD6750"/>
    <w:rsid w:val="00FE7CC3"/>
    <w:rsid w:val="00FF1D64"/>
    <w:rsid w:val="16CA6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23"/>
    <w:uiPriority w:val="0"/>
    <w:rPr>
      <w:sz w:val="20"/>
      <w:szCs w:val="20"/>
    </w:rPr>
  </w:style>
  <w:style w:type="paragraph" w:styleId="16">
    <w:name w:val="annotation subject"/>
    <w:basedOn w:val="15"/>
    <w:next w:val="15"/>
    <w:link w:val="24"/>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uiPriority w:val="0"/>
  </w:style>
  <w:style w:type="character" w:customStyle="1" w:styleId="22">
    <w:name w:val="Balloon Text Char"/>
    <w:basedOn w:val="9"/>
    <w:link w:val="11"/>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 w:type="paragraph" w:customStyle="1" w:styleId="28">
    <w:name w:val="Char Char Char Char Char Char"/>
    <w:basedOn w:val="1"/>
    <w:uiPriority w:val="0"/>
    <w:pPr>
      <w:tabs>
        <w:tab w:val="clear" w:pos="284"/>
      </w:tabs>
      <w:spacing w:after="160" w:line="240" w:lineRule="exact"/>
      <w:jc w:val="left"/>
    </w:pPr>
    <w:rPr>
      <w:rFonts w:ascii="Tahoma" w:hAnsi="Tahoma"/>
      <w:sz w:val="20"/>
      <w:szCs w:val="20"/>
    </w:rPr>
  </w:style>
  <w:style w:type="paragraph" w:customStyle="1" w:styleId="2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2FCE-1130-43F8-AA5B-C6B1D6C97175}">
  <ds:schemaRefs/>
</ds:datastoreItem>
</file>

<file path=docProps/app.xml><?xml version="1.0" encoding="utf-8"?>
<Properties xmlns="http://schemas.openxmlformats.org/officeDocument/2006/extended-properties" xmlns:vt="http://schemas.openxmlformats.org/officeDocument/2006/docPropsVTypes">
  <Template>Normal</Template>
  <Pages>6</Pages>
  <Words>2371</Words>
  <Characters>13519</Characters>
  <Lines>112</Lines>
  <Paragraphs>31</Paragraphs>
  <TotalTime>0</TotalTime>
  <ScaleCrop>false</ScaleCrop>
  <LinksUpToDate>false</LinksUpToDate>
  <CharactersWithSpaces>15859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2023-12-04T11:09:00Z</dcterms:created>
  <dc:creator>TANJANE</dc:creator>
  <cp:lastModifiedBy>Haris</cp:lastModifiedBy>
  <cp:lastPrinted>2016-07-25T08:56:00Z</cp:lastPrinted>
  <dcterms:modified xsi:type="dcterms:W3CDTF">2025-02-21T14:49:52Z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9E1E49100C78420894C9CBC12FBD7D14_13</vt:lpwstr>
  </property>
</Properties>
</file>