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0B5F">
      <w:pPr>
        <w:pStyle w:val="31"/>
        <w:rPr>
          <w:rFonts w:ascii="Microsoft Sans Serif" w:hAnsi="Microsoft Sans Serif" w:cs="Microsoft Sans Serif"/>
          <w:sz w:val="20"/>
          <w:szCs w:val="20"/>
          <w:lang w:val="mk-MK"/>
        </w:rPr>
      </w:pPr>
      <w:bookmarkStart w:id="1" w:name="_GoBack"/>
      <w:bookmarkEnd w:id="1"/>
      <w:r>
        <w:rPr>
          <w:rFonts w:ascii="Microsoft Sans Serif" w:hAnsi="Microsoft Sans Serif" w:cs="Microsoft Sans Serif"/>
          <w:sz w:val="20"/>
          <w:szCs w:val="20"/>
          <w:lang w:val="de-DE"/>
        </w:rPr>
        <w:t>SAŽETAK KARAKTERISTIKA LIJEKA</w:t>
      </w:r>
    </w:p>
    <w:p w14:paraId="42581A12">
      <w:pPr>
        <w:pStyle w:val="31"/>
        <w:jc w:val="both"/>
        <w:rPr>
          <w:rFonts w:ascii="Microsoft Sans Serif" w:hAnsi="Microsoft Sans Serif" w:cs="Microsoft Sans Serif"/>
          <w:sz w:val="20"/>
          <w:szCs w:val="20"/>
          <w:lang w:val="de-DE"/>
        </w:rPr>
      </w:pPr>
    </w:p>
    <w:p w14:paraId="48ED0738">
      <w:pPr>
        <w:pStyle w:val="31"/>
        <w:jc w:val="both"/>
        <w:rPr>
          <w:rFonts w:ascii="Microsoft Sans Serif" w:hAnsi="Microsoft Sans Serif" w:cs="Microsoft Sans Serif"/>
          <w:sz w:val="20"/>
          <w:szCs w:val="20"/>
          <w:lang w:val="de-DE"/>
        </w:rPr>
      </w:pPr>
    </w:p>
    <w:p w14:paraId="483AD1A6">
      <w:pPr>
        <w:jc w:val="both"/>
        <w:rPr>
          <w:rFonts w:ascii="Microsoft Sans Serif" w:hAnsi="Microsoft Sans Serif" w:cs="Microsoft Sans Serif"/>
          <w:b/>
          <w:sz w:val="20"/>
          <w:szCs w:val="20"/>
          <w:lang w:val="de-DE"/>
        </w:rPr>
      </w:pPr>
    </w:p>
    <w:p w14:paraId="1389B323">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de-DE"/>
        </w:rPr>
        <w:t xml:space="preserve">1. </w:t>
      </w:r>
      <w:r>
        <w:rPr>
          <w:rFonts w:ascii="Microsoft Sans Serif" w:hAnsi="Microsoft Sans Serif" w:cs="Microsoft Sans Serif"/>
          <w:b/>
          <w:sz w:val="20"/>
          <w:szCs w:val="20"/>
          <w:lang w:val="de-DE"/>
        </w:rPr>
        <w:tab/>
      </w:r>
      <w:r>
        <w:rPr>
          <w:rFonts w:ascii="Microsoft Sans Serif" w:hAnsi="Microsoft Sans Serif" w:cs="Microsoft Sans Serif"/>
          <w:b/>
          <w:sz w:val="20"/>
          <w:szCs w:val="20"/>
          <w:lang w:val="de-DE"/>
        </w:rPr>
        <w:t>NAZIV GOTOVOG LIJEKA</w:t>
      </w:r>
    </w:p>
    <w:p w14:paraId="24A9F36C">
      <w:pPr>
        <w:jc w:val="both"/>
        <w:rPr>
          <w:rFonts w:ascii="Microsoft Sans Serif" w:hAnsi="Microsoft Sans Serif" w:cs="Microsoft Sans Serif"/>
          <w:b/>
          <w:sz w:val="20"/>
          <w:szCs w:val="20"/>
          <w:lang w:val="de-DE"/>
        </w:rPr>
      </w:pPr>
    </w:p>
    <w:p w14:paraId="26EC486F">
      <w:pPr>
        <w:jc w:val="both"/>
        <w:rPr>
          <w:rFonts w:ascii="Microsoft Sans Serif" w:hAnsi="Microsoft Sans Serif" w:cs="Microsoft Sans Serif"/>
          <w:sz w:val="20"/>
          <w:szCs w:val="20"/>
        </w:rPr>
      </w:pPr>
      <w:r>
        <w:rPr>
          <w:rFonts w:ascii="Microsoft Sans Serif" w:hAnsi="Microsoft Sans Serif" w:cs="Microsoft Sans Serif"/>
          <w:sz w:val="20"/>
          <w:szCs w:val="20"/>
        </w:rPr>
        <w:t>RELIKA</w:t>
      </w:r>
      <w:r>
        <w:rPr>
          <w:rFonts w:ascii="Microsoft Sans Serif" w:hAnsi="Microsoft Sans Serif" w:cs="Microsoft Sans Serif"/>
          <w:sz w:val="20"/>
          <w:szCs w:val="20"/>
          <w:lang w:val="mk-MK"/>
        </w:rPr>
        <w:t xml:space="preserve"> </w:t>
      </w:r>
    </w:p>
    <w:p w14:paraId="51A387C4">
      <w:pPr>
        <w:jc w:val="both"/>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099C41F3">
      <w:pPr>
        <w:jc w:val="both"/>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4A9AAF4A">
      <w:pPr>
        <w:jc w:val="both"/>
        <w:rPr>
          <w:rFonts w:ascii="Microsoft Sans Serif" w:hAnsi="Microsoft Sans Serif" w:cs="Microsoft Sans Serif"/>
          <w:sz w:val="20"/>
          <w:szCs w:val="20"/>
        </w:rPr>
      </w:pPr>
      <w:r>
        <w:rPr>
          <w:rFonts w:ascii="Microsoft Sans Serif" w:hAnsi="Microsoft Sans Serif" w:cs="Microsoft Sans Serif"/>
          <w:sz w:val="20"/>
          <w:szCs w:val="20"/>
        </w:rPr>
        <w:t>8</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2B438393">
      <w:pPr>
        <w:jc w:val="both"/>
        <w:rPr>
          <w:rFonts w:ascii="Microsoft Sans Serif" w:hAnsi="Microsoft Sans Serif" w:cs="Microsoft Sans Serif"/>
          <w:i/>
          <w:sz w:val="20"/>
          <w:szCs w:val="20"/>
        </w:rPr>
      </w:pPr>
      <w:r>
        <w:rPr>
          <w:rFonts w:ascii="Microsoft Sans Serif" w:hAnsi="Microsoft Sans Serif" w:cs="Microsoft Sans Serif"/>
          <w:i/>
          <w:sz w:val="20"/>
          <w:szCs w:val="20"/>
        </w:rPr>
        <w:t>perindopril</w:t>
      </w:r>
    </w:p>
    <w:p w14:paraId="581B6223">
      <w:pPr>
        <w:jc w:val="both"/>
        <w:rPr>
          <w:rFonts w:ascii="Microsoft Sans Serif" w:hAnsi="Microsoft Sans Serif" w:cs="Microsoft Sans Serif"/>
          <w:b/>
          <w:sz w:val="20"/>
          <w:szCs w:val="20"/>
        </w:rPr>
      </w:pPr>
    </w:p>
    <w:p w14:paraId="2D90BA59">
      <w:pPr>
        <w:jc w:val="both"/>
        <w:rPr>
          <w:rFonts w:ascii="Microsoft Sans Serif" w:hAnsi="Microsoft Sans Serif" w:cs="Microsoft Sans Serif"/>
          <w:b/>
          <w:sz w:val="20"/>
          <w:szCs w:val="20"/>
        </w:rPr>
      </w:pPr>
    </w:p>
    <w:p w14:paraId="2449B5CF">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rPr>
        <w:tab/>
      </w:r>
      <w:r>
        <w:rPr>
          <w:rFonts w:ascii="Microsoft Sans Serif" w:hAnsi="Microsoft Sans Serif" w:cs="Microsoft Sans Serif"/>
          <w:b/>
          <w:sz w:val="20"/>
          <w:szCs w:val="20"/>
        </w:rPr>
        <w:t>KVALITATIVNI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KVANTITATIVNI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 xml:space="preserve">SASTAV </w:t>
      </w:r>
    </w:p>
    <w:p w14:paraId="3AD098FF">
      <w:pPr>
        <w:jc w:val="both"/>
        <w:rPr>
          <w:rFonts w:ascii="Microsoft Sans Serif" w:hAnsi="Microsoft Sans Serif" w:cs="Microsoft Sans Serif"/>
          <w:sz w:val="20"/>
          <w:szCs w:val="20"/>
          <w:lang w:val="mk-MK"/>
        </w:rPr>
      </w:pPr>
    </w:p>
    <w:p w14:paraId="6F8A3D75">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Relika 2 mg tablete</w:t>
      </w:r>
    </w:p>
    <w:p w14:paraId="2564B501">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2 mg </w:t>
      </w:r>
      <w:r>
        <w:rPr>
          <w:rFonts w:ascii="Microsoft Sans Serif" w:hAnsi="Microsoft Sans Serif" w:cs="Microsoft Sans Serif"/>
          <w:color w:val="auto"/>
          <w:sz w:val="20"/>
          <w:szCs w:val="20"/>
        </w:rPr>
        <w:t>perindopril tert-butilamina.</w:t>
      </w:r>
    </w:p>
    <w:p w14:paraId="2380B8D0">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29,665 mg laktoze, bezvodne.</w:t>
      </w:r>
    </w:p>
    <w:p w14:paraId="1C3EC80D">
      <w:pPr>
        <w:pStyle w:val="17"/>
        <w:tabs>
          <w:tab w:val="left" w:pos="720"/>
        </w:tabs>
        <w:ind w:left="0"/>
        <w:rPr>
          <w:rFonts w:ascii="Microsoft Sans Serif" w:hAnsi="Microsoft Sans Serif" w:cs="Microsoft Sans Serif"/>
          <w:color w:val="auto"/>
          <w:sz w:val="20"/>
          <w:szCs w:val="20"/>
          <w:lang w:val="sr-Cyrl-CS"/>
        </w:rPr>
      </w:pPr>
    </w:p>
    <w:p w14:paraId="2F8D4EF3">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 xml:space="preserve">Relika </w:t>
      </w:r>
      <w:r>
        <w:rPr>
          <w:rFonts w:ascii="Microsoft Sans Serif" w:hAnsi="Microsoft Sans Serif" w:cs="Microsoft Sans Serif"/>
          <w:i/>
          <w:color w:val="auto"/>
          <w:sz w:val="20"/>
          <w:szCs w:val="20"/>
        </w:rPr>
        <w:t>4</w:t>
      </w:r>
      <w:r>
        <w:rPr>
          <w:rFonts w:ascii="Microsoft Sans Serif" w:hAnsi="Microsoft Sans Serif" w:cs="Microsoft Sans Serif"/>
          <w:i/>
          <w:color w:val="auto"/>
          <w:sz w:val="20"/>
          <w:szCs w:val="20"/>
          <w:lang w:val="mk-MK"/>
        </w:rPr>
        <w:t xml:space="preserve"> mg tablete</w:t>
      </w:r>
    </w:p>
    <w:p w14:paraId="5B1A8AE8">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w:t>
      </w:r>
      <w:r>
        <w:rPr>
          <w:rFonts w:ascii="Microsoft Sans Serif" w:hAnsi="Microsoft Sans Serif" w:cs="Microsoft Sans Serif"/>
          <w:color w:val="auto"/>
          <w:sz w:val="20"/>
          <w:szCs w:val="20"/>
        </w:rPr>
        <w:t>4</w:t>
      </w:r>
      <w:r>
        <w:rPr>
          <w:rFonts w:ascii="Microsoft Sans Serif" w:hAnsi="Microsoft Sans Serif" w:cs="Microsoft Sans Serif"/>
          <w:color w:val="auto"/>
          <w:sz w:val="20"/>
          <w:szCs w:val="20"/>
          <w:lang w:val="mk-MK"/>
        </w:rPr>
        <w:t xml:space="preserve"> mg </w:t>
      </w:r>
      <w:r>
        <w:rPr>
          <w:rFonts w:ascii="Microsoft Sans Serif" w:hAnsi="Microsoft Sans Serif" w:cs="Microsoft Sans Serif"/>
          <w:color w:val="auto"/>
          <w:sz w:val="20"/>
          <w:szCs w:val="20"/>
        </w:rPr>
        <w:t>perindopril tert-butilamina.</w:t>
      </w:r>
    </w:p>
    <w:p w14:paraId="244FBCD3">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59,330 mg laktoze, bezvodne.</w:t>
      </w:r>
    </w:p>
    <w:p w14:paraId="220BBCA0">
      <w:pPr>
        <w:jc w:val="both"/>
        <w:rPr>
          <w:rFonts w:ascii="Microsoft Sans Serif" w:hAnsi="Microsoft Sans Serif" w:cs="Microsoft Sans Serif"/>
          <w:sz w:val="20"/>
          <w:szCs w:val="20"/>
          <w:lang w:val="pl-PL"/>
        </w:rPr>
      </w:pPr>
    </w:p>
    <w:p w14:paraId="37501506">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 xml:space="preserve">Relika </w:t>
      </w:r>
      <w:r>
        <w:rPr>
          <w:rFonts w:ascii="Microsoft Sans Serif" w:hAnsi="Microsoft Sans Serif" w:cs="Microsoft Sans Serif"/>
          <w:i/>
          <w:color w:val="auto"/>
          <w:sz w:val="20"/>
          <w:szCs w:val="20"/>
        </w:rPr>
        <w:t>8</w:t>
      </w:r>
      <w:r>
        <w:rPr>
          <w:rFonts w:ascii="Microsoft Sans Serif" w:hAnsi="Microsoft Sans Serif" w:cs="Microsoft Sans Serif"/>
          <w:i/>
          <w:color w:val="auto"/>
          <w:sz w:val="20"/>
          <w:szCs w:val="20"/>
          <w:lang w:val="mk-MK"/>
        </w:rPr>
        <w:t xml:space="preserve"> mg tablete</w:t>
      </w:r>
    </w:p>
    <w:p w14:paraId="16436B49">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w:t>
      </w:r>
      <w:r>
        <w:rPr>
          <w:rFonts w:ascii="Microsoft Sans Serif" w:hAnsi="Microsoft Sans Serif" w:cs="Microsoft Sans Serif"/>
          <w:color w:val="auto"/>
          <w:sz w:val="20"/>
          <w:szCs w:val="20"/>
        </w:rPr>
        <w:t>8</w:t>
      </w:r>
      <w:r>
        <w:rPr>
          <w:rFonts w:ascii="Microsoft Sans Serif" w:hAnsi="Microsoft Sans Serif" w:cs="Microsoft Sans Serif"/>
          <w:color w:val="auto"/>
          <w:sz w:val="20"/>
          <w:szCs w:val="20"/>
          <w:lang w:val="mk-MK"/>
        </w:rPr>
        <w:t xml:space="preserve"> mg </w:t>
      </w:r>
      <w:r>
        <w:rPr>
          <w:rFonts w:ascii="Microsoft Sans Serif" w:hAnsi="Microsoft Sans Serif" w:cs="Microsoft Sans Serif"/>
          <w:color w:val="auto"/>
          <w:sz w:val="20"/>
          <w:szCs w:val="20"/>
        </w:rPr>
        <w:t>perindopril tert-butilamina.</w:t>
      </w:r>
    </w:p>
    <w:p w14:paraId="33779CC6">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118,660 mg laktoze, bezvodne.</w:t>
      </w:r>
    </w:p>
    <w:p w14:paraId="0EC615D3">
      <w:pPr>
        <w:jc w:val="both"/>
        <w:rPr>
          <w:rFonts w:ascii="Microsoft Sans Serif" w:hAnsi="Microsoft Sans Serif" w:cs="Microsoft Sans Serif"/>
          <w:sz w:val="20"/>
          <w:szCs w:val="20"/>
          <w:lang w:val="pl-PL"/>
        </w:rPr>
      </w:pPr>
    </w:p>
    <w:p w14:paraId="603FF47A">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pl-PL"/>
        </w:rPr>
        <w:t xml:space="preserve">Za potpuni sastav pomoćnih supstanci vidite dio </w:t>
      </w:r>
      <w:r>
        <w:rPr>
          <w:rFonts w:ascii="Microsoft Sans Serif" w:hAnsi="Microsoft Sans Serif" w:cs="Microsoft Sans Serif"/>
          <w:sz w:val="20"/>
          <w:szCs w:val="20"/>
          <w:lang w:val="mk-MK"/>
        </w:rPr>
        <w:t>6.1.</w:t>
      </w:r>
    </w:p>
    <w:p w14:paraId="1092C856">
      <w:pPr>
        <w:jc w:val="both"/>
        <w:rPr>
          <w:rFonts w:ascii="Microsoft Sans Serif" w:hAnsi="Microsoft Sans Serif" w:cs="Microsoft Sans Serif"/>
          <w:sz w:val="20"/>
          <w:szCs w:val="20"/>
          <w:lang w:val="pl-PL"/>
        </w:rPr>
      </w:pPr>
    </w:p>
    <w:p w14:paraId="6A1C40D0">
      <w:pPr>
        <w:pStyle w:val="24"/>
        <w:tabs>
          <w:tab w:val="clear" w:pos="4320"/>
          <w:tab w:val="clear" w:pos="8640"/>
        </w:tabs>
        <w:jc w:val="both"/>
        <w:rPr>
          <w:rFonts w:ascii="Microsoft Sans Serif" w:hAnsi="Microsoft Sans Serif" w:cs="Microsoft Sans Serif"/>
          <w:sz w:val="20"/>
          <w:szCs w:val="20"/>
          <w:lang w:val="mk-MK"/>
        </w:rPr>
      </w:pPr>
    </w:p>
    <w:p w14:paraId="58EF66E5">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3.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FARMACEUTSKI OBLIK </w:t>
      </w:r>
    </w:p>
    <w:p w14:paraId="734B3847">
      <w:pPr>
        <w:jc w:val="both"/>
        <w:rPr>
          <w:rFonts w:ascii="Microsoft Sans Serif" w:hAnsi="Microsoft Sans Serif" w:cs="Microsoft Sans Serif"/>
          <w:sz w:val="20"/>
          <w:szCs w:val="20"/>
          <w:lang w:val="mk-MK"/>
        </w:rPr>
      </w:pPr>
    </w:p>
    <w:p w14:paraId="27BAFAE0">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tab/>
      </w:r>
      <w:r>
        <w:rPr>
          <w:rFonts w:ascii="Microsoft Sans Serif" w:hAnsi="Microsoft Sans Serif" w:cs="Microsoft Sans Serif"/>
          <w:sz w:val="20"/>
          <w:szCs w:val="20"/>
          <w:lang w:val="mk-MK"/>
        </w:rPr>
        <w:t xml:space="preserve">tableta  </w:t>
      </w:r>
    </w:p>
    <w:p w14:paraId="70C55250">
      <w:pPr>
        <w:pStyle w:val="17"/>
        <w:tabs>
          <w:tab w:val="left" w:pos="720"/>
        </w:tabs>
        <w:ind w:left="0"/>
        <w:rPr>
          <w:rFonts w:ascii="Microsoft Sans Serif" w:hAnsi="Microsoft Sans Serif" w:cs="Microsoft Sans Serif"/>
          <w:i/>
          <w:color w:val="auto"/>
          <w:sz w:val="20"/>
          <w:szCs w:val="20"/>
          <w:lang w:val="pl-PL"/>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2 mg </w:t>
      </w:r>
      <w:r>
        <w:rPr>
          <w:rFonts w:ascii="Microsoft Sans Serif" w:hAnsi="Microsoft Sans Serif" w:cs="Microsoft Sans Serif"/>
          <w:i/>
          <w:iCs/>
          <w:color w:val="auto"/>
          <w:sz w:val="20"/>
          <w:szCs w:val="20"/>
          <w:lang w:val="sr-Cyrl-CS"/>
        </w:rPr>
        <w:t xml:space="preserve"> </w:t>
      </w:r>
      <w:r>
        <w:rPr>
          <w:rFonts w:ascii="Microsoft Sans Serif" w:hAnsi="Microsoft Sans Serif" w:cs="Microsoft Sans Serif"/>
          <w:i/>
          <w:iCs/>
          <w:color w:val="auto"/>
          <w:sz w:val="20"/>
          <w:szCs w:val="20"/>
          <w:lang w:val="mk-MK"/>
        </w:rPr>
        <w:t>tablete</w:t>
      </w:r>
      <w:r>
        <w:rPr>
          <w:rFonts w:ascii="Microsoft Sans Serif" w:hAnsi="Microsoft Sans Serif" w:cs="Microsoft Sans Serif"/>
          <w:i/>
          <w:color w:val="auto"/>
          <w:sz w:val="20"/>
          <w:szCs w:val="20"/>
          <w:lang w:val="pl-PL"/>
        </w:rPr>
        <w:t xml:space="preserve"> </w:t>
      </w:r>
    </w:p>
    <w:p w14:paraId="4B371940">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okrugle, bikonveksne tablete sa utisnutom oznakom ”D” na jednoj strani i oznakom ”57” na drugoj strani.</w:t>
      </w:r>
    </w:p>
    <w:p w14:paraId="47317538">
      <w:pPr>
        <w:pStyle w:val="17"/>
        <w:tabs>
          <w:tab w:val="left" w:pos="720"/>
        </w:tabs>
        <w:ind w:left="0"/>
        <w:rPr>
          <w:rFonts w:ascii="Microsoft Sans Serif" w:hAnsi="Microsoft Sans Serif" w:cs="Microsoft Sans Serif"/>
          <w:i/>
          <w:color w:val="auto"/>
          <w:sz w:val="20"/>
          <w:szCs w:val="20"/>
          <w:lang w:val="mk-MK" w:eastAsia="en-GB"/>
        </w:rPr>
      </w:pPr>
    </w:p>
    <w:p w14:paraId="23B4B1C3">
      <w:pPr>
        <w:pStyle w:val="17"/>
        <w:tabs>
          <w:tab w:val="left" w:pos="720"/>
        </w:tabs>
        <w:ind w:left="0"/>
        <w:rPr>
          <w:rFonts w:ascii="Microsoft Sans Serif" w:hAnsi="Microsoft Sans Serif" w:cs="Microsoft Sans Serif"/>
          <w:i/>
          <w:color w:val="auto"/>
          <w:sz w:val="20"/>
          <w:szCs w:val="20"/>
          <w:lang w:val="pl-PL"/>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w:t>
      </w:r>
      <w:r>
        <w:rPr>
          <w:rFonts w:ascii="Microsoft Sans Serif" w:hAnsi="Microsoft Sans Serif" w:cs="Microsoft Sans Serif"/>
          <w:i/>
          <w:iCs/>
          <w:color w:val="auto"/>
          <w:sz w:val="20"/>
          <w:szCs w:val="20"/>
          <w:lang w:val="pl-PL"/>
        </w:rPr>
        <w:t>4</w:t>
      </w:r>
      <w:r>
        <w:rPr>
          <w:rFonts w:ascii="Microsoft Sans Serif" w:hAnsi="Microsoft Sans Serif" w:cs="Microsoft Sans Serif"/>
          <w:i/>
          <w:iCs/>
          <w:color w:val="auto"/>
          <w:sz w:val="20"/>
          <w:szCs w:val="20"/>
          <w:lang w:val="mk-MK"/>
        </w:rPr>
        <w:t xml:space="preserve"> mg </w:t>
      </w:r>
      <w:r>
        <w:rPr>
          <w:rFonts w:ascii="Microsoft Sans Serif" w:hAnsi="Microsoft Sans Serif" w:cs="Microsoft Sans Serif"/>
          <w:i/>
          <w:color w:val="auto"/>
          <w:sz w:val="20"/>
          <w:szCs w:val="20"/>
          <w:lang w:val="pl-PL"/>
        </w:rPr>
        <w:t>tablete</w:t>
      </w:r>
    </w:p>
    <w:p w14:paraId="1BD076BB">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tablete, oblika kapsule, sa utisnutom oznakom ”D” na jednoj strani i oznakama ”5” i ”8” na drugoj strani, razdvojene prelomnom crtom.</w:t>
      </w:r>
    </w:p>
    <w:p w14:paraId="191F1372">
      <w:pPr>
        <w:pStyle w:val="17"/>
        <w:tabs>
          <w:tab w:val="left" w:pos="720"/>
        </w:tabs>
        <w:ind w:left="0"/>
        <w:rPr>
          <w:rFonts w:ascii="Microsoft Sans Serif" w:hAnsi="Microsoft Sans Serif" w:cs="Microsoft Sans Serif"/>
          <w:i/>
          <w:color w:val="auto"/>
          <w:sz w:val="20"/>
          <w:szCs w:val="20"/>
          <w:lang w:val="mk-MK" w:eastAsia="en-GB"/>
        </w:rPr>
      </w:pPr>
    </w:p>
    <w:p w14:paraId="39C7A080">
      <w:pPr>
        <w:pStyle w:val="17"/>
        <w:tabs>
          <w:tab w:val="left" w:pos="720"/>
        </w:tabs>
        <w:ind w:left="0"/>
        <w:rPr>
          <w:rFonts w:ascii="Microsoft Sans Serif" w:hAnsi="Microsoft Sans Serif" w:cs="Microsoft Sans Serif"/>
          <w:i/>
          <w:iCs/>
          <w:color w:val="auto"/>
          <w:sz w:val="20"/>
          <w:szCs w:val="20"/>
          <w:lang w:val="sr-Latn-RS"/>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w:t>
      </w:r>
      <w:r>
        <w:rPr>
          <w:rFonts w:ascii="Microsoft Sans Serif" w:hAnsi="Microsoft Sans Serif" w:cs="Microsoft Sans Serif"/>
          <w:i/>
          <w:iCs/>
          <w:color w:val="auto"/>
          <w:sz w:val="20"/>
          <w:szCs w:val="20"/>
          <w:lang w:val="pl-PL"/>
        </w:rPr>
        <w:t>8</w:t>
      </w:r>
      <w:r>
        <w:rPr>
          <w:rFonts w:ascii="Microsoft Sans Serif" w:hAnsi="Microsoft Sans Serif" w:cs="Microsoft Sans Serif"/>
          <w:i/>
          <w:iCs/>
          <w:color w:val="auto"/>
          <w:sz w:val="20"/>
          <w:szCs w:val="20"/>
          <w:lang w:val="mk-MK"/>
        </w:rPr>
        <w:t xml:space="preserve"> mg </w:t>
      </w:r>
      <w:r>
        <w:rPr>
          <w:rFonts w:ascii="Microsoft Sans Serif" w:hAnsi="Microsoft Sans Serif" w:cs="Microsoft Sans Serif"/>
          <w:i/>
          <w:iCs/>
          <w:color w:val="auto"/>
          <w:sz w:val="20"/>
          <w:szCs w:val="20"/>
          <w:lang w:val="sr-Latn-RS"/>
        </w:rPr>
        <w:t>tablete</w:t>
      </w:r>
    </w:p>
    <w:p w14:paraId="2767AC8A">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okrugle, bikonveksne tablete sa utisnutom oznakom ”D” na jednoj strani i oznakama ”5” i ”9” na drugoj strani, razdvojene prelomnom crtom.</w:t>
      </w:r>
    </w:p>
    <w:p w14:paraId="4F530459">
      <w:pPr>
        <w:autoSpaceDE w:val="0"/>
        <w:autoSpaceDN w:val="0"/>
        <w:adjustRightInd w:val="0"/>
        <w:jc w:val="both"/>
        <w:rPr>
          <w:rFonts w:ascii="Microsoft Sans Serif" w:hAnsi="Microsoft Sans Serif" w:cs="Microsoft Sans Serif"/>
          <w:sz w:val="20"/>
          <w:szCs w:val="20"/>
          <w:lang w:val="pl-PL" w:eastAsia="en-GB"/>
        </w:rPr>
      </w:pPr>
    </w:p>
    <w:p w14:paraId="3EDA987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Tableta može biti podijeljena u dvije jednake doze.</w:t>
      </w:r>
    </w:p>
    <w:p w14:paraId="631891D4">
      <w:pPr>
        <w:jc w:val="both"/>
        <w:rPr>
          <w:rFonts w:ascii="Microsoft Sans Serif" w:hAnsi="Microsoft Sans Serif" w:cs="Microsoft Sans Serif"/>
          <w:b/>
          <w:sz w:val="20"/>
          <w:szCs w:val="20"/>
          <w:lang w:val="es-MX"/>
        </w:rPr>
      </w:pPr>
    </w:p>
    <w:p w14:paraId="409F687A">
      <w:pPr>
        <w:jc w:val="both"/>
        <w:rPr>
          <w:rFonts w:ascii="Microsoft Sans Serif" w:hAnsi="Microsoft Sans Serif" w:cs="Microsoft Sans Serif"/>
          <w:b/>
          <w:sz w:val="20"/>
          <w:szCs w:val="20"/>
          <w:lang w:val="es-MX"/>
        </w:rPr>
      </w:pPr>
    </w:p>
    <w:p w14:paraId="3E77F0D4">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KLINIČK</w:t>
      </w:r>
      <w:r>
        <w:rPr>
          <w:rFonts w:ascii="Microsoft Sans Serif" w:hAnsi="Microsoft Sans Serif" w:cs="Microsoft Sans Serif"/>
          <w:b/>
          <w:sz w:val="20"/>
          <w:szCs w:val="20"/>
          <w:lang w:val="es-MX"/>
        </w:rPr>
        <w:t>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es-MX"/>
        </w:rPr>
        <w:t>PODACI</w:t>
      </w:r>
      <w:r>
        <w:rPr>
          <w:rFonts w:ascii="Microsoft Sans Serif" w:hAnsi="Microsoft Sans Serif" w:cs="Microsoft Sans Serif"/>
          <w:b/>
          <w:sz w:val="20"/>
          <w:szCs w:val="20"/>
          <w:lang w:val="mk-MK"/>
        </w:rPr>
        <w:t xml:space="preserve">  </w:t>
      </w:r>
    </w:p>
    <w:p w14:paraId="1A5ECD0F">
      <w:pPr>
        <w:jc w:val="both"/>
        <w:rPr>
          <w:rFonts w:ascii="Microsoft Sans Serif" w:hAnsi="Microsoft Sans Serif" w:cs="Microsoft Sans Serif"/>
          <w:b/>
          <w:sz w:val="20"/>
          <w:szCs w:val="20"/>
          <w:lang w:val="mk-MK"/>
        </w:rPr>
      </w:pPr>
    </w:p>
    <w:p w14:paraId="41ED7C56">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4.1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es-MX"/>
        </w:rPr>
        <w:t>T</w:t>
      </w:r>
      <w:r>
        <w:rPr>
          <w:rFonts w:ascii="Microsoft Sans Serif" w:hAnsi="Microsoft Sans Serif" w:cs="Microsoft Sans Serif"/>
          <w:b/>
          <w:sz w:val="20"/>
          <w:szCs w:val="20"/>
          <w:lang w:val="mk-MK"/>
        </w:rPr>
        <w:t xml:space="preserve">erapijske indikacije </w:t>
      </w:r>
    </w:p>
    <w:p w14:paraId="4EC7B872">
      <w:pPr>
        <w:shd w:val="clear" w:color="auto" w:fill="FFFFFF"/>
        <w:jc w:val="both"/>
        <w:rPr>
          <w:rFonts w:ascii="Microsoft Sans Serif" w:hAnsi="Microsoft Sans Serif" w:cs="Microsoft Sans Serif"/>
          <w:iCs/>
          <w:sz w:val="20"/>
          <w:szCs w:val="20"/>
          <w:lang w:val="hr-HR"/>
        </w:rPr>
      </w:pPr>
    </w:p>
    <w:p w14:paraId="5EFBD902">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Hipertenzija</w:t>
      </w:r>
    </w:p>
    <w:p w14:paraId="7EC11BA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es-MX"/>
        </w:rPr>
        <w:t xml:space="preserve">Terapija hipertenzije. </w:t>
      </w:r>
    </w:p>
    <w:p w14:paraId="514E03FF">
      <w:pPr>
        <w:jc w:val="both"/>
        <w:rPr>
          <w:rFonts w:ascii="Microsoft Sans Serif" w:hAnsi="Microsoft Sans Serif" w:cs="Microsoft Sans Serif"/>
          <w:sz w:val="20"/>
          <w:szCs w:val="20"/>
          <w:lang w:val="es-MX"/>
        </w:rPr>
      </w:pPr>
    </w:p>
    <w:p w14:paraId="38FC2813">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Srčana slabost</w:t>
      </w:r>
    </w:p>
    <w:p w14:paraId="3C9A43F5">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Terapija manifestne srčane slabosti.</w:t>
      </w:r>
    </w:p>
    <w:p w14:paraId="052DECCB">
      <w:pPr>
        <w:jc w:val="both"/>
        <w:rPr>
          <w:rFonts w:ascii="Microsoft Sans Serif" w:hAnsi="Microsoft Sans Serif" w:cs="Microsoft Sans Serif"/>
          <w:sz w:val="20"/>
          <w:szCs w:val="20"/>
          <w:lang w:val="es-MX"/>
        </w:rPr>
      </w:pPr>
    </w:p>
    <w:p w14:paraId="4DE1D29B">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Stabilna koronarna arterijska bolest</w:t>
      </w:r>
    </w:p>
    <w:p w14:paraId="6B595A40">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mk-MK"/>
        </w:rPr>
        <w:t>Smanjenje rizika od pojave srčanih poremećaja kod pacijenata sa miokardnim infarktom i/ili revaskularizacijom u anamnezi.</w:t>
      </w:r>
    </w:p>
    <w:p w14:paraId="55E30F87">
      <w:pPr>
        <w:jc w:val="both"/>
        <w:rPr>
          <w:rFonts w:ascii="Microsoft Sans Serif" w:hAnsi="Microsoft Sans Serif" w:cs="Microsoft Sans Serif"/>
          <w:sz w:val="20"/>
          <w:szCs w:val="20"/>
          <w:lang w:val="es-MX"/>
        </w:rPr>
      </w:pPr>
    </w:p>
    <w:p w14:paraId="02D7A08A">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4.2</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Doziranje i način primjene  </w:t>
      </w:r>
    </w:p>
    <w:p w14:paraId="2536703A">
      <w:pPr>
        <w:pStyle w:val="24"/>
        <w:tabs>
          <w:tab w:val="clear" w:pos="4320"/>
          <w:tab w:val="clear" w:pos="8640"/>
        </w:tabs>
        <w:jc w:val="both"/>
        <w:rPr>
          <w:rFonts w:ascii="Microsoft Sans Serif" w:hAnsi="Microsoft Sans Serif" w:cs="Microsoft Sans Serif"/>
          <w:sz w:val="20"/>
          <w:szCs w:val="20"/>
          <w:lang w:val="mk-MK"/>
        </w:rPr>
      </w:pPr>
    </w:p>
    <w:p w14:paraId="347C2D5A">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Doziranje</w:t>
      </w:r>
    </w:p>
    <w:p w14:paraId="1AE49CBB">
      <w:pPr>
        <w:jc w:val="both"/>
        <w:rPr>
          <w:rFonts w:ascii="Microsoft Sans Serif" w:hAnsi="Microsoft Sans Serif" w:cs="Microsoft Sans Serif"/>
          <w:sz w:val="20"/>
          <w:szCs w:val="20"/>
          <w:lang w:val="es-MX"/>
        </w:rPr>
      </w:pPr>
    </w:p>
    <w:p w14:paraId="4F5D6CE7">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Doza se određuje individualno za svaki pacijent (</w:t>
      </w:r>
      <w:r>
        <w:rPr>
          <w:rFonts w:ascii="Microsoft Sans Serif" w:hAnsi="Microsoft Sans Serif" w:cs="Microsoft Sans Serif"/>
          <w:sz w:val="20"/>
          <w:szCs w:val="20"/>
          <w:lang w:val="es-MX"/>
        </w:rPr>
        <w:t>pogledati</w:t>
      </w:r>
      <w:r>
        <w:rPr>
          <w:rFonts w:ascii="Microsoft Sans Serif" w:hAnsi="Microsoft Sans Serif" w:cs="Microsoft Sans Serif"/>
          <w:sz w:val="20"/>
          <w:szCs w:val="20"/>
          <w:lang w:val="mk-MK"/>
        </w:rPr>
        <w:t xml:space="preserve"> dio 4.4.), u zavisnosti njegovog stanja ili efekta terapije krvnog pritiska.</w:t>
      </w:r>
    </w:p>
    <w:p w14:paraId="4E27B1E2">
      <w:pPr>
        <w:jc w:val="both"/>
        <w:rPr>
          <w:rFonts w:ascii="Microsoft Sans Serif" w:hAnsi="Microsoft Sans Serif" w:cs="Microsoft Sans Serif"/>
          <w:b/>
          <w:sz w:val="20"/>
          <w:szCs w:val="20"/>
          <w:u w:val="single"/>
          <w:lang w:val="mk-MK"/>
        </w:rPr>
      </w:pPr>
    </w:p>
    <w:p w14:paraId="63E00E61">
      <w:pPr>
        <w:jc w:val="both"/>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mk-MK"/>
        </w:rPr>
        <w:t>Hipertenzija</w:t>
      </w:r>
    </w:p>
    <w:p w14:paraId="259492EE">
      <w:pPr>
        <w:jc w:val="both"/>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Lijek </w:t>
      </w:r>
      <w:r>
        <w:rPr>
          <w:rFonts w:ascii="Microsoft Sans Serif" w:hAnsi="Microsoft Sans Serif" w:cs="Microsoft Sans Serif"/>
          <w:sz w:val="20"/>
          <w:szCs w:val="20"/>
          <w:lang w:val="mk-MK"/>
        </w:rPr>
        <w:t xml:space="preserve">Relika se može koristiti kao monoterapija ili u kombinaciju sa drugim antihipertenzivima </w:t>
      </w:r>
      <w:r>
        <w:rPr>
          <w:rFonts w:ascii="Microsoft Sans Serif" w:hAnsi="Microsoft Sans Serif" w:cs="Microsoft Sans Serif"/>
          <w:color w:val="000000"/>
          <w:sz w:val="20"/>
          <w:szCs w:val="20"/>
          <w:lang w:val="mk-MK"/>
        </w:rPr>
        <w:t>(pogledati dijelove 4.3, 4.4, 4.5 i 5.1)</w:t>
      </w:r>
      <w:r>
        <w:rPr>
          <w:rFonts w:ascii="Microsoft Sans Serif" w:hAnsi="Microsoft Sans Serif" w:cs="Microsoft Sans Serif"/>
          <w:sz w:val="20"/>
          <w:szCs w:val="20"/>
          <w:lang w:val="mk-MK"/>
        </w:rPr>
        <w:t>.</w:t>
      </w:r>
    </w:p>
    <w:p w14:paraId="4FD5795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Preporučena početna doza je 4 mg </w:t>
      </w:r>
      <w:r>
        <w:rPr>
          <w:rFonts w:ascii="Microsoft Sans Serif" w:hAnsi="Microsoft Sans Serif" w:cs="Microsoft Sans Serif"/>
          <w:sz w:val="20"/>
          <w:szCs w:val="20"/>
        </w:rPr>
        <w:t xml:space="preserve">jednom dnevno i to </w:t>
      </w:r>
      <w:r>
        <w:rPr>
          <w:rFonts w:ascii="Microsoft Sans Serif" w:hAnsi="Microsoft Sans Serif" w:cs="Microsoft Sans Serif"/>
          <w:sz w:val="20"/>
          <w:szCs w:val="20"/>
          <w:lang w:val="es-MX"/>
        </w:rPr>
        <w:t xml:space="preserve">ujutro. Kod pacijenata sa jako aktiviranim renin-angiotenzin-aldosteron sistemom (renovaskularna hipertenzija, pri nedostatkom soli i/ili dehidratacija, dekompenzacija srca ili teška hipertenzija) moguća je pojava jakog pada krvnog pritiska primjenom inicijalne doze od 4 mg pa se zato kod ovih pacijenata preporučuje početak terapije sa dozom 2 mg i pod ljekarskim nadzorom. </w:t>
      </w:r>
    </w:p>
    <w:p w14:paraId="4B9C15D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Nakon jednog mjeseca, ukoliko je potrebno doza se može povećati do 8 mg, jednom dnevno.</w:t>
      </w:r>
    </w:p>
    <w:p w14:paraId="3DFF4EF2">
      <w:pPr>
        <w:jc w:val="both"/>
        <w:rPr>
          <w:rFonts w:ascii="Microsoft Sans Serif" w:hAnsi="Microsoft Sans Serif" w:cs="Microsoft Sans Serif"/>
          <w:sz w:val="20"/>
          <w:szCs w:val="20"/>
          <w:lang w:val="es-MX"/>
        </w:rPr>
      </w:pPr>
    </w:p>
    <w:p w14:paraId="06847255">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Nakon inicijalne doze, naročito kod pacijenata koji uzimaju diuretike i kod dehidriranih pacijenata sa elektrolitnim disbalansom, moguća je pojava simptomatske hipotenzije. Kako ti pacijenti mogu imati manjak volumena (tekućine) i soli treba na njih obratiti posebnu pažnju.</w:t>
      </w:r>
    </w:p>
    <w:p w14:paraId="2222E73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Ukoliko je moguće, 2 do 3 dana prije davanja inicijalne doze perindoprila, treba terapiju sa diureticima prekinuti (pogledati dio 4.4.)</w:t>
      </w:r>
    </w:p>
    <w:p w14:paraId="300E107D">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hipertenzivnih pacijenata u kojih se ne može prekinuti terapija diureticima, prva doza lijeka Relika treba da bude 2 mg. Potrebno je pratiti renalnu funkciju i nivo kalijuma u serumu. Dalje doziranje Relike treba prilagoditi u skladu sa odgovorom na terapiju krvnog pritiska. Ako je to potrebno, može se nastaviti liječenjem diureticima.</w:t>
      </w:r>
    </w:p>
    <w:p w14:paraId="269B5285">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starijih pacijenata terapija počinje sa 2 mg, a za mjesec dana doza se povećava do 4 mg, a zatim se može povećati do 8 mg ako je potrebno, u zavisnosti od renalne funkcije (pogledati tabelu niže).</w:t>
      </w:r>
    </w:p>
    <w:p w14:paraId="2FB97A41">
      <w:pPr>
        <w:jc w:val="both"/>
        <w:rPr>
          <w:rFonts w:ascii="Microsoft Sans Serif" w:hAnsi="Microsoft Sans Serif" w:cs="Microsoft Sans Serif"/>
          <w:sz w:val="20"/>
          <w:szCs w:val="20"/>
          <w:lang w:val="es-MX"/>
        </w:rPr>
      </w:pPr>
    </w:p>
    <w:p w14:paraId="7993E374">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Manifestna srčana slabost</w:t>
      </w:r>
    </w:p>
    <w:p w14:paraId="3989E32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Preporučuje se terapiju lijekom Relika početi pod medicinski nadzor i dozom od 2 mg kod pacijenata koji uzimaju i diuretike i/ili digoksin i/ili beta bloker. Nakon dvije sedmice, doza se može povećati do 4 mg jednom dnevno, ako se dobro podnosi. U zavisnosti od kliničkog odgovora, doza se prilagođava svakom pacijentu, individualno. </w:t>
      </w:r>
    </w:p>
    <w:p w14:paraId="79DC65D8">
      <w:pPr>
        <w:jc w:val="both"/>
        <w:rPr>
          <w:rFonts w:ascii="Microsoft Sans Serif" w:hAnsi="Microsoft Sans Serif" w:cs="Microsoft Sans Serif"/>
          <w:sz w:val="20"/>
          <w:szCs w:val="20"/>
          <w:lang w:val="es-MX" w:eastAsia="en-GB"/>
        </w:rPr>
      </w:pPr>
      <w:r>
        <w:rPr>
          <w:rFonts w:ascii="Microsoft Sans Serif" w:hAnsi="Microsoft Sans Serif" w:cs="Microsoft Sans Serif"/>
          <w:sz w:val="20"/>
          <w:szCs w:val="20"/>
          <w:lang w:val="es-MX" w:eastAsia="en-GB"/>
        </w:rPr>
        <w:t>Kod pacijenata sa teškom srčanom insuficijencijom i kod drugih pacijenata sa povećanim rizikom (pacijenti sa poremećenom renalnom funkcijom, i tendencijom za elektrolitni disbalas, pacijenti koji istovremeno primaju diuretike i/ili vazodilatatore) terapiju lijekom Relika treba početi pod strogom kontrolom (pogledati dio 4.4.).</w:t>
      </w:r>
    </w:p>
    <w:p w14:paraId="173C1A63">
      <w:pPr>
        <w:jc w:val="both"/>
        <w:rPr>
          <w:rFonts w:ascii="Microsoft Sans Serif" w:hAnsi="Microsoft Sans Serif" w:cs="Microsoft Sans Serif"/>
          <w:sz w:val="20"/>
          <w:szCs w:val="20"/>
          <w:lang w:val="es-MX" w:eastAsia="en-GB"/>
        </w:rPr>
      </w:pPr>
      <w:r>
        <w:rPr>
          <w:rFonts w:ascii="Microsoft Sans Serif" w:hAnsi="Microsoft Sans Serif" w:cs="Microsoft Sans Serif"/>
          <w:sz w:val="20"/>
          <w:szCs w:val="20"/>
          <w:lang w:val="es-MX" w:eastAsia="en-GB"/>
        </w:rPr>
        <w:t>Kod pacijenata sa visokim rizikom za razvoj simptomatske hipotenzije (npr. dehidrirani, sa elektrolitnim disbalansom sa ili bez pojave hiponatremije, pacijenti sa hipovolemijom ili pacijenti koji primaju visoke doze diuretika) potrebno je korigovati to stanje prije početka terapije lijekom Relika ukoliko je mogu</w:t>
      </w:r>
      <w:r>
        <w:rPr>
          <w:rFonts w:ascii="Microsoft Sans Serif" w:hAnsi="Microsoft Sans Serif" w:cs="Microsoft Sans Serif"/>
          <w:sz w:val="20"/>
          <w:szCs w:val="20"/>
          <w:lang w:val="hr-BA" w:eastAsia="en-GB"/>
        </w:rPr>
        <w:t>će</w:t>
      </w:r>
      <w:r>
        <w:rPr>
          <w:rFonts w:ascii="Microsoft Sans Serif" w:hAnsi="Microsoft Sans Serif" w:cs="Microsoft Sans Serif"/>
          <w:sz w:val="20"/>
          <w:szCs w:val="20"/>
          <w:lang w:val="es-MX" w:eastAsia="en-GB"/>
        </w:rPr>
        <w:t>. Krvni pritisak, renalna funkcija i nivo kalijuma u serumu treba redovno pratiti prije i nakon početak terapije lijekom Relika (pogledati dio 4.4.)</w:t>
      </w:r>
    </w:p>
    <w:p w14:paraId="77CD18CF">
      <w:pPr>
        <w:jc w:val="both"/>
        <w:rPr>
          <w:rFonts w:ascii="Microsoft Sans Serif" w:hAnsi="Microsoft Sans Serif" w:cs="Microsoft Sans Serif"/>
          <w:sz w:val="20"/>
          <w:szCs w:val="20"/>
          <w:lang w:val="es-MX"/>
        </w:rPr>
      </w:pPr>
    </w:p>
    <w:p w14:paraId="123DBD08">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Stabilna koronarna arterijska bolest</w:t>
      </w:r>
    </w:p>
    <w:p w14:paraId="65898AE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Terapija lijekom Relika može početi u dozi 4 mg jednom dnevno u toku dvije sedmice, zatim se doza može povećati do 8 mg jednom dnevno u zavisnosti od bubrežne funkcije i da li se 4 mg doza dobro podnosi.</w:t>
      </w:r>
    </w:p>
    <w:p w14:paraId="68A1FC08">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starijih pacijenata terapija počinje sa 2 mg jednom dnevno prve sedmice, zatim 4 mg jednom dnevno u toku sljedeće sedmice, pa u zavisnosti od renalne funkcije povećava se do 8 mg jednom dnevno (pogledati tabelu 1 – Prilagođavanje doze kod bubrežna oštećenja).</w:t>
      </w:r>
    </w:p>
    <w:p w14:paraId="294EA96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Doza se može povećati samo ukoliko prethodnu nižu dozu pacijent dobro podnosi.</w:t>
      </w:r>
    </w:p>
    <w:p w14:paraId="49C4CC59">
      <w:pPr>
        <w:jc w:val="both"/>
        <w:rPr>
          <w:rFonts w:ascii="Microsoft Sans Serif" w:hAnsi="Microsoft Sans Serif" w:cs="Microsoft Sans Serif"/>
          <w:sz w:val="20"/>
          <w:szCs w:val="20"/>
          <w:lang w:val="es-MX"/>
        </w:rPr>
      </w:pPr>
    </w:p>
    <w:p w14:paraId="1DE05191">
      <w:pPr>
        <w:pStyle w:val="27"/>
        <w:spacing w:before="0" w:beforeAutospacing="0" w:after="0" w:afterAutospacing="0"/>
        <w:jc w:val="both"/>
        <w:rPr>
          <w:rFonts w:ascii="Microsoft Sans Serif" w:hAnsi="Microsoft Sans Serif" w:cs="Microsoft Sans Serif"/>
          <w:b/>
          <w:sz w:val="20"/>
          <w:szCs w:val="20"/>
          <w:u w:val="single"/>
          <w:lang w:val="es-MX"/>
        </w:rPr>
      </w:pPr>
      <w:r>
        <w:rPr>
          <w:rFonts w:ascii="Microsoft Sans Serif" w:hAnsi="Microsoft Sans Serif" w:cs="Microsoft Sans Serif"/>
          <w:b/>
          <w:sz w:val="20"/>
          <w:szCs w:val="20"/>
          <w:u w:val="single"/>
          <w:lang w:val="es-MX"/>
        </w:rPr>
        <w:t>Posebne populacije</w:t>
      </w:r>
    </w:p>
    <w:p w14:paraId="41A5FC58">
      <w:pPr>
        <w:pStyle w:val="27"/>
        <w:spacing w:before="0" w:beforeAutospacing="0" w:after="0" w:afterAutospacing="0"/>
        <w:jc w:val="both"/>
        <w:rPr>
          <w:rFonts w:ascii="Microsoft Sans Serif" w:hAnsi="Microsoft Sans Serif" w:cs="Microsoft Sans Serif"/>
          <w:sz w:val="20"/>
          <w:szCs w:val="20"/>
          <w:u w:val="single"/>
          <w:lang w:val="es-MX"/>
        </w:rPr>
      </w:pPr>
    </w:p>
    <w:p w14:paraId="17CE9F8D">
      <w:pPr>
        <w:pStyle w:val="27"/>
        <w:spacing w:before="0" w:beforeAutospacing="0" w:after="0" w:afterAutospacing="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es-MX"/>
        </w:rPr>
        <w:t>Prilagođavanje doze kod o</w:t>
      </w:r>
      <w:r>
        <w:rPr>
          <w:rFonts w:ascii="Microsoft Sans Serif" w:hAnsi="Microsoft Sans Serif" w:cs="Microsoft Sans Serif"/>
          <w:bCs/>
          <w:sz w:val="20"/>
          <w:szCs w:val="20"/>
          <w:u w:val="single"/>
          <w:lang w:val="hr-HR"/>
        </w:rPr>
        <w:t>š</w:t>
      </w:r>
      <w:r>
        <w:rPr>
          <w:rFonts w:ascii="Microsoft Sans Serif" w:hAnsi="Microsoft Sans Serif" w:cs="Microsoft Sans Serif"/>
          <w:bCs/>
          <w:sz w:val="20"/>
          <w:szCs w:val="20"/>
          <w:u w:val="single"/>
          <w:lang w:val="mk-MK"/>
        </w:rPr>
        <w:t>te</w:t>
      </w:r>
      <w:r>
        <w:rPr>
          <w:rFonts w:ascii="Microsoft Sans Serif" w:hAnsi="Microsoft Sans Serif" w:cs="Microsoft Sans Serif"/>
          <w:bCs/>
          <w:sz w:val="20"/>
          <w:szCs w:val="20"/>
          <w:u w:val="single"/>
          <w:lang w:val="hr-HR"/>
        </w:rPr>
        <w:t>ć</w:t>
      </w:r>
      <w:r>
        <w:rPr>
          <w:rFonts w:ascii="Microsoft Sans Serif" w:hAnsi="Microsoft Sans Serif" w:cs="Microsoft Sans Serif"/>
          <w:bCs/>
          <w:sz w:val="20"/>
          <w:szCs w:val="20"/>
          <w:u w:val="single"/>
          <w:lang w:val="mk-MK"/>
        </w:rPr>
        <w:t>enje</w:t>
      </w:r>
      <w:r>
        <w:rPr>
          <w:rFonts w:ascii="Microsoft Sans Serif" w:hAnsi="Microsoft Sans Serif" w:cs="Microsoft Sans Serif"/>
          <w:bCs/>
          <w:sz w:val="20"/>
          <w:szCs w:val="20"/>
          <w:u w:val="single"/>
          <w:lang w:val="hr-HR"/>
        </w:rPr>
        <w:t xml:space="preserve"> </w:t>
      </w:r>
      <w:r>
        <w:rPr>
          <w:rFonts w:ascii="Microsoft Sans Serif" w:hAnsi="Microsoft Sans Serif" w:cs="Microsoft Sans Serif"/>
          <w:bCs/>
          <w:sz w:val="20"/>
          <w:szCs w:val="20"/>
          <w:u w:val="single"/>
          <w:lang w:val="mk-MK"/>
        </w:rPr>
        <w:t>bubrega</w:t>
      </w:r>
    </w:p>
    <w:p w14:paraId="6CCBA70E">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pacijenata sa oštećenjem bubrega doza se bazira na klirens kreatinina, kao što je prikazano u tabelu 1.</w:t>
      </w:r>
    </w:p>
    <w:p w14:paraId="4133FFC2">
      <w:pPr>
        <w:jc w:val="both"/>
        <w:rPr>
          <w:rFonts w:ascii="Microsoft Sans Serif" w:hAnsi="Microsoft Sans Serif" w:cs="Microsoft Sans Serif"/>
          <w:sz w:val="20"/>
          <w:szCs w:val="20"/>
          <w:lang w:val="hr-HR"/>
        </w:rPr>
      </w:pPr>
    </w:p>
    <w:p w14:paraId="02E7983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mk-MK"/>
        </w:rPr>
        <w:t xml:space="preserve">Tabela 1: Prilagođavanje doze kod  </w:t>
      </w:r>
      <w:r>
        <w:rPr>
          <w:rFonts w:ascii="Microsoft Sans Serif" w:hAnsi="Microsoft Sans Serif" w:cs="Microsoft Sans Serif"/>
          <w:sz w:val="20"/>
          <w:szCs w:val="20"/>
          <w:lang w:val="es-MX"/>
        </w:rPr>
        <w:t>renalne insuficijencije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E6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9C7F8B6">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Kreatinin klirens </w:t>
            </w:r>
            <w:r>
              <w:rPr>
                <w:rFonts w:ascii="Microsoft Sans Serif" w:hAnsi="Microsoft Sans Serif" w:cs="Microsoft Sans Serif"/>
                <w:b/>
                <w:bCs/>
                <w:sz w:val="20"/>
                <w:szCs w:val="20"/>
                <w:lang w:val="ru-RU"/>
              </w:rPr>
              <w:t>(</w:t>
            </w:r>
            <w:r>
              <w:rPr>
                <w:rFonts w:ascii="Microsoft Sans Serif" w:hAnsi="Microsoft Sans Serif" w:cs="Microsoft Sans Serif"/>
                <w:b/>
                <w:bCs/>
                <w:sz w:val="20"/>
                <w:szCs w:val="20"/>
              </w:rPr>
              <w:t>ml</w:t>
            </w:r>
            <w:r>
              <w:rPr>
                <w:rFonts w:ascii="Microsoft Sans Serif" w:hAnsi="Microsoft Sans Serif" w:cs="Microsoft Sans Serif"/>
                <w:b/>
                <w:bCs/>
                <w:sz w:val="20"/>
                <w:szCs w:val="20"/>
                <w:lang w:val="ru-RU"/>
              </w:rPr>
              <w:t>/</w:t>
            </w:r>
            <w:r>
              <w:rPr>
                <w:rFonts w:ascii="Microsoft Sans Serif" w:hAnsi="Microsoft Sans Serif" w:cs="Microsoft Sans Serif"/>
                <w:b/>
                <w:bCs/>
                <w:sz w:val="20"/>
                <w:szCs w:val="20"/>
              </w:rPr>
              <w:t>min</w:t>
            </w:r>
            <w:r>
              <w:rPr>
                <w:rFonts w:ascii="Microsoft Sans Serif" w:hAnsi="Microsoft Sans Serif" w:cs="Microsoft Sans Serif"/>
                <w:b/>
                <w:bCs/>
                <w:sz w:val="20"/>
                <w:szCs w:val="20"/>
                <w:lang w:val="ru-RU"/>
              </w:rPr>
              <w:t xml:space="preserve">) </w:t>
            </w:r>
          </w:p>
        </w:tc>
        <w:tc>
          <w:tcPr>
            <w:tcW w:w="4261" w:type="dxa"/>
          </w:tcPr>
          <w:p w14:paraId="579D1976">
            <w:pPr>
              <w:jc w:val="both"/>
              <w:rPr>
                <w:rFonts w:ascii="Microsoft Sans Serif" w:hAnsi="Microsoft Sans Serif" w:cs="Microsoft Sans Serif"/>
                <w:b/>
                <w:bCs/>
                <w:sz w:val="20"/>
                <w:szCs w:val="20"/>
                <w:lang w:val="ru-RU"/>
              </w:rPr>
            </w:pPr>
            <w:r>
              <w:rPr>
                <w:rFonts w:ascii="Microsoft Sans Serif" w:hAnsi="Microsoft Sans Serif" w:cs="Microsoft Sans Serif"/>
                <w:b/>
                <w:bCs/>
                <w:sz w:val="20"/>
                <w:szCs w:val="20"/>
              </w:rPr>
              <w:t>Preporučena doza</w:t>
            </w:r>
          </w:p>
        </w:tc>
      </w:tr>
      <w:tr w14:paraId="4B5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E02005">
            <w:pPr>
              <w:jc w:val="both"/>
              <w:rPr>
                <w:rFonts w:ascii="Microsoft Sans Serif" w:hAnsi="Microsoft Sans Serif" w:cs="Microsoft Sans Serif"/>
                <w:bCs/>
                <w:sz w:val="20"/>
                <w:szCs w:val="20"/>
              </w:rPr>
            </w:pPr>
            <w:r>
              <w:rPr>
                <w:rFonts w:ascii="Microsoft Sans Serif" w:hAnsi="Microsoft Sans Serif" w:cs="Microsoft Sans Serif"/>
                <w:bCs/>
                <w:sz w:val="20"/>
                <w:szCs w:val="20"/>
              </w:rPr>
              <w:t xml:space="preserve">Clcr </w:t>
            </w:r>
            <w:r>
              <w:rPr>
                <w:rFonts w:ascii="Microsoft Sans Serif" w:hAnsi="Microsoft Sans Serif" w:cs="Microsoft Sans Serif"/>
                <w:bCs/>
                <w:sz w:val="20"/>
                <w:szCs w:val="20"/>
                <w:u w:val="single"/>
              </w:rPr>
              <w:t xml:space="preserve">&gt; </w:t>
            </w:r>
            <w:r>
              <w:rPr>
                <w:rFonts w:ascii="Microsoft Sans Serif" w:hAnsi="Microsoft Sans Serif" w:cs="Microsoft Sans Serif"/>
                <w:bCs/>
                <w:sz w:val="20"/>
                <w:szCs w:val="20"/>
              </w:rPr>
              <w:t>60</w:t>
            </w:r>
          </w:p>
        </w:tc>
        <w:tc>
          <w:tcPr>
            <w:tcW w:w="4261" w:type="dxa"/>
          </w:tcPr>
          <w:p w14:paraId="6D39541A">
            <w:pPr>
              <w:jc w:val="both"/>
              <w:rPr>
                <w:rFonts w:ascii="Microsoft Sans Serif" w:hAnsi="Microsoft Sans Serif" w:cs="Microsoft Sans Serif"/>
                <w:b/>
                <w:bCs/>
                <w:sz w:val="20"/>
                <w:szCs w:val="20"/>
              </w:rPr>
            </w:pPr>
            <w:r>
              <w:rPr>
                <w:rFonts w:ascii="Microsoft Sans Serif" w:hAnsi="Microsoft Sans Serif" w:cs="Microsoft Sans Serif"/>
                <w:sz w:val="20"/>
                <w:szCs w:val="20"/>
              </w:rPr>
              <w:t>4 mg dnevno</w:t>
            </w:r>
          </w:p>
        </w:tc>
      </w:tr>
      <w:tr w14:paraId="2D4E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C3DD43">
            <w:pPr>
              <w:jc w:val="both"/>
              <w:rPr>
                <w:rFonts w:ascii="Microsoft Sans Serif" w:hAnsi="Microsoft Sans Serif" w:cs="Microsoft Sans Serif"/>
                <w:bCs/>
                <w:sz w:val="20"/>
                <w:szCs w:val="20"/>
              </w:rPr>
            </w:pPr>
            <w:r>
              <w:rPr>
                <w:rFonts w:ascii="Microsoft Sans Serif" w:hAnsi="Microsoft Sans Serif" w:cs="Microsoft Sans Serif"/>
                <w:bCs/>
                <w:sz w:val="20"/>
                <w:szCs w:val="20"/>
              </w:rPr>
              <w:t>30&lt; Clcr &lt;60</w:t>
            </w:r>
          </w:p>
        </w:tc>
        <w:tc>
          <w:tcPr>
            <w:tcW w:w="4261" w:type="dxa"/>
          </w:tcPr>
          <w:p w14:paraId="1F0C1355">
            <w:pPr>
              <w:jc w:val="both"/>
              <w:rPr>
                <w:rFonts w:ascii="Microsoft Sans Serif" w:hAnsi="Microsoft Sans Serif" w:cs="Microsoft Sans Serif"/>
                <w:b/>
                <w:bCs/>
                <w:sz w:val="20"/>
                <w:szCs w:val="20"/>
              </w:rPr>
            </w:pPr>
            <w:r>
              <w:rPr>
                <w:rFonts w:ascii="Microsoft Sans Serif" w:hAnsi="Microsoft Sans Serif" w:cs="Microsoft Sans Serif"/>
                <w:sz w:val="20"/>
                <w:szCs w:val="20"/>
              </w:rPr>
              <w:t>2 mg dnevno</w:t>
            </w:r>
          </w:p>
        </w:tc>
      </w:tr>
      <w:tr w14:paraId="7D70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2C47B7">
            <w:pPr>
              <w:jc w:val="both"/>
              <w:rPr>
                <w:rFonts w:ascii="Microsoft Sans Serif" w:hAnsi="Microsoft Sans Serif" w:cs="Microsoft Sans Serif"/>
                <w:bCs/>
                <w:sz w:val="20"/>
                <w:szCs w:val="20"/>
              </w:rPr>
            </w:pPr>
            <w:r>
              <w:rPr>
                <w:rFonts w:ascii="Microsoft Sans Serif" w:hAnsi="Microsoft Sans Serif" w:cs="Microsoft Sans Serif"/>
                <w:bCs/>
                <w:sz w:val="20"/>
                <w:szCs w:val="20"/>
              </w:rPr>
              <w:t>15&lt; Clcr &lt;30</w:t>
            </w:r>
          </w:p>
        </w:tc>
        <w:tc>
          <w:tcPr>
            <w:tcW w:w="4261" w:type="dxa"/>
          </w:tcPr>
          <w:p w14:paraId="67C7F78B">
            <w:pPr>
              <w:jc w:val="both"/>
              <w:rPr>
                <w:rFonts w:ascii="Microsoft Sans Serif" w:hAnsi="Microsoft Sans Serif" w:cs="Microsoft Sans Serif"/>
                <w:b/>
                <w:bCs/>
                <w:sz w:val="20"/>
                <w:szCs w:val="20"/>
              </w:rPr>
            </w:pPr>
            <w:r>
              <w:rPr>
                <w:rFonts w:ascii="Microsoft Sans Serif" w:hAnsi="Microsoft Sans Serif" w:cs="Microsoft Sans Serif"/>
                <w:sz w:val="20"/>
                <w:szCs w:val="20"/>
              </w:rPr>
              <w:t>2 mg svaki drugi dan</w:t>
            </w:r>
          </w:p>
        </w:tc>
      </w:tr>
      <w:tr w14:paraId="74C3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4365DE">
            <w:pPr>
              <w:jc w:val="both"/>
              <w:rPr>
                <w:rFonts w:ascii="Microsoft Sans Serif" w:hAnsi="Microsoft Sans Serif" w:cs="Microsoft Sans Serif"/>
                <w:bCs/>
                <w:sz w:val="20"/>
                <w:szCs w:val="20"/>
              </w:rPr>
            </w:pPr>
            <w:r>
              <w:rPr>
                <w:rFonts w:ascii="Microsoft Sans Serif" w:hAnsi="Microsoft Sans Serif" w:cs="Microsoft Sans Serif"/>
                <w:sz w:val="20"/>
                <w:szCs w:val="20"/>
              </w:rPr>
              <w:t>Pacijenti na hemodijalizi*</w:t>
            </w:r>
          </w:p>
        </w:tc>
        <w:tc>
          <w:tcPr>
            <w:tcW w:w="4261" w:type="dxa"/>
          </w:tcPr>
          <w:p w14:paraId="5AA7DC86">
            <w:pPr>
              <w:jc w:val="both"/>
              <w:rPr>
                <w:rFonts w:ascii="Microsoft Sans Serif" w:hAnsi="Microsoft Sans Serif" w:cs="Microsoft Sans Serif"/>
                <w:b/>
                <w:bCs/>
                <w:sz w:val="20"/>
                <w:szCs w:val="20"/>
              </w:rPr>
            </w:pPr>
          </w:p>
        </w:tc>
      </w:tr>
      <w:tr w14:paraId="0F4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14:paraId="1AE4B7FF">
            <w:pPr>
              <w:jc w:val="both"/>
              <w:rPr>
                <w:rFonts w:ascii="Microsoft Sans Serif" w:hAnsi="Microsoft Sans Serif" w:cs="Microsoft Sans Serif"/>
                <w:sz w:val="20"/>
                <w:szCs w:val="20"/>
              </w:rPr>
            </w:pPr>
            <w:r>
              <w:rPr>
                <w:rFonts w:ascii="Microsoft Sans Serif" w:hAnsi="Microsoft Sans Serif" w:cs="Microsoft Sans Serif"/>
                <w:bCs/>
                <w:sz w:val="20"/>
                <w:szCs w:val="20"/>
              </w:rPr>
              <w:t>Clcr&lt; 15</w:t>
            </w:r>
          </w:p>
        </w:tc>
        <w:tc>
          <w:tcPr>
            <w:tcW w:w="4261" w:type="dxa"/>
          </w:tcPr>
          <w:p w14:paraId="53737466">
            <w:pPr>
              <w:jc w:val="both"/>
              <w:rPr>
                <w:rFonts w:ascii="Microsoft Sans Serif" w:hAnsi="Microsoft Sans Serif" w:cs="Microsoft Sans Serif"/>
                <w:b/>
                <w:bCs/>
                <w:sz w:val="20"/>
                <w:szCs w:val="20"/>
                <w:lang w:val="ru-RU"/>
              </w:rPr>
            </w:pPr>
            <w:r>
              <w:rPr>
                <w:rFonts w:ascii="Microsoft Sans Serif" w:hAnsi="Microsoft Sans Serif" w:cs="Microsoft Sans Serif"/>
                <w:sz w:val="20"/>
                <w:szCs w:val="20"/>
                <w:lang w:val="ru-RU"/>
              </w:rPr>
              <w:t xml:space="preserve">2 </w:t>
            </w:r>
            <w:r>
              <w:rPr>
                <w:rFonts w:ascii="Microsoft Sans Serif" w:hAnsi="Microsoft Sans Serif" w:cs="Microsoft Sans Serif"/>
                <w:sz w:val="20"/>
                <w:szCs w:val="20"/>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 xml:space="preserve">na dan dijalize </w:t>
            </w:r>
            <w:r>
              <w:rPr>
                <w:rFonts w:ascii="Microsoft Sans Serif" w:hAnsi="Microsoft Sans Serif" w:cs="Microsoft Sans Serif"/>
                <w:sz w:val="20"/>
                <w:szCs w:val="20"/>
                <w:lang w:val="ru-RU"/>
              </w:rPr>
              <w:t xml:space="preserve"> </w:t>
            </w:r>
          </w:p>
        </w:tc>
      </w:tr>
    </w:tbl>
    <w:p w14:paraId="6ED4BB56">
      <w:pPr>
        <w:jc w:val="both"/>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w:t>
      </w:r>
      <w:r>
        <w:rPr>
          <w:rFonts w:ascii="Microsoft Sans Serif" w:hAnsi="Microsoft Sans Serif" w:cs="Microsoft Sans Serif"/>
          <w:sz w:val="20"/>
          <w:szCs w:val="20"/>
          <w:lang w:val="de-AT"/>
        </w:rPr>
        <w:t>Dijaliza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klirens</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perindoprila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je</w:t>
      </w:r>
      <w:r>
        <w:rPr>
          <w:rFonts w:ascii="Microsoft Sans Serif" w:hAnsi="Microsoft Sans Serif" w:cs="Microsoft Sans Serif"/>
          <w:sz w:val="20"/>
          <w:szCs w:val="20"/>
          <w:lang w:val="ru-RU"/>
        </w:rPr>
        <w:t xml:space="preserve"> 70 </w:t>
      </w:r>
      <w:r>
        <w:rPr>
          <w:rFonts w:ascii="Microsoft Sans Serif" w:hAnsi="Microsoft Sans Serif" w:cs="Microsoft Sans Serif"/>
          <w:sz w:val="20"/>
          <w:szCs w:val="20"/>
          <w:lang w:val="de-AT"/>
        </w:rPr>
        <w:t>ml</w:t>
      </w:r>
      <w:r>
        <w:rPr>
          <w:rFonts w:ascii="Microsoft Sans Serif" w:hAnsi="Microsoft Sans Serif" w:cs="Microsoft Sans Serif"/>
          <w:sz w:val="20"/>
          <w:szCs w:val="20"/>
          <w:lang w:val="ru-RU"/>
        </w:rPr>
        <w:t>/</w:t>
      </w:r>
      <w:r>
        <w:rPr>
          <w:rFonts w:ascii="Microsoft Sans Serif" w:hAnsi="Microsoft Sans Serif" w:cs="Microsoft Sans Serif"/>
          <w:sz w:val="20"/>
          <w:szCs w:val="20"/>
          <w:lang w:val="de-AT"/>
        </w:rPr>
        <w:t>min</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hemodijalizi</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hemodijalize</w:t>
      </w:r>
      <w:r>
        <w:rPr>
          <w:rFonts w:ascii="Microsoft Sans Serif" w:hAnsi="Microsoft Sans Serif" w:cs="Microsoft Sans Serif"/>
          <w:sz w:val="20"/>
          <w:szCs w:val="20"/>
          <w:lang w:val="ru-RU"/>
        </w:rPr>
        <w:t>.</w:t>
      </w:r>
    </w:p>
    <w:p w14:paraId="7223C687">
      <w:pPr>
        <w:jc w:val="both"/>
        <w:rPr>
          <w:rFonts w:ascii="Microsoft Sans Serif" w:hAnsi="Microsoft Sans Serif" w:cs="Microsoft Sans Serif"/>
          <w:sz w:val="20"/>
          <w:szCs w:val="20"/>
          <w:lang w:val="ru-RU"/>
        </w:rPr>
      </w:pPr>
    </w:p>
    <w:p w14:paraId="618425A6">
      <w:pPr>
        <w:pStyle w:val="27"/>
        <w:spacing w:before="0" w:beforeAutospacing="0" w:after="0" w:afterAutospacing="0"/>
        <w:jc w:val="both"/>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Prilagođavanje doze kod o</w:t>
      </w:r>
      <w:r>
        <w:rPr>
          <w:rFonts w:ascii="Microsoft Sans Serif" w:hAnsi="Microsoft Sans Serif" w:cs="Microsoft Sans Serif"/>
          <w:bCs/>
          <w:sz w:val="20"/>
          <w:szCs w:val="20"/>
          <w:u w:val="single"/>
          <w:lang w:val="hr-HR"/>
        </w:rPr>
        <w:t>š</w:t>
      </w:r>
      <w:r>
        <w:rPr>
          <w:rFonts w:ascii="Microsoft Sans Serif" w:hAnsi="Microsoft Sans Serif" w:cs="Microsoft Sans Serif"/>
          <w:bCs/>
          <w:sz w:val="20"/>
          <w:szCs w:val="20"/>
          <w:u w:val="single"/>
          <w:lang w:val="mk-MK"/>
        </w:rPr>
        <w:t>te</w:t>
      </w:r>
      <w:r>
        <w:rPr>
          <w:rFonts w:ascii="Microsoft Sans Serif" w:hAnsi="Microsoft Sans Serif" w:cs="Microsoft Sans Serif"/>
          <w:bCs/>
          <w:sz w:val="20"/>
          <w:szCs w:val="20"/>
          <w:u w:val="single"/>
          <w:lang w:val="hr-HR"/>
        </w:rPr>
        <w:t>ć</w:t>
      </w:r>
      <w:r>
        <w:rPr>
          <w:rFonts w:ascii="Microsoft Sans Serif" w:hAnsi="Microsoft Sans Serif" w:cs="Microsoft Sans Serif"/>
          <w:bCs/>
          <w:sz w:val="20"/>
          <w:szCs w:val="20"/>
          <w:u w:val="single"/>
          <w:lang w:val="mk-MK"/>
        </w:rPr>
        <w:t>enja</w:t>
      </w:r>
      <w:r>
        <w:rPr>
          <w:rFonts w:ascii="Microsoft Sans Serif" w:hAnsi="Microsoft Sans Serif" w:cs="Microsoft Sans Serif"/>
          <w:bCs/>
          <w:sz w:val="20"/>
          <w:szCs w:val="20"/>
          <w:u w:val="single"/>
          <w:lang w:val="hr-HR"/>
        </w:rPr>
        <w:t xml:space="preserve"> </w:t>
      </w:r>
      <w:r>
        <w:rPr>
          <w:rFonts w:ascii="Microsoft Sans Serif" w:hAnsi="Microsoft Sans Serif" w:cs="Microsoft Sans Serif"/>
          <w:bCs/>
          <w:sz w:val="20"/>
          <w:szCs w:val="20"/>
          <w:u w:val="single"/>
          <w:lang w:val="mk-MK"/>
        </w:rPr>
        <w:t>jetre</w:t>
      </w:r>
    </w:p>
    <w:p w14:paraId="25A52DD8">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Nije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potrebno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prilago</w:t>
      </w:r>
      <w:r>
        <w:rPr>
          <w:rFonts w:ascii="Microsoft Sans Serif" w:hAnsi="Microsoft Sans Serif" w:cs="Microsoft Sans Serif"/>
          <w:sz w:val="20"/>
          <w:szCs w:val="20"/>
          <w:lang w:val="hr-HR"/>
        </w:rPr>
        <w:t>đ</w:t>
      </w:r>
      <w:r>
        <w:rPr>
          <w:rFonts w:ascii="Microsoft Sans Serif" w:hAnsi="Microsoft Sans Serif" w:cs="Microsoft Sans Serif"/>
          <w:sz w:val="20"/>
          <w:szCs w:val="20"/>
          <w:lang w:val="mk-MK"/>
        </w:rPr>
        <w:t>avanje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mk-MK"/>
        </w:rPr>
        <w:t>aju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hr-HR"/>
        </w:rPr>
        <w:t>š</w:t>
      </w:r>
      <w:r>
        <w:rPr>
          <w:rFonts w:ascii="Microsoft Sans Serif" w:hAnsi="Microsoft Sans Serif" w:cs="Microsoft Sans Serif"/>
          <w:sz w:val="20"/>
          <w:szCs w:val="20"/>
          <w:lang w:val="mk-MK"/>
        </w:rPr>
        <w:t>te</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mk-MK"/>
        </w:rPr>
        <w:t>enja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jetre</w:t>
      </w:r>
      <w:r>
        <w:rPr>
          <w:rFonts w:ascii="Microsoft Sans Serif" w:hAnsi="Microsoft Sans Serif" w:cs="Microsoft Sans Serif"/>
          <w:sz w:val="20"/>
          <w:szCs w:val="20"/>
          <w:lang w:val="pl-PL"/>
        </w:rPr>
        <w:t xml:space="preserve"> (pogledati dio 4.4. i dio 5.2.).</w:t>
      </w:r>
    </w:p>
    <w:p w14:paraId="4CDC7775">
      <w:pPr>
        <w:jc w:val="both"/>
        <w:rPr>
          <w:rFonts w:ascii="Microsoft Sans Serif" w:hAnsi="Microsoft Sans Serif" w:cs="Microsoft Sans Serif"/>
          <w:sz w:val="20"/>
          <w:szCs w:val="20"/>
          <w:lang w:val="es-MX"/>
        </w:rPr>
      </w:pPr>
    </w:p>
    <w:p w14:paraId="40DFA1FD">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Pedijatrijska populacija</w:t>
      </w:r>
    </w:p>
    <w:p w14:paraId="5E56429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Bezbjednost i efikasnost peridoprila kod djece i adolescenata ispod 18 godina nije dovoljno utvrđena. </w:t>
      </w:r>
      <w:r>
        <w:rPr>
          <w:rStyle w:val="33"/>
          <w:rFonts w:ascii="Microsoft Sans Serif" w:hAnsi="Microsoft Sans Serif" w:cs="Microsoft Sans Serif"/>
          <w:color w:val="222222"/>
          <w:sz w:val="20"/>
          <w:szCs w:val="20"/>
          <w:lang w:val="es-MX"/>
        </w:rPr>
        <w:t>Trenutno</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dostupni podaci</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su</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opisani</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u dijelu</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5.1</w:t>
      </w:r>
      <w:r>
        <w:rPr>
          <w:rFonts w:ascii="Microsoft Sans Serif" w:hAnsi="Microsoft Sans Serif" w:cs="Microsoft Sans Serif"/>
          <w:color w:val="222222"/>
          <w:sz w:val="20"/>
          <w:szCs w:val="20"/>
          <w:lang w:val="es-MX"/>
        </w:rPr>
        <w:t xml:space="preserve">, ali nije moguće dati </w:t>
      </w:r>
      <w:r>
        <w:rPr>
          <w:rStyle w:val="33"/>
          <w:rFonts w:ascii="Microsoft Sans Serif" w:hAnsi="Microsoft Sans Serif" w:cs="Microsoft Sans Serif"/>
          <w:color w:val="222222"/>
          <w:sz w:val="20"/>
          <w:szCs w:val="20"/>
          <w:lang w:val="es-MX"/>
        </w:rPr>
        <w:t>preporuke o</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 xml:space="preserve">doziranju. </w:t>
      </w:r>
      <w:r>
        <w:rPr>
          <w:rFonts w:ascii="Microsoft Sans Serif" w:hAnsi="Microsoft Sans Serif" w:cs="Microsoft Sans Serif"/>
          <w:sz w:val="20"/>
          <w:szCs w:val="20"/>
          <w:lang w:val="es-MX"/>
        </w:rPr>
        <w:t>Zbog toga, ne preporučuje se primjena lijeka kod djece i kod adolecenata.</w:t>
      </w:r>
    </w:p>
    <w:p w14:paraId="2E46B431">
      <w:pPr>
        <w:jc w:val="both"/>
        <w:rPr>
          <w:rFonts w:ascii="Microsoft Sans Serif" w:hAnsi="Microsoft Sans Serif" w:cs="Microsoft Sans Serif"/>
          <w:sz w:val="20"/>
          <w:szCs w:val="20"/>
          <w:lang w:val="pl-PL"/>
        </w:rPr>
      </w:pPr>
    </w:p>
    <w:p w14:paraId="697B7AE3">
      <w:pPr>
        <w:rPr>
          <w:rFonts w:ascii="Microsoft Sans Serif" w:hAnsi="Microsoft Sans Serif" w:cs="Microsoft Sans Serif"/>
          <w:snapToGrid w:val="0"/>
          <w:sz w:val="20"/>
          <w:szCs w:val="20"/>
          <w:u w:val="single"/>
          <w:lang w:val="de-AT"/>
        </w:rPr>
      </w:pPr>
      <w:r>
        <w:rPr>
          <w:rFonts w:ascii="Microsoft Sans Serif" w:hAnsi="Microsoft Sans Serif" w:cs="Microsoft Sans Serif"/>
          <w:snapToGrid w:val="0"/>
          <w:sz w:val="20"/>
          <w:szCs w:val="20"/>
          <w:u w:val="single"/>
          <w:lang w:val="de-AT"/>
        </w:rPr>
        <w:t>Način primjene</w:t>
      </w:r>
    </w:p>
    <w:p w14:paraId="4126546B">
      <w:pPr>
        <w:tabs>
          <w:tab w:val="left" w:pos="426"/>
        </w:tabs>
        <w:rPr>
          <w:rFonts w:ascii="Microsoft Sans Serif" w:hAnsi="Microsoft Sans Serif" w:cs="Microsoft Sans Serif"/>
          <w:sz w:val="20"/>
          <w:szCs w:val="20"/>
          <w:lang w:val="de-DE"/>
        </w:rPr>
      </w:pPr>
    </w:p>
    <w:p w14:paraId="768173AB">
      <w:pPr>
        <w:tabs>
          <w:tab w:val="left" w:pos="426"/>
        </w:tabs>
        <w:rPr>
          <w:rFonts w:ascii="Microsoft Sans Serif" w:hAnsi="Microsoft Sans Serif" w:cs="Microsoft Sans Serif"/>
          <w:sz w:val="20"/>
          <w:szCs w:val="20"/>
          <w:lang w:val="de-AT"/>
        </w:rPr>
      </w:pPr>
      <w:r>
        <w:rPr>
          <w:rFonts w:ascii="Microsoft Sans Serif" w:hAnsi="Microsoft Sans Serif" w:cs="Microsoft Sans Serif"/>
          <w:sz w:val="20"/>
          <w:szCs w:val="20"/>
          <w:lang w:val="de-DE"/>
        </w:rPr>
        <w:t>Za oralnu primjenu.</w:t>
      </w:r>
    </w:p>
    <w:p w14:paraId="5F3F6F6A">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 xml:space="preserve">Preporučuje se uzimanje </w:t>
      </w:r>
      <w:r>
        <w:rPr>
          <w:rFonts w:ascii="Microsoft Sans Serif" w:hAnsi="Microsoft Sans Serif" w:cs="Microsoft Sans Serif"/>
          <w:sz w:val="20"/>
          <w:szCs w:val="20"/>
        </w:rPr>
        <w:t xml:space="preserve">lijeka </w:t>
      </w:r>
      <w:r>
        <w:rPr>
          <w:rFonts w:ascii="Microsoft Sans Serif" w:hAnsi="Microsoft Sans Serif" w:cs="Microsoft Sans Serif"/>
          <w:sz w:val="20"/>
          <w:szCs w:val="20"/>
          <w:lang w:val="mk-MK"/>
        </w:rPr>
        <w:t>Relik</w:t>
      </w:r>
      <w:r>
        <w:rPr>
          <w:rFonts w:ascii="Microsoft Sans Serif" w:hAnsi="Microsoft Sans Serif" w:cs="Microsoft Sans Serif"/>
          <w:sz w:val="20"/>
          <w:szCs w:val="20"/>
        </w:rPr>
        <w:t>a</w:t>
      </w:r>
      <w:r>
        <w:rPr>
          <w:rFonts w:ascii="Microsoft Sans Serif" w:hAnsi="Microsoft Sans Serif" w:cs="Microsoft Sans Serif"/>
          <w:sz w:val="20"/>
          <w:szCs w:val="20"/>
          <w:lang w:val="mk-MK"/>
        </w:rPr>
        <w:t xml:space="preserve"> jedan put dnevno, ujutro, prije doručka.</w:t>
      </w:r>
    </w:p>
    <w:p w14:paraId="1FA21EEF">
      <w:pPr>
        <w:jc w:val="both"/>
        <w:rPr>
          <w:rFonts w:ascii="Microsoft Sans Serif" w:hAnsi="Microsoft Sans Serif" w:cs="Microsoft Sans Serif"/>
          <w:sz w:val="20"/>
          <w:szCs w:val="20"/>
          <w:lang w:val="pl-PL"/>
        </w:rPr>
      </w:pPr>
    </w:p>
    <w:p w14:paraId="2989801B">
      <w:pPr>
        <w:numPr>
          <w:ilvl w:val="1"/>
          <w:numId w:val="2"/>
        </w:numPr>
        <w:ind w:left="0"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Kontraindikacije</w:t>
      </w:r>
    </w:p>
    <w:p w14:paraId="1B045803">
      <w:pPr>
        <w:jc w:val="both"/>
        <w:rPr>
          <w:rFonts w:ascii="Microsoft Sans Serif" w:hAnsi="Microsoft Sans Serif" w:cs="Microsoft Sans Serif"/>
          <w:sz w:val="20"/>
          <w:szCs w:val="20"/>
        </w:rPr>
      </w:pPr>
    </w:p>
    <w:p w14:paraId="10B13A84">
      <w:pPr>
        <w:pStyle w:val="18"/>
        <w:numPr>
          <w:ilvl w:val="0"/>
          <w:numId w:val="3"/>
        </w:numPr>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 xml:space="preserve">Preosjetljivost na perindopril, </w:t>
      </w:r>
      <w:r>
        <w:rPr>
          <w:rFonts w:ascii="Microsoft Sans Serif" w:hAnsi="Microsoft Sans Serif" w:cs="Microsoft Sans Serif"/>
          <w:sz w:val="20"/>
          <w:szCs w:val="20"/>
          <w:lang w:val="bs-Latn-BA"/>
        </w:rPr>
        <w:t xml:space="preserve">ili na bilo koju od pomoćnih supstanci ovog lijeka (navedenih u dijelu 6.1.) </w:t>
      </w:r>
      <w:r>
        <w:rPr>
          <w:rFonts w:ascii="Microsoft Sans Serif" w:hAnsi="Microsoft Sans Serif" w:cs="Microsoft Sans Serif"/>
          <w:color w:val="auto"/>
          <w:sz w:val="20"/>
          <w:szCs w:val="20"/>
          <w:lang w:val="pl-PL"/>
        </w:rPr>
        <w:t>ili na bilo koji ACE inhibitor.</w:t>
      </w:r>
    </w:p>
    <w:p w14:paraId="7A1EA21B">
      <w:pPr>
        <w:pStyle w:val="18"/>
        <w:numPr>
          <w:ilvl w:val="0"/>
          <w:numId w:val="3"/>
        </w:numPr>
        <w:tabs>
          <w:tab w:val="left" w:pos="284"/>
          <w:tab w:val="clear" w:pos="567"/>
        </w:tabs>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Anamneza angioedema povezanog sa prethodnom primjenom ACE inhibitora (pogledajte dio 4.4).</w:t>
      </w:r>
    </w:p>
    <w:p w14:paraId="043DE2F1">
      <w:pPr>
        <w:pStyle w:val="18"/>
        <w:numPr>
          <w:ilvl w:val="0"/>
          <w:numId w:val="3"/>
        </w:numPr>
        <w:tabs>
          <w:tab w:val="left" w:pos="284"/>
          <w:tab w:val="clear" w:pos="567"/>
        </w:tabs>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Hereditarni ili idiopatski angioedem.</w:t>
      </w:r>
    </w:p>
    <w:p w14:paraId="5537F837">
      <w:pPr>
        <w:pStyle w:val="18"/>
        <w:numPr>
          <w:ilvl w:val="0"/>
          <w:numId w:val="4"/>
        </w:numPr>
        <w:tabs>
          <w:tab w:val="left" w:pos="284"/>
          <w:tab w:val="clear" w:pos="567"/>
        </w:tabs>
        <w:ind w:left="0" w:firstLine="0"/>
        <w:rPr>
          <w:rFonts w:ascii="Microsoft Sans Serif" w:hAnsi="Microsoft Sans Serif" w:cs="Microsoft Sans Serif"/>
          <w:sz w:val="20"/>
          <w:szCs w:val="20"/>
          <w:lang w:val="bs-Latn-BA"/>
        </w:rPr>
      </w:pPr>
      <w:r>
        <w:rPr>
          <w:rFonts w:ascii="Microsoft Sans Serif" w:hAnsi="Microsoft Sans Serif" w:cs="Microsoft Sans Serif"/>
          <w:color w:val="auto"/>
          <w:sz w:val="20"/>
          <w:szCs w:val="20"/>
          <w:lang w:val="pl-PL"/>
        </w:rPr>
        <w:t>Drugi i treći trimestar trudnoće (pogledati dijelove 4.4. i 4.6.)</w:t>
      </w:r>
    </w:p>
    <w:p w14:paraId="5F3A2674">
      <w:pPr>
        <w:pStyle w:val="18"/>
        <w:numPr>
          <w:ilvl w:val="0"/>
          <w:numId w:val="4"/>
        </w:numPr>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 xml:space="preserve">Istovremena upotreba sa sakubitrilom/valsartanom. Relika se ne smije početi davati prije isteka 36 sati od posljednje doze sakubitril/valsartan (pogledati dijelove 4.4 i 4.5); </w:t>
      </w:r>
    </w:p>
    <w:p w14:paraId="54E20D20">
      <w:pPr>
        <w:pStyle w:val="18"/>
        <w:numPr>
          <w:ilvl w:val="0"/>
          <w:numId w:val="4"/>
        </w:numPr>
        <w:tabs>
          <w:tab w:val="left" w:pos="270"/>
          <w:tab w:val="clear" w:pos="567"/>
        </w:tabs>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Ekstrakorporalni tretman koji dovodi do kontakta krvi sa negativno naelektrisanim površinama (pogledati dio 4.5);</w:t>
      </w:r>
    </w:p>
    <w:p w14:paraId="7F1E6E6C">
      <w:pPr>
        <w:pStyle w:val="18"/>
        <w:numPr>
          <w:ilvl w:val="0"/>
          <w:numId w:val="4"/>
        </w:numPr>
        <w:tabs>
          <w:tab w:val="left" w:pos="270"/>
          <w:tab w:val="clear" w:pos="567"/>
        </w:tabs>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Značajna bilateralna stenoza renalne arterije ili stenoza arterije na jedan funkcionalni bubreg (pogledati dio 4.4).</w:t>
      </w:r>
    </w:p>
    <w:p w14:paraId="1EC9AE19">
      <w:pPr>
        <w:pStyle w:val="18"/>
        <w:numPr>
          <w:ilvl w:val="0"/>
          <w:numId w:val="4"/>
        </w:numPr>
        <w:tabs>
          <w:tab w:val="left" w:pos="284"/>
          <w:tab w:val="clear" w:pos="567"/>
        </w:tabs>
        <w:ind w:left="284" w:hanging="284"/>
        <w:rPr>
          <w:rFonts w:ascii="Microsoft Sans Serif" w:hAnsi="Microsoft Sans Serif" w:cs="Microsoft Sans Serif"/>
          <w:sz w:val="20"/>
          <w:szCs w:val="20"/>
          <w:lang w:val="bs-Latn-BA"/>
        </w:rPr>
      </w:pPr>
      <w:r>
        <w:rPr>
          <w:rFonts w:ascii="Microsoft Sans Serif" w:hAnsi="Microsoft Sans Serif" w:cs="Microsoft Sans Serif"/>
          <w:sz w:val="20"/>
          <w:szCs w:val="20"/>
        </w:rPr>
        <w:t>Istovremena</w:t>
      </w:r>
      <w:r>
        <w:rPr>
          <w:rFonts w:ascii="Microsoft Sans Serif" w:hAnsi="Microsoft Sans Serif" w:cs="Microsoft Sans Serif"/>
          <w:sz w:val="20"/>
          <w:szCs w:val="20"/>
          <w:lang w:val="bs-Latn-BA"/>
        </w:rPr>
        <w:t xml:space="preserve"> primjena lijeka Relika sa lijekovima koji sadrže aliskiren kontraindikovana je kod pacijenata sa šećernom bolešću ili oštećenjem bubrega (GFR &lt; 60 ml/min/1,73 m2) (pogledati dijelove 4.5 i 5.1).</w:t>
      </w:r>
    </w:p>
    <w:p w14:paraId="3A28A6FC">
      <w:pPr>
        <w:pStyle w:val="18"/>
        <w:tabs>
          <w:tab w:val="left" w:pos="0"/>
          <w:tab w:val="left" w:pos="284"/>
        </w:tabs>
        <w:ind w:left="0" w:firstLine="0"/>
        <w:rPr>
          <w:rFonts w:ascii="Microsoft Sans Serif" w:hAnsi="Microsoft Sans Serif" w:cs="Microsoft Sans Serif"/>
          <w:color w:val="auto"/>
          <w:sz w:val="20"/>
          <w:szCs w:val="20"/>
          <w:lang w:val="pl-PL"/>
        </w:rPr>
      </w:pPr>
    </w:p>
    <w:p w14:paraId="449AEA56">
      <w:pPr>
        <w:jc w:val="both"/>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 xml:space="preserve">4.4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Posebna upozorenja i mjere opreza pri upotrebi </w:t>
      </w:r>
      <w:r>
        <w:rPr>
          <w:rFonts w:ascii="Microsoft Sans Serif" w:hAnsi="Microsoft Sans Serif" w:cs="Microsoft Sans Serif"/>
          <w:b/>
          <w:sz w:val="20"/>
          <w:szCs w:val="20"/>
          <w:lang w:val="mk-MK"/>
        </w:rPr>
        <w:t xml:space="preserve"> </w:t>
      </w:r>
    </w:p>
    <w:p w14:paraId="061CC873">
      <w:pPr>
        <w:shd w:val="clear" w:color="auto" w:fill="FFFFFF"/>
        <w:jc w:val="both"/>
        <w:rPr>
          <w:rFonts w:ascii="Microsoft Sans Serif" w:hAnsi="Microsoft Sans Serif" w:cs="Microsoft Sans Serif"/>
          <w:sz w:val="20"/>
          <w:szCs w:val="20"/>
          <w:lang w:val="hr-HR"/>
        </w:rPr>
      </w:pPr>
    </w:p>
    <w:p w14:paraId="1942AA23">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Stabilna koronarna bolest</w:t>
      </w:r>
    </w:p>
    <w:p w14:paraId="2D85C9B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Ukoliko se javi epizoda nestabilne angine pektoris u toku prvog mjeseca terapije perindoprilom, potrebno je preispitati odnos korist-rizik terapije prije nego se produži sa terapijom.</w:t>
      </w:r>
    </w:p>
    <w:p w14:paraId="0097885C">
      <w:pPr>
        <w:jc w:val="both"/>
        <w:rPr>
          <w:rFonts w:ascii="Microsoft Sans Serif" w:hAnsi="Microsoft Sans Serif" w:cs="Microsoft Sans Serif"/>
          <w:sz w:val="20"/>
          <w:szCs w:val="20"/>
          <w:u w:val="single"/>
          <w:lang w:val="hr-HR"/>
        </w:rPr>
      </w:pPr>
    </w:p>
    <w:p w14:paraId="5056EAF7">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Hipotenzija</w:t>
      </w:r>
    </w:p>
    <w:p w14:paraId="3180F2C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ACE inhibuitori mogu izazvati pad krvnog pritiska. Simptomatska hipotenzija rjeđe se javlja kod pacijenata koji imaju nekomplikovanu hipertenziju, a vjerovatnije je da će se javiti kod pacijenata sa hipovolemijom, npr. pacijenti na diuretskoj terapiji, na režimu ishrane sa ograničenim unosom soli, pacijenti na dijalizi, pacijenti sa dijarejom i povraćanjem ili pacijenti sa teškom renin-zavisnom hipertenzijom (pogledati dio 4.5. i dio 4.8.). Kod pacijenata sa manifestnom srčanom slabošću, sa ili bez propratne bubrežne insuficijencije, moguća je pojava simptomatske hipotenzije. Ovo se naročito dešava pacijentima sa težim stepenima srčane slabosti, koji primjenjuju visoke doze diuretika Henleove petlje, imaju hiponatrijemiju ili poremećenu bubrežnu funkciju. Kod pacijenata sa povećanim rizikom za simptomatsku hipotenziju, početak terapije i prilagođavanje doze moraju biti pod nadzorom (pogledati dijelove 4.2 i 4.8). Naročito je važno pratiti pacijente sa ishemičnom bolesti srca i pacijente sa anamnezom cerebrovaskularnog insulta. Kod ovih pacijenata hipotenzija može biti rezultat miokardnog ili cerebrovaskularnog infarkta.</w:t>
      </w:r>
    </w:p>
    <w:p w14:paraId="3AEDA01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Ukoliko se hipotenzija javi, pacijenta treba staviti u ležeći položaj i po potrebi, dati intravensku infuziju 9 mg/ml (0,9%) rastvor natrijum hlorida. Ovaj tranzitorni hipotenzivni odgovor nije kontraindikacija za sljedeće doze, koje se obično daju bez poteškoća kada se krvni pritisak poveća nakon povećanja volumena.</w:t>
      </w:r>
    </w:p>
    <w:p w14:paraId="492290B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kongestivnom srčanom slabošću, koji imaju normalan ili nizak krvni pritisak, dopunsko smanjenje pritiska se može javiti nakon primjene lijeka Relika. Ovaj efekat je očekivan i obično nije razlog za prekid terapije. Međutim, ukoliko hipotenzija postane simptomatska, može biti neophodno da se doza smanji ili da se terapija prekine.</w:t>
      </w:r>
    </w:p>
    <w:p w14:paraId="4E1726A1">
      <w:pPr>
        <w:jc w:val="both"/>
        <w:rPr>
          <w:rFonts w:ascii="Microsoft Sans Serif" w:hAnsi="Microsoft Sans Serif" w:cs="Microsoft Sans Serif"/>
          <w:sz w:val="20"/>
          <w:szCs w:val="20"/>
          <w:lang w:val="es-MX"/>
        </w:rPr>
      </w:pPr>
    </w:p>
    <w:p w14:paraId="6931E061">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Aortna i mitralna stenoza/hipertrofička kardiomiopatija</w:t>
      </w:r>
    </w:p>
    <w:p w14:paraId="3979C6AD">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Kao i drugi ACE inhibitori, lijek Relika treba davati sa naročitom pažnjom pacijentima sa mitralnom stenozom i obstrukcijom levoventrikularnog izlivanja kao aortna stenoza ili hipertrofična kardiomiopatija. </w:t>
      </w:r>
    </w:p>
    <w:p w14:paraId="0FC7A1BC">
      <w:pPr>
        <w:jc w:val="both"/>
        <w:rPr>
          <w:rFonts w:ascii="Microsoft Sans Serif" w:hAnsi="Microsoft Sans Serif" w:cs="Microsoft Sans Serif"/>
          <w:sz w:val="20"/>
          <w:szCs w:val="20"/>
          <w:u w:val="single"/>
          <w:lang w:val="es-MX"/>
        </w:rPr>
      </w:pPr>
    </w:p>
    <w:p w14:paraId="78945653">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Renalno oštećenje</w:t>
      </w:r>
    </w:p>
    <w:p w14:paraId="6DC0B4B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 slučaju renalne disfunkcije (kreatinin klirens &lt; 60 ml/min)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es-MX"/>
        </w:rPr>
        <w:t xml:space="preserve"> početnu dozu perindoprila treba prilagoditi klirensom kreatinina pacijenta (pogledati dio 4.2), a zatim se doza adaptira prema terapijskom odgovoru pacijenta. Redovna kontrola kalijuma u serumu i kreatinina je potrebna kod ovih pacijenata (pogledati dio 4.8). </w:t>
      </w:r>
    </w:p>
    <w:p w14:paraId="14E1FFBE">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pacijenta sa manifestnom srčanom slabošću, hipotenzija nakon početnog uzimanja ACE inhibitora, može da izazove dopunsko oštećenje renalne funkcije. Akutna renalna insuficijencija, obično reverzibilna, je prijavljena u ovo stanje.</w:t>
      </w:r>
    </w:p>
    <w:p w14:paraId="3D1CCA1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bilateralnom stenozom renalnih arterija ili stenozom renalne arterije pri solitarnom bubregu, liječenih ACE inhibitorima, primjećeno je povećanje nivoa uree i kreatinina u serumu, obično reverzibilno po prekidu terapije. Ovo se naročito odnosi za pacijente sa renalnom insuficijencijom. Ukoliko postoji i renovaskularna hipertenzija, rizik od teške hipotenzije i renalne insuficijencije je povećan. U ovih pacijenata, liječenje treba početi pod strogim medicinskim nadzorom i sa niskim dozama, koji se postepeno titriraju. Zbog toga što diuretici mogu biti dodatni faktor, terapiju sa diureticima treba prekinuti i pratiti renalnu funckiju u prvih sedmica terapije lijekom Relika.</w:t>
      </w:r>
    </w:p>
    <w:p w14:paraId="14823C7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hipertenzijom, bez renovaskularne bolesti, može se javiti povećanje uree i kreatinina u serumu, obično blago i prolazno, naročito ako se lijek Relika daje istovremeno sa diureticima. Ovo je vjeroratnije da se desi pacijentima sa postojećim renalnim oštećenjem. Smanjenje doze i/ili prekid terapije diuretikom i/ili lijekom Relika može biti potrebno.</w:t>
      </w:r>
    </w:p>
    <w:p w14:paraId="6357303F">
      <w:pPr>
        <w:jc w:val="both"/>
        <w:rPr>
          <w:rFonts w:ascii="Microsoft Sans Serif" w:hAnsi="Microsoft Sans Serif" w:cs="Microsoft Sans Serif"/>
          <w:sz w:val="20"/>
          <w:szCs w:val="20"/>
          <w:lang w:val="es-MX"/>
        </w:rPr>
      </w:pPr>
    </w:p>
    <w:p w14:paraId="22E2BA81">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Pacijenti na hemodijalizi</w:t>
      </w:r>
    </w:p>
    <w:p w14:paraId="6F19A3A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Anafilaktoidne reakcije su primjećene kod pacijenata na hemodijalizi sa visokoprotočnim membranama i liječeni zajedno sa ACE inhibitorom. Kod ovih pacijenata neophodno je primijeniti drugi tip dijalizne membrane ili drugu vrstu antihipertenzivnog lijeka.</w:t>
      </w:r>
    </w:p>
    <w:p w14:paraId="45A73D3E">
      <w:pPr>
        <w:jc w:val="both"/>
        <w:rPr>
          <w:rFonts w:ascii="Microsoft Sans Serif" w:hAnsi="Microsoft Sans Serif" w:cs="Microsoft Sans Serif"/>
          <w:sz w:val="20"/>
          <w:szCs w:val="20"/>
          <w:lang w:val="es-MX"/>
        </w:rPr>
      </w:pPr>
    </w:p>
    <w:p w14:paraId="3BE540C6">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Transplantacija bubrega</w:t>
      </w:r>
    </w:p>
    <w:p w14:paraId="64F2D02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Ne postoji iskustvo upotrebe ovog lijeka kod pacijenata kojima je nedavno transplantiran bubreg.</w:t>
      </w:r>
    </w:p>
    <w:p w14:paraId="5010C54F">
      <w:pPr>
        <w:jc w:val="both"/>
        <w:rPr>
          <w:rFonts w:ascii="Microsoft Sans Serif" w:hAnsi="Microsoft Sans Serif" w:cs="Microsoft Sans Serif"/>
          <w:sz w:val="20"/>
          <w:szCs w:val="20"/>
          <w:lang w:val="es-MX"/>
        </w:rPr>
      </w:pPr>
    </w:p>
    <w:p w14:paraId="0D4475D7">
      <w:pPr>
        <w:autoSpaceDE w:val="0"/>
        <w:autoSpaceDN w:val="0"/>
        <w:adjustRightInd w:val="0"/>
        <w:jc w:val="both"/>
        <w:rPr>
          <w:rFonts w:ascii="Microsoft Sans Serif" w:hAnsi="Microsoft Sans Serif" w:eastAsia="ArialMT" w:cs="Microsoft Sans Serif"/>
          <w:sz w:val="20"/>
          <w:szCs w:val="20"/>
        </w:rPr>
      </w:pPr>
      <w:r>
        <w:rPr>
          <w:rFonts w:ascii="Microsoft Sans Serif" w:hAnsi="Microsoft Sans Serif" w:eastAsia="ArialMT" w:cs="Microsoft Sans Serif"/>
          <w:sz w:val="20"/>
          <w:szCs w:val="20"/>
        </w:rPr>
        <w:t>Renovaskularna hipertenzija:</w:t>
      </w:r>
    </w:p>
    <w:p w14:paraId="5FA7F621">
      <w:pPr>
        <w:autoSpaceDE w:val="0"/>
        <w:autoSpaceDN w:val="0"/>
        <w:adjustRightInd w:val="0"/>
        <w:jc w:val="both"/>
        <w:rPr>
          <w:rFonts w:ascii="Microsoft Sans Serif" w:hAnsi="Microsoft Sans Serif" w:cs="Microsoft Sans Serif"/>
          <w:sz w:val="20"/>
          <w:szCs w:val="20"/>
          <w:lang w:val="es-MX"/>
        </w:rPr>
      </w:pPr>
      <w:r>
        <w:rPr>
          <w:rFonts w:ascii="Microsoft Sans Serif" w:hAnsi="Microsoft Sans Serif" w:eastAsia="ArialMT" w:cs="Microsoft Sans Serif"/>
          <w:sz w:val="20"/>
          <w:szCs w:val="20"/>
        </w:rPr>
        <w:t>Postoji povećan rizik od hipotenzije i renalne insuficijencije kada su pacijenti sa bilateralnom stenozom renalne arterije ili sa stenozom arterije na jednofunkcionalnom bubregu na terapiji sa ACE inhibitorom (pogledati dio 4.3.). Terapija sa diureticima moze biti faktor koji doprinosi tome. Gubitak renalne funkcije se može pojaviti sa čak i sa malim promjenama u serumskom kreatininu čak i kod pacijenata da jednostranom bubrežnom arterijskom stenozom.</w:t>
      </w:r>
    </w:p>
    <w:p w14:paraId="52297643">
      <w:pPr>
        <w:jc w:val="both"/>
        <w:rPr>
          <w:rFonts w:ascii="Microsoft Sans Serif" w:hAnsi="Microsoft Sans Serif" w:cs="Microsoft Sans Serif"/>
          <w:sz w:val="20"/>
          <w:szCs w:val="20"/>
          <w:u w:val="single"/>
          <w:lang w:val="es-MX"/>
        </w:rPr>
      </w:pPr>
    </w:p>
    <w:p w14:paraId="1BAAC45B">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Hipersenzitivnost/angioedem</w:t>
      </w:r>
    </w:p>
    <w:p w14:paraId="013B8CA3">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Prijavljeni su slučajevi sa angioedemom lica, usta, mukoznih membrana, jezika, glotisa i laringsa kod pacijenata na terapiji s ACE inhibitorima, uključujući i perindopril (pogledati dio 4.8). Ovo se može desiti u bilo koje vrijeme terapije. U ovakvim slučajevima, upotrebu peridnoprila treba prekinuti i početi adekvatno praćenje pacijenta sve do povlačenje simptoma. Kod pacijenata kod kojih je angioedem na licu i usnama stanje se najčešće poboljšava bez terapije, iako </w:t>
      </w:r>
      <w:r>
        <w:rPr>
          <w:rFonts w:ascii="Microsoft Sans Serif" w:hAnsi="Microsoft Sans Serif" w:cs="Microsoft Sans Serif"/>
          <w:sz w:val="20"/>
          <w:szCs w:val="20"/>
          <w:lang w:val="sr-Latn-BA"/>
        </w:rPr>
        <w:t xml:space="preserve">je </w:t>
      </w:r>
      <w:r>
        <w:rPr>
          <w:rFonts w:ascii="Microsoft Sans Serif" w:hAnsi="Microsoft Sans Serif" w:cs="Microsoft Sans Serif"/>
          <w:sz w:val="20"/>
          <w:szCs w:val="20"/>
          <w:lang w:val="es-MX"/>
        </w:rPr>
        <w:t xml:space="preserve">primjena antihistaminika korisna za olakšanje simptoma. </w:t>
      </w:r>
    </w:p>
    <w:p w14:paraId="648EF7D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Angioedem praćen sa laringealnim edemom može biti fatalan. Kod pacijenata sa edemom jezika, glotisa ili laringsa, zbog rizik od obstrukcije dišnih puteva, brzo se aplicira hitna terapija. To obuhvata adrenalin i/ili održavanje prohodnost dišnih puteva. Pacijent treba biti pod strogim medicinskim nadzorom sve do potpuno i održivo povlačenje simptoma.</w:t>
      </w:r>
    </w:p>
    <w:p w14:paraId="5BC60C6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Kod pacijenata sa istorijom za angioedem koji nije povezan sa upotrebom ACE inhibitora postoji povećan rizik za razvoj angioedema kao posljedica ove terapije (pogledati dio 4.3). </w:t>
      </w:r>
    </w:p>
    <w:p w14:paraId="57D5C96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Intestinalni angioedem javlja se rijetko kod pacijenata koji primaju ACE inhibitore. Može biti praćen abdominalnom bolu (sa ili bez gađenja i povraćanja); u određenim slučajevima nije bilo facijalnog angioedema ili povišenje vrijednosti C1-esteraze u anamnezi. Angioedem je bio dijagnosticiran s abdominalnim KT-skeniranjem, ili sa ultrazvukom ili hirurškom intervencijom. Simptomi abdominalnog angioedema povlače se prekidom terapije ACE inhibitorom. Intestinalni angioedem treba biti obuhvaćen u diferencijalnoj dijagnozi kod pacijenata koji primaju ACE inhibitor i imaju abdominalni bol.</w:t>
      </w:r>
    </w:p>
    <w:p w14:paraId="3F9CE217">
      <w:pPr>
        <w:jc w:val="both"/>
        <w:rPr>
          <w:rFonts w:ascii="Microsoft Sans Serif" w:hAnsi="Microsoft Sans Serif" w:cs="Microsoft Sans Serif"/>
          <w:sz w:val="20"/>
          <w:szCs w:val="20"/>
          <w:highlight w:val="lightGray"/>
          <w:lang w:val="es-MX"/>
        </w:rPr>
      </w:pPr>
      <w:r>
        <w:rPr>
          <w:rStyle w:val="33"/>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Terapija sa sakubitril/valsartanom ne smije se započeti prije isteka od 36 sati od posljednje doze perindoprila. Terapija sa perindoprilom se ne smije započeti prije isteka od 36 sati od posljednje doze sakubitril/valsartana (pogledati dio 4.3 i 4.5) </w:t>
      </w:r>
    </w:p>
    <w:p w14:paraId="34EA72F3">
      <w:pPr>
        <w:jc w:val="both"/>
        <w:rPr>
          <w:rFonts w:ascii="Microsoft Sans Serif" w:hAnsi="Microsoft Sans Serif" w:cs="Microsoft Sans Serif"/>
          <w:sz w:val="20"/>
          <w:szCs w:val="20"/>
          <w:u w:val="single"/>
          <w:lang w:val="hr-HR"/>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sa</w:t>
      </w:r>
      <w:r>
        <w:rPr>
          <w:rFonts w:ascii="Microsoft Sans Serif" w:hAnsi="Microsoft Sans Serif" w:cs="Microsoft Sans Serif"/>
          <w:sz w:val="20"/>
          <w:lang w:val="bs-Latn-BA"/>
        </w:rPr>
        <w:t xml:space="preserve"> racecadotrilom,</w:t>
      </w:r>
      <w:r>
        <w:rPr>
          <w:rFonts w:ascii="Microsoft Sans Serif" w:hAnsi="Microsoft Sans Serif" w:cs="Microsoft Sans Serif"/>
          <w:sz w:val="20"/>
          <w:szCs w:val="20"/>
          <w:lang w:val="hr-HR"/>
        </w:rPr>
        <w:t xml:space="preserve"> inhibitorima mTOR-a (npr. sirolimus, everolimus, temsirolimus) i vildagliptinom može </w:t>
      </w:r>
      <w:r>
        <w:rPr>
          <w:rFonts w:ascii="Microsoft Sans Serif" w:hAnsi="Microsoft Sans Serif" w:cs="Microsoft Sans Serif"/>
          <w:sz w:val="20"/>
          <w:lang w:val="bs-Latn-BA"/>
        </w:rPr>
        <w:t>dovesti do</w:t>
      </w:r>
      <w:r>
        <w:rPr>
          <w:rFonts w:ascii="Microsoft Sans Serif" w:hAnsi="Microsoft Sans Serif" w:cs="Microsoft Sans Serif"/>
          <w:sz w:val="20"/>
          <w:szCs w:val="20"/>
          <w:lang w:val="hr-HR"/>
        </w:rPr>
        <w:t xml:space="preserve">  povećanog rizika od angioedema (npr. oticanje dišnih putova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vec koriste ACE inhibitore.</w:t>
      </w:r>
      <w:r>
        <w:rPr>
          <w:rFonts w:ascii="Microsoft Sans Serif" w:hAnsi="Microsoft Sans Serif" w:cs="Microsoft Sans Serif"/>
          <w:sz w:val="20"/>
          <w:szCs w:val="20"/>
          <w:highlight w:val="lightGray"/>
          <w:u w:val="single"/>
          <w:lang w:val="hr-HR"/>
        </w:rPr>
        <w:t xml:space="preserve"> </w:t>
      </w:r>
    </w:p>
    <w:p w14:paraId="33229EDA">
      <w:pPr>
        <w:jc w:val="both"/>
        <w:rPr>
          <w:rFonts w:ascii="Microsoft Sans Serif" w:hAnsi="Microsoft Sans Serif" w:cs="Microsoft Sans Serif"/>
          <w:sz w:val="20"/>
          <w:szCs w:val="20"/>
          <w:lang w:val="es-MX"/>
        </w:rPr>
      </w:pPr>
    </w:p>
    <w:p w14:paraId="2148A713">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Anafilaktoidne reakcije tokom LDL-afereze</w:t>
      </w:r>
    </w:p>
    <w:p w14:paraId="7B3E52B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Rijetko, kod pacijenata koji primaju ACE inhibitor tokom LDL-afereze sa dekstran sulfatom moguća je pojava anafilaktoidne reakcije opasne po život. Ove reakcije se mogu izbjeći sa privremenim kratkotrajnim prekidom upotrebe ACE inhibitora prije afereze.</w:t>
      </w:r>
    </w:p>
    <w:p w14:paraId="20F886B5">
      <w:pPr>
        <w:jc w:val="both"/>
        <w:rPr>
          <w:rFonts w:ascii="Microsoft Sans Serif" w:hAnsi="Microsoft Sans Serif" w:cs="Microsoft Sans Serif"/>
          <w:sz w:val="20"/>
          <w:szCs w:val="20"/>
          <w:lang w:val="es-MX"/>
        </w:rPr>
      </w:pPr>
    </w:p>
    <w:p w14:paraId="79549F33">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Anafilaktičke reakcije tokom desenzibilizacije</w:t>
      </w:r>
    </w:p>
    <w:p w14:paraId="3E6C526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Pacijenti koji primaju ACE inhibitore tokom desenzibilizacije (npr. sa </w:t>
      </w:r>
      <w:r>
        <w:rPr>
          <w:rFonts w:ascii="Microsoft Sans Serif" w:hAnsi="Microsoft Sans Serif" w:cs="Microsoft Sans Serif"/>
          <w:i/>
          <w:iCs/>
          <w:sz w:val="20"/>
          <w:szCs w:val="20"/>
          <w:lang w:val="hr-HR"/>
        </w:rPr>
        <w:t xml:space="preserve">Hymenoptera </w:t>
      </w:r>
      <w:r>
        <w:rPr>
          <w:rFonts w:ascii="Microsoft Sans Serif" w:hAnsi="Microsoft Sans Serif" w:cs="Microsoft Sans Serif"/>
          <w:sz w:val="20"/>
          <w:szCs w:val="20"/>
          <w:lang w:val="hr-HR"/>
        </w:rPr>
        <w:t>otrovom) iskusili su anafilaktičke reakcije. U ovih se pacijenata ove reakcije mogu izbjeći privremenim prekidom uzimanja ACE inhibitora, dok traje desenzibilizacija.</w:t>
      </w:r>
    </w:p>
    <w:p w14:paraId="5CA1079D">
      <w:pPr>
        <w:shd w:val="clear" w:color="auto" w:fill="FFFFFF"/>
        <w:jc w:val="both"/>
        <w:rPr>
          <w:rFonts w:ascii="Microsoft Sans Serif" w:hAnsi="Microsoft Sans Serif" w:cs="Microsoft Sans Serif"/>
          <w:sz w:val="20"/>
          <w:szCs w:val="20"/>
          <w:u w:val="single"/>
          <w:lang w:val="hr-HR"/>
        </w:rPr>
      </w:pPr>
    </w:p>
    <w:p w14:paraId="28ADEA9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Hepatalna insuficijencija:</w:t>
      </w:r>
    </w:p>
    <w:p w14:paraId="330DE43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Rijetko su ACE inhibitori povezani sa sindromom koji počinje holestatskom žuticom i napreduje do fulminantne jetrene nekroze i (ponekad) smrti. Mehanizam nastanka ovog sindroma nije poznat. Kod pacijenata koji primaju ACE inhibitore i kod kojih se pojavi žutica ili dođe do izraženog porasta jetrenih enzima treba prekinuti sa uzimanjem ACE inhibitora te ih se mora pažljivo nadzirati (pogledati dio 4.8).</w:t>
      </w:r>
    </w:p>
    <w:p w14:paraId="36FA179C">
      <w:pPr>
        <w:jc w:val="both"/>
        <w:rPr>
          <w:rFonts w:ascii="Microsoft Sans Serif" w:hAnsi="Microsoft Sans Serif" w:cs="Microsoft Sans Serif"/>
          <w:sz w:val="20"/>
          <w:szCs w:val="20"/>
          <w:lang w:val="hr-HR"/>
        </w:rPr>
      </w:pPr>
    </w:p>
    <w:p w14:paraId="3368838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Neutropenija/agranulocitoza/trombocitopenija/anemija:</w:t>
      </w:r>
    </w:p>
    <w:p w14:paraId="4B8AB34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Neutropenija/agranulocitoza, trombocitopenija i anemija opisani su u pacijenata koji su primali ACE inhibitore. U pacijenta sa normalnom funkcijom bubrega i bez drugih komplicirajućih faktora, neutropenija se rijetko javlja. </w:t>
      </w:r>
    </w:p>
    <w:p w14:paraId="230D61F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Perindopril se mora primijeniti sa izuzetnim oprezom u pacijentima sa kolagenom vaskularnom bolešću, pacijentima liječenih imunosupresivima, pacijentima liječenih alopurinolom ili prokainamidom, ili pacijentima sa kombinacijom ovih komplicirajućih faktora, osobito uz postojeće oštećenje funkcije bubrega. Neki od ovih pacijenata razviju teške infekcije koje u malom broju slučajeva ne odgovaraju na intenzivno antibiotsko liječenje. Ako se perindopril koristi u ovih pacijenata, savjetuje se povremena kontrola broja bjelih krvnih zrnaca, a pacijenti se upućuju da izvijeste o bilo kojem znaku infekcije, (npr. grlobolja, groznica).</w:t>
      </w:r>
    </w:p>
    <w:p w14:paraId="53744E7E">
      <w:pPr>
        <w:shd w:val="clear" w:color="auto" w:fill="FFFFFF"/>
        <w:jc w:val="both"/>
        <w:rPr>
          <w:rFonts w:ascii="Microsoft Sans Serif" w:hAnsi="Microsoft Sans Serif" w:cs="Microsoft Sans Serif"/>
          <w:sz w:val="20"/>
          <w:szCs w:val="20"/>
          <w:u w:val="single"/>
          <w:lang w:val="hr-HR"/>
        </w:rPr>
      </w:pPr>
    </w:p>
    <w:p w14:paraId="2FF42B17">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Rasa</w:t>
      </w:r>
    </w:p>
    <w:p w14:paraId="4525D9BC">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ACE inhibitori češće uzrokuju angioedem u crne, nego u drugih rasa. Kao i drugi ACE inhibitori, perindopril može biti manje efikasan u snižavanju krvnog pritiska u crne, nego u drugih rasa, moguće zbog veće prevalencije niskog nivoa renina u hipotenzivnoj populaciji crne rase.</w:t>
      </w:r>
    </w:p>
    <w:p w14:paraId="581EECF8">
      <w:pPr>
        <w:jc w:val="both"/>
        <w:rPr>
          <w:rFonts w:ascii="Microsoft Sans Serif" w:hAnsi="Microsoft Sans Serif" w:cs="Microsoft Sans Serif"/>
          <w:sz w:val="20"/>
          <w:szCs w:val="20"/>
          <w:lang w:val="hr-HR"/>
        </w:rPr>
      </w:pPr>
    </w:p>
    <w:p w14:paraId="3575C09C">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 xml:space="preserve">Kašalj </w:t>
      </w:r>
    </w:p>
    <w:p w14:paraId="016AE45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Kašalj je opisan kod primjene ACE inhibitora. Karakteristično, kašalj nije produktivan, trajan je i prestaje nakon prekida liječenja. ACE inhibitorom-izazvani kašalj treba uzeti u obzir u diferencijalnoj dijagnozi kašlja.</w:t>
      </w:r>
    </w:p>
    <w:p w14:paraId="7CC66B8A">
      <w:pPr>
        <w:jc w:val="both"/>
        <w:rPr>
          <w:rFonts w:ascii="Microsoft Sans Serif" w:hAnsi="Microsoft Sans Serif" w:cs="Microsoft Sans Serif"/>
          <w:sz w:val="20"/>
          <w:szCs w:val="20"/>
          <w:lang w:val="hr-HR"/>
        </w:rPr>
      </w:pPr>
    </w:p>
    <w:p w14:paraId="6318851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Hiruški zahvati/anestezija</w:t>
      </w:r>
    </w:p>
    <w:p w14:paraId="3EB6C7C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pacijenata koji su izloženi većem operacijskom zahvatu ili tokom anestezije sa lijekovima koji dovode do hipotenzije, perindopril može blokirati stvaranje angiotenzina II sekundarno po kompenzatornim oslobađanju renina. Liječenje treba prekinuti dan prije operacijskog zahvata. Ako se hipotenzija pojavi i ako se može objasniti ovim mehanizmom tada se može ispraviti povećanjem volumena.</w:t>
      </w:r>
    </w:p>
    <w:p w14:paraId="051A0F62">
      <w:pPr>
        <w:jc w:val="both"/>
        <w:rPr>
          <w:rFonts w:ascii="Microsoft Sans Serif" w:hAnsi="Microsoft Sans Serif" w:cs="Microsoft Sans Serif"/>
          <w:sz w:val="20"/>
          <w:szCs w:val="20"/>
          <w:lang w:val="hr-HR"/>
        </w:rPr>
      </w:pPr>
    </w:p>
    <w:p w14:paraId="53CCD50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Kalijum u serumu</w:t>
      </w:r>
    </w:p>
    <w:p w14:paraId="741550B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sz w:val="20"/>
          <w:szCs w:val="20"/>
          <w:lang w:val="hr-HR"/>
        </w:rPr>
        <w:t xml:space="preserve"> Međutim, kod pacijenata sa pogoršanjem renalne funkcije, u starijoj dobi (&gt; 70 godina), dijabetes melitusom, interkurentnim događajima, a osobito dehidratacijom, akutnom kardijalnom dekompenzacijom, metaboličkom acidozom i/ili oni koji uzimaju suplemente kalijuma (uključujući zamjene za so), diuretike koji štede kalijum, heparin</w:t>
      </w:r>
      <w:r>
        <w:rPr>
          <w:rFonts w:ascii="Microsoft Sans Serif" w:hAnsi="Microsoft Sans Serif" w:cs="Microsoft Sans Serif"/>
          <w:sz w:val="20"/>
          <w:szCs w:val="20"/>
          <w:lang w:val="bs-Latn-BA"/>
        </w:rPr>
        <w:t>,</w:t>
      </w:r>
      <w:r>
        <w:rPr>
          <w:rFonts w:ascii="Microsoft Sans Serif" w:hAnsi="Microsoft Sans Serif" w:cs="Microsoft Sans Serif"/>
          <w:sz w:val="20"/>
          <w:szCs w:val="20"/>
          <w:lang w:val="hr-HR"/>
        </w:rPr>
        <w:t xml:space="preserve"> trimetoprim ili </w:t>
      </w:r>
      <w:r>
        <w:rPr>
          <w:rFonts w:ascii="Microsoft Sans Serif" w:hAnsi="Microsoft Sans Serif" w:cs="Microsoft Sans Serif"/>
          <w:sz w:val="20"/>
          <w:szCs w:val="20"/>
          <w:lang w:val="bs-Latn-BA"/>
        </w:rPr>
        <w:t>kotrimoksazol takođe poznat kao trimetoprim/sulfametoksazol</w:t>
      </w:r>
      <w:r>
        <w:rPr>
          <w:rFonts w:ascii="Microsoft Sans Serif" w:hAnsi="Microsoft Sans Serif" w:cs="Microsoft Sans Serif"/>
          <w:sz w:val="20"/>
          <w:szCs w:val="20"/>
          <w:lang w:val="hr-HR"/>
        </w:rPr>
        <w:t xml:space="preserve"> </w:t>
      </w:r>
      <w:r>
        <w:rPr>
          <w:rFonts w:ascii="Microsoft Sans Serif" w:hAnsi="Microsoft Sans Serif" w:cs="Microsoft Sans Serif"/>
          <w:sz w:val="20"/>
          <w:lang w:val="bs-Latn-BA"/>
        </w:rPr>
        <w:t>i naročito antagoniste aldosterona ili blokatore angitenzin receptora, hiperkalijemija se može pojaviti.</w:t>
      </w:r>
      <w:r>
        <w:rPr>
          <w:rFonts w:ascii="Microsoft Sans Serif" w:hAnsi="Microsoft Sans Serif" w:cs="Microsoft Sans Serif"/>
          <w:sz w:val="20"/>
          <w:szCs w:val="20"/>
          <w:lang w:val="hr-HR"/>
        </w:rPr>
        <w:t xml:space="preserve"> </w:t>
      </w:r>
    </w:p>
    <w:p w14:paraId="70C79C1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Primjena suplemenata kalijuma, diuretika koji štede kalijum, ili zamjene za  so koji sadrže kalijum, osobito kod pacijenata sa oštećenom renalnom funkcijom može dovesti do značajno povišenog nivoa kalijuma u serumu. Hiperkalemija može uzrokovati ozbiljne, ponekad smrtonosne aritmije. </w:t>
      </w:r>
    </w:p>
    <w:p w14:paraId="34BCA73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446839C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highlight w:val="lightGray"/>
          <w:lang w:val="hr-HR"/>
        </w:rPr>
        <w:t xml:space="preserve"> </w:t>
      </w:r>
    </w:p>
    <w:p w14:paraId="6D7E769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procijeni da je istovremena primjena gore navedenih sredstava odgovarajuća, treba ih primjenjivati s oprezom i uz često nadziranje serumskog kalija (pogledati dio 4.5).</w:t>
      </w:r>
    </w:p>
    <w:p w14:paraId="27986822">
      <w:pPr>
        <w:pStyle w:val="17"/>
        <w:ind w:left="0"/>
        <w:rPr>
          <w:rFonts w:ascii="Microsoft Sans Serif" w:hAnsi="Microsoft Sans Serif" w:cs="Microsoft Sans Serif"/>
          <w:color w:val="auto"/>
          <w:sz w:val="20"/>
          <w:szCs w:val="20"/>
          <w:lang w:val="hr-HR"/>
        </w:rPr>
      </w:pPr>
    </w:p>
    <w:p w14:paraId="1CDF9BC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Pacijenti sa dijabetesom</w:t>
      </w:r>
    </w:p>
    <w:p w14:paraId="4967AFF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pacijentima oboljelih od šećerne bolesti liječenih oralnim antidijabetičkim lijekovima ili insulinom, nivo glukoze u krvi mora se pažljivo nadzirati tokom prvog mjeseca liječenja sa ACE inhibitorom (pogledati dio 4.5).</w:t>
      </w:r>
    </w:p>
    <w:p w14:paraId="29D6FABD">
      <w:pPr>
        <w:pStyle w:val="17"/>
        <w:ind w:left="0"/>
        <w:rPr>
          <w:rFonts w:ascii="Microsoft Sans Serif" w:hAnsi="Microsoft Sans Serif" w:cs="Microsoft Sans Serif"/>
          <w:color w:val="auto"/>
          <w:sz w:val="20"/>
          <w:szCs w:val="20"/>
          <w:lang w:val="hr-HR"/>
        </w:rPr>
      </w:pPr>
    </w:p>
    <w:p w14:paraId="375DF43C">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Litijum</w:t>
      </w:r>
    </w:p>
    <w:p w14:paraId="2A6F77E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Kombinacija litijuma i perindoprila se ne preporučuje (pogledati dio 4.5).</w:t>
      </w:r>
    </w:p>
    <w:p w14:paraId="1157345B">
      <w:pPr>
        <w:pStyle w:val="34"/>
        <w:widowControl/>
        <w:spacing w:line="240" w:lineRule="auto"/>
        <w:rPr>
          <w:rStyle w:val="35"/>
          <w:rFonts w:ascii="Microsoft Sans Serif" w:hAnsi="Microsoft Sans Serif" w:cs="Microsoft Sans Serif"/>
          <w:sz w:val="20"/>
          <w:szCs w:val="20"/>
          <w:u w:val="single"/>
        </w:rPr>
      </w:pPr>
    </w:p>
    <w:p w14:paraId="59804852">
      <w:pPr>
        <w:pStyle w:val="34"/>
        <w:widowControl/>
        <w:spacing w:line="240" w:lineRule="auto"/>
        <w:rPr>
          <w:rStyle w:val="35"/>
          <w:rFonts w:ascii="Microsoft Sans Serif" w:hAnsi="Microsoft Sans Serif" w:cs="Microsoft Sans Serif"/>
          <w:sz w:val="20"/>
          <w:szCs w:val="20"/>
          <w:u w:val="single"/>
        </w:rPr>
      </w:pPr>
      <w:r>
        <w:rPr>
          <w:rStyle w:val="35"/>
          <w:rFonts w:ascii="Microsoft Sans Serif" w:hAnsi="Microsoft Sans Serif" w:cs="Microsoft Sans Serif"/>
          <w:sz w:val="20"/>
          <w:szCs w:val="20"/>
          <w:u w:val="single"/>
        </w:rPr>
        <w:t>Diuretici koji štede kalijum, suplementi kalijuma ili suplementi soli koje sadrže kalijum</w:t>
      </w:r>
    </w:p>
    <w:p w14:paraId="296353A6">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Uopšteno se ne preporučuje kombinacija perindoprila i diuretika koji štede kalijum, suplementi kalijuma ili suplementi soli koje sadrže kalijum (pogledati dio 4.5).</w:t>
      </w:r>
    </w:p>
    <w:p w14:paraId="628CC352">
      <w:pPr>
        <w:pStyle w:val="34"/>
        <w:widowControl/>
        <w:spacing w:line="240" w:lineRule="auto"/>
        <w:rPr>
          <w:rFonts w:ascii="Microsoft Sans Serif" w:hAnsi="Microsoft Sans Serif" w:cs="Microsoft Sans Serif"/>
          <w:sz w:val="20"/>
          <w:szCs w:val="20"/>
        </w:rPr>
      </w:pPr>
    </w:p>
    <w:p w14:paraId="4D2E0D96">
      <w:pPr>
        <w:pStyle w:val="36"/>
        <w:jc w:val="both"/>
        <w:rPr>
          <w:rFonts w:ascii="Microsoft Sans Serif" w:hAnsi="Microsoft Sans Serif" w:cs="Microsoft Sans Serif"/>
          <w:sz w:val="20"/>
          <w:szCs w:val="20"/>
          <w:lang w:val="de-AT"/>
        </w:rPr>
      </w:pPr>
      <w:r>
        <w:rPr>
          <w:rFonts w:ascii="Microsoft Sans Serif" w:hAnsi="Microsoft Sans Serif" w:cs="Microsoft Sans Serif"/>
          <w:color w:val="auto"/>
          <w:sz w:val="20"/>
          <w:szCs w:val="20"/>
          <w:u w:val="single"/>
          <w:lang w:val="hr-HR"/>
        </w:rPr>
        <w:t>Dvostruka blokada renin-angiotenzin-aldosteronskog sistema (RAAS)</w:t>
      </w:r>
      <w:r>
        <w:rPr>
          <w:rFonts w:ascii="Microsoft Sans Serif" w:hAnsi="Microsoft Sans Serif" w:cs="Microsoft Sans Serif"/>
          <w:i/>
          <w:iCs/>
          <w:sz w:val="20"/>
          <w:szCs w:val="20"/>
          <w:lang w:val="de-AT"/>
        </w:rPr>
        <w:t xml:space="preserve"> </w:t>
      </w:r>
    </w:p>
    <w:p w14:paraId="7ACC0370">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 xml:space="preserve">Postoje dokazi da istovremena primjena ACE inhibitora, blokatora angiotenzin II receptora ili aliskirena povećava rizik od hipotenzije, hiperkalemije i smanjene bubrežne funkcije (uključujući akutna insuficijencija bubrega). Dvostruka blokada RAAS-a kombiniranom primjenom ACE inhibitora, blokatora angiotenzin II receptora ili aliskirena stoga se ne preporučuje (pogledati dijelove 4.5 i 5.1). </w:t>
      </w:r>
    </w:p>
    <w:p w14:paraId="7FACD89E">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 xml:space="preserve">Ako se terapija dvostrukom blokadom smatra apsolutno nužnom, smije se samo provoditi pod nadzorom specijalista i uz pažljivo praćenje bubrežne funkcije, elektrolita i krvnog pritiska. </w:t>
      </w:r>
    </w:p>
    <w:p w14:paraId="24FF2C32">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ACE inhibitori i blokatori angiotenzin II receptora ne smiju se primjenjivati istovremeno kod pacijenata sa dijabetičkom nefropatijom.</w:t>
      </w:r>
    </w:p>
    <w:p w14:paraId="6C4F4B4F">
      <w:pPr>
        <w:pStyle w:val="17"/>
        <w:ind w:left="0"/>
        <w:rPr>
          <w:rFonts w:ascii="Microsoft Sans Serif" w:hAnsi="Microsoft Sans Serif" w:cs="Microsoft Sans Serif"/>
          <w:color w:val="auto"/>
          <w:sz w:val="20"/>
          <w:szCs w:val="20"/>
          <w:lang w:val="es-MX"/>
        </w:rPr>
      </w:pPr>
    </w:p>
    <w:p w14:paraId="38F83065">
      <w:pPr>
        <w:pStyle w:val="17"/>
        <w:ind w:left="0"/>
        <w:rPr>
          <w:rFonts w:ascii="Microsoft Sans Serif" w:hAnsi="Microsoft Sans Serif" w:cs="Microsoft Sans Serif"/>
          <w:color w:val="222222"/>
          <w:sz w:val="20"/>
          <w:szCs w:val="20"/>
          <w:u w:val="single"/>
        </w:rPr>
      </w:pPr>
    </w:p>
    <w:p w14:paraId="39090B0A">
      <w:pPr>
        <w:pStyle w:val="17"/>
        <w:ind w:left="0"/>
        <w:rPr>
          <w:rFonts w:ascii="Microsoft Sans Serif" w:hAnsi="Microsoft Sans Serif" w:cs="Microsoft Sans Serif"/>
          <w:color w:val="222222"/>
          <w:sz w:val="20"/>
          <w:szCs w:val="20"/>
          <w:u w:val="single"/>
        </w:rPr>
      </w:pPr>
      <w:r>
        <w:rPr>
          <w:rFonts w:ascii="Microsoft Sans Serif" w:hAnsi="Microsoft Sans Serif" w:cs="Microsoft Sans Serif"/>
          <w:color w:val="222222"/>
          <w:sz w:val="20"/>
          <w:szCs w:val="20"/>
          <w:u w:val="single"/>
        </w:rPr>
        <w:t>Primarni aldosteronizam:</w:t>
      </w:r>
    </w:p>
    <w:p w14:paraId="2AF9437E">
      <w:pPr>
        <w:pStyle w:val="17"/>
        <w:ind w:left="0"/>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Pacijenti sa primarnim hiperaldosteronizmom generalno neće reagovati na anti-hipertenzivne lijekove koji djeluju kroz inhibiciju renin-angiotenzin sistema. Zbog toga se ne preporučuje korišćenje ovog proizvoda.</w:t>
      </w:r>
    </w:p>
    <w:p w14:paraId="379F0FD7">
      <w:pPr>
        <w:pStyle w:val="17"/>
        <w:ind w:left="0"/>
        <w:rPr>
          <w:rFonts w:ascii="Microsoft Sans Serif" w:hAnsi="Microsoft Sans Serif" w:cs="Microsoft Sans Serif"/>
          <w:color w:val="auto"/>
          <w:sz w:val="20"/>
          <w:szCs w:val="20"/>
          <w:lang w:val="es-MX"/>
        </w:rPr>
      </w:pPr>
    </w:p>
    <w:p w14:paraId="6C2F877D">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Trudnoća</w:t>
      </w:r>
    </w:p>
    <w:p w14:paraId="766DC53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Liječenje ACE inhibitorima ne smije se započeti tokom trudnoće. Osim ako je kontinuirana terapija ACE inhibitorom neophodna, pacijentima koje planiraju trudnoću treba u zamjenu dati alternativnu antihipertenzivnu terapiju koja ima utvrđeni profil sigurnosti za primjenu u trudnoći. Kada se trudnoća dijagnosticira, liječenje ACE inhibitorima treba odmah prekinuti, i ukoliko je odgovarajuće, započeti s alternativnom terapijom (pogledati dijelove 4.3 i 4.6)</w:t>
      </w:r>
    </w:p>
    <w:p w14:paraId="6C32A929">
      <w:pPr>
        <w:pStyle w:val="17"/>
        <w:ind w:left="0"/>
        <w:rPr>
          <w:rFonts w:ascii="Microsoft Sans Serif" w:hAnsi="Microsoft Sans Serif" w:cs="Microsoft Sans Serif"/>
          <w:color w:val="auto"/>
          <w:sz w:val="20"/>
          <w:szCs w:val="20"/>
          <w:lang w:val="hr-HR"/>
        </w:rPr>
      </w:pPr>
    </w:p>
    <w:p w14:paraId="6E908B4B">
      <w:pPr>
        <w:tabs>
          <w:tab w:val="left" w:pos="709"/>
        </w:tabs>
        <w:jc w:val="both"/>
        <w:rPr>
          <w:rFonts w:ascii="Microsoft Sans Serif" w:hAnsi="Microsoft Sans Serif" w:cs="Microsoft Sans Serif"/>
          <w:bCs/>
          <w:sz w:val="20"/>
          <w:szCs w:val="20"/>
          <w:u w:val="single"/>
          <w:lang w:val="bs-Latn-BA"/>
        </w:rPr>
      </w:pPr>
      <w:r>
        <w:rPr>
          <w:rFonts w:ascii="Microsoft Sans Serif" w:hAnsi="Microsoft Sans Serif" w:cs="Microsoft Sans Serif"/>
          <w:bCs/>
          <w:sz w:val="20"/>
          <w:szCs w:val="20"/>
          <w:u w:val="single"/>
          <w:lang w:val="bs-Latn-BA"/>
        </w:rPr>
        <w:t>Pomoćne supstance</w:t>
      </w:r>
    </w:p>
    <w:p w14:paraId="3A3CB0C3">
      <w:pPr>
        <w:tabs>
          <w:tab w:val="left" w:pos="709"/>
        </w:tabs>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Lijek Relika sadrži laktozu. Pacijenti sa rijetkim nasljednim poremećajem nepodnošenja galaktoze, nedostatkom laktaze ili glukoza-galaktoza malapsorpcijom ne bi trebalo da uzimaju ovaj lijek.</w:t>
      </w:r>
    </w:p>
    <w:p w14:paraId="4555EDB3">
      <w:pPr>
        <w:pStyle w:val="17"/>
        <w:ind w:left="0"/>
        <w:rPr>
          <w:rFonts w:ascii="Microsoft Sans Serif" w:hAnsi="Microsoft Sans Serif" w:cs="Microsoft Sans Serif"/>
          <w:color w:val="auto"/>
          <w:sz w:val="20"/>
          <w:szCs w:val="20"/>
          <w:lang w:val="hr-HR"/>
        </w:rPr>
      </w:pPr>
    </w:p>
    <w:p w14:paraId="0C8CC319">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 xml:space="preserve">4.5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Interakcije s drugim lijekovima i  drugi oblici interakcija </w:t>
      </w:r>
    </w:p>
    <w:p w14:paraId="0F254C1C">
      <w:pPr>
        <w:rPr>
          <w:rFonts w:ascii="Microsoft Sans Serif" w:hAnsi="Microsoft Sans Serif" w:cs="Microsoft Sans Serif"/>
          <w:b/>
          <w:bCs/>
          <w:i/>
          <w:iCs/>
          <w:color w:val="000000"/>
          <w:sz w:val="20"/>
          <w:szCs w:val="20"/>
          <w:u w:val="single"/>
          <w:lang w:val="hr-HR"/>
        </w:rPr>
      </w:pPr>
    </w:p>
    <w:p w14:paraId="24E5803A">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akutna insuficijencija bubrega) u usporedbi sa primjenom samo jednog lijeka koji djeluje na RAAS (pogledati dijelove 4.3, 4.4 i 5.1).</w:t>
      </w:r>
    </w:p>
    <w:p w14:paraId="1374F170">
      <w:pPr>
        <w:jc w:val="both"/>
        <w:rPr>
          <w:rFonts w:ascii="Microsoft Sans Serif" w:hAnsi="Microsoft Sans Serif" w:cs="Microsoft Sans Serif"/>
          <w:b/>
          <w:bCs/>
          <w:i/>
          <w:iCs/>
          <w:color w:val="000000"/>
          <w:sz w:val="20"/>
          <w:szCs w:val="20"/>
          <w:u w:val="single"/>
          <w:lang w:val="hr-HR"/>
        </w:rPr>
      </w:pPr>
    </w:p>
    <w:p w14:paraId="085F0A4A">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Lijekovi koji izazivaju hiperkalemiju</w:t>
      </w:r>
    </w:p>
    <w:p w14:paraId="411A7FFD">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Neki lijekovi ili klasa lijekova može povećati pojavu hiperkalemije: aliskiren, soli kalijuma, diuretici koji štede kalijum, ACE inhibitori, antagonisti angiotenzin-II receptora, NSAIL, heparini, imunosupresivni lijekovi kao ciklosporin ili takrolimus, trimetoprim,</w:t>
      </w:r>
      <w:r>
        <w:rPr>
          <w:rFonts w:ascii="Microsoft Sans Serif" w:hAnsi="Microsoft Sans Serif" w:cs="Microsoft Sans Serif"/>
          <w:sz w:val="20"/>
          <w:szCs w:val="20"/>
          <w:lang w:val="hr-HR"/>
        </w:rPr>
        <w:t xml:space="preserve"> </w:t>
      </w:r>
      <w:r>
        <w:rPr>
          <w:rFonts w:ascii="Microsoft Sans Serif" w:hAnsi="Microsoft Sans Serif" w:cs="Microsoft Sans Serif"/>
          <w:color w:val="000000"/>
          <w:sz w:val="20"/>
          <w:szCs w:val="20"/>
          <w:lang w:val="hr-HR"/>
        </w:rPr>
        <w:t>kotrimoksazol takođe poznat kao trimetoprim/sulfametoksazol. Kombinacija ovih lijekova povećava rizik od pojavu hiperkalemije.</w:t>
      </w:r>
    </w:p>
    <w:p w14:paraId="30ACF536">
      <w:pPr>
        <w:shd w:val="clear" w:color="auto" w:fill="FFFFFF"/>
        <w:jc w:val="both"/>
        <w:rPr>
          <w:rFonts w:ascii="Microsoft Sans Serif" w:hAnsi="Microsoft Sans Serif" w:cs="Microsoft Sans Serif"/>
          <w:sz w:val="20"/>
          <w:szCs w:val="20"/>
          <w:u w:val="single"/>
          <w:lang w:val="hr-HR"/>
        </w:rPr>
      </w:pPr>
    </w:p>
    <w:p w14:paraId="7647EC75">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je kontraindikovana (pogledati dio 4.3):</w:t>
      </w:r>
    </w:p>
    <w:p w14:paraId="40474E86">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Aliskiren:</w:t>
      </w:r>
    </w:p>
    <w:p w14:paraId="0A9C34A3">
      <w:pPr>
        <w:jc w:val="both"/>
        <w:rPr>
          <w:rFonts w:ascii="Microsoft Sans Serif" w:hAnsi="Microsoft Sans Serif" w:cs="Microsoft Sans Serif"/>
          <w:bCs/>
          <w:iCs/>
          <w:color w:val="000000"/>
          <w:sz w:val="20"/>
          <w:szCs w:val="20"/>
          <w:lang w:val="hr-HR"/>
        </w:rPr>
      </w:pPr>
      <w:r>
        <w:rPr>
          <w:rFonts w:ascii="Microsoft Sans Serif" w:hAnsi="Microsoft Sans Serif" w:cs="Microsoft Sans Serif"/>
          <w:bCs/>
          <w:iCs/>
          <w:color w:val="000000"/>
          <w:sz w:val="20"/>
          <w:szCs w:val="20"/>
          <w:lang w:val="hr-HR"/>
        </w:rPr>
        <w:t xml:space="preserve">Kod pacijenata sa dijabetesom ili oštećenjem bubrega povećava rizik od hiperkalemiju, pogoršanja renalne funkcije i povećanje kardiovaskulanog morbiditeta i mortaliteta. </w:t>
      </w:r>
    </w:p>
    <w:p w14:paraId="259C0F68">
      <w:pPr>
        <w:jc w:val="both"/>
        <w:rPr>
          <w:rFonts w:ascii="Microsoft Sans Serif" w:hAnsi="Microsoft Sans Serif" w:cs="Microsoft Sans Serif"/>
          <w:bCs/>
          <w:iCs/>
          <w:color w:val="000000"/>
          <w:sz w:val="20"/>
          <w:szCs w:val="20"/>
          <w:u w:val="single"/>
        </w:rPr>
      </w:pPr>
    </w:p>
    <w:p w14:paraId="6F07D97A">
      <w:pPr>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u w:val="single"/>
        </w:rPr>
        <w:t>Ekstrakorporalni tretmani</w:t>
      </w:r>
      <w:r>
        <w:rPr>
          <w:rFonts w:ascii="Microsoft Sans Serif" w:hAnsi="Microsoft Sans Serif" w:cs="Microsoft Sans Serif"/>
          <w:color w:val="222222"/>
          <w:sz w:val="20"/>
          <w:szCs w:val="20"/>
        </w:rPr>
        <w:t>:</w:t>
      </w:r>
    </w:p>
    <w:p w14:paraId="1B2F0F37">
      <w:pPr>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Ekstrakorporalni tretman koji dovodi do kontakta krvi sa negativno naelektrisanim površinama kao što je dijaliza ili hemofiltracija sa određenim membranama visokog fluksa (npr. poliakrilonitrilne membrane) i afereze lipoproteina niske gustine sa dekstran sulfatom zbog povećanog rizika od teških anafilaktoidnih reakcija (pogledati dio 4.3). Ako je takav tretman potreban, treba obratiti pažnju na upotrebu različite vrste dijalizne membrane ili drugu klasu antihipertenzivnih sredstava.</w:t>
      </w:r>
      <w:r>
        <w:rPr>
          <w:rFonts w:ascii="Microsoft Sans Serif" w:hAnsi="Microsoft Sans Serif" w:cs="Microsoft Sans Serif"/>
          <w:color w:val="222222"/>
          <w:sz w:val="20"/>
          <w:szCs w:val="20"/>
          <w:highlight w:val="yellow"/>
        </w:rPr>
        <w:br w:type="textWrapping"/>
      </w:r>
      <w:r>
        <w:rPr>
          <w:rFonts w:ascii="Microsoft Sans Serif" w:hAnsi="Microsoft Sans Serif" w:cs="Microsoft Sans Serif"/>
          <w:color w:val="222222"/>
          <w:sz w:val="20"/>
          <w:szCs w:val="20"/>
        </w:rPr>
        <w:br w:type="textWrapping"/>
      </w:r>
      <w:r>
        <w:rPr>
          <w:rFonts w:ascii="Microsoft Sans Serif" w:hAnsi="Microsoft Sans Serif" w:cs="Microsoft Sans Serif"/>
          <w:bCs/>
          <w:iCs/>
          <w:color w:val="000000"/>
          <w:sz w:val="20"/>
          <w:szCs w:val="20"/>
          <w:u w:val="single"/>
          <w:lang w:val="hr-HR"/>
        </w:rPr>
        <w:t xml:space="preserve">Lijekovi koji povećavaju rizik od angioedema: </w:t>
      </w:r>
    </w:p>
    <w:p w14:paraId="7767680D">
      <w:pPr>
        <w:jc w:val="both"/>
        <w:rPr>
          <w:rFonts w:ascii="Microsoft Sans Serif" w:hAnsi="Microsoft Sans Serif" w:cs="Microsoft Sans Serif"/>
          <w:bCs/>
          <w:iCs/>
          <w:color w:val="000000"/>
          <w:sz w:val="20"/>
          <w:szCs w:val="20"/>
          <w:u w:val="single"/>
        </w:rPr>
      </w:pPr>
      <w:r>
        <w:rPr>
          <w:rFonts w:ascii="Microsoft Sans Serif" w:hAnsi="Microsoft Sans Serif" w:cs="Microsoft Sans Serif"/>
          <w:color w:val="222222"/>
          <w:sz w:val="20"/>
          <w:szCs w:val="20"/>
        </w:rPr>
        <w:t>Istovremena upotreba ACE inhibitora  sa sakubitrilom/valsartanom je kontraindikovana, jer ovo povećava rizik od angioedema (pogledati dijelove 4.3 i 4.4).</w:t>
      </w:r>
    </w:p>
    <w:p w14:paraId="550FA7F8">
      <w:pPr>
        <w:jc w:val="both"/>
        <w:rPr>
          <w:rFonts w:ascii="Microsoft Sans Serif" w:hAnsi="Microsoft Sans Serif" w:cs="Microsoft Sans Serif"/>
          <w:bCs/>
          <w:iCs/>
          <w:color w:val="000000"/>
          <w:sz w:val="20"/>
          <w:szCs w:val="20"/>
        </w:rPr>
      </w:pPr>
    </w:p>
    <w:p w14:paraId="54ABA8A3">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se ne preporučuje (pogledati dio 4.4):</w:t>
      </w:r>
    </w:p>
    <w:p w14:paraId="5871635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Aliskiren:</w:t>
      </w:r>
    </w:p>
    <w:p w14:paraId="10FD9AB7">
      <w:pPr>
        <w:jc w:val="both"/>
        <w:rPr>
          <w:rFonts w:ascii="Microsoft Sans Serif" w:hAnsi="Microsoft Sans Serif" w:cs="Microsoft Sans Serif"/>
          <w:color w:val="000000"/>
          <w:sz w:val="20"/>
          <w:szCs w:val="20"/>
          <w:u w:val="single"/>
          <w:lang w:val="hr-HR"/>
        </w:rPr>
      </w:pPr>
      <w:r>
        <w:rPr>
          <w:rFonts w:ascii="Microsoft Sans Serif" w:hAnsi="Microsoft Sans Serif" w:cs="Microsoft Sans Serif"/>
          <w:color w:val="000000"/>
          <w:sz w:val="20"/>
          <w:szCs w:val="20"/>
          <w:lang w:val="hr-HR"/>
        </w:rPr>
        <w:t xml:space="preserve">Kod ostalih pacijenata (ne samo pacijenata sa dijabetesom ili oštećenjem bubrega) </w:t>
      </w:r>
      <w:r>
        <w:rPr>
          <w:rFonts w:ascii="Microsoft Sans Serif" w:hAnsi="Microsoft Sans Serif" w:cs="Microsoft Sans Serif"/>
          <w:bCs/>
          <w:iCs/>
          <w:color w:val="000000"/>
          <w:sz w:val="20"/>
          <w:szCs w:val="20"/>
          <w:lang w:val="hr-HR"/>
        </w:rPr>
        <w:t>rizik od hiperkalemiju, pogoršanja renalne funkcije i povećanje kardiovaskulanog morbiditeta i mortaliteta može biti povećan.</w:t>
      </w:r>
      <w:r>
        <w:rPr>
          <w:rFonts w:ascii="Microsoft Sans Serif" w:hAnsi="Microsoft Sans Serif" w:cs="Microsoft Sans Serif"/>
          <w:color w:val="000000"/>
          <w:sz w:val="20"/>
          <w:szCs w:val="20"/>
          <w:u w:val="single"/>
          <w:lang w:val="hr-HR"/>
        </w:rPr>
        <w:t xml:space="preserve"> </w:t>
      </w:r>
    </w:p>
    <w:p w14:paraId="6C250D3C">
      <w:pPr>
        <w:rPr>
          <w:rFonts w:ascii="Microsoft Sans Serif" w:hAnsi="Microsoft Sans Serif" w:cs="Microsoft Sans Serif"/>
          <w:color w:val="000000"/>
          <w:sz w:val="20"/>
          <w:szCs w:val="20"/>
          <w:u w:val="single"/>
          <w:lang w:val="hr-HR"/>
        </w:rPr>
      </w:pPr>
    </w:p>
    <w:p w14:paraId="64799DD2">
      <w:pPr>
        <w:jc w:val="both"/>
        <w:rPr>
          <w:rFonts w:ascii="Microsoft Sans Serif" w:hAnsi="Microsoft Sans Serif" w:cs="Microsoft Sans Serif"/>
          <w:color w:val="222222"/>
          <w:sz w:val="20"/>
          <w:szCs w:val="20"/>
          <w:u w:val="single"/>
          <w:lang w:val="hr-HR"/>
        </w:rPr>
      </w:pPr>
      <w:r>
        <w:rPr>
          <w:rStyle w:val="33"/>
          <w:rFonts w:ascii="Microsoft Sans Serif" w:hAnsi="Microsoft Sans Serif" w:cs="Microsoft Sans Serif"/>
          <w:color w:val="222222"/>
          <w:sz w:val="20"/>
          <w:szCs w:val="20"/>
          <w:u w:val="single"/>
          <w:lang w:val="hr-HR"/>
        </w:rPr>
        <w:t>Istovremena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terapija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ACE</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inhibitorima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i</w:t>
      </w:r>
      <w:r>
        <w:rPr>
          <w:rFonts w:ascii="Microsoft Sans Serif" w:hAnsi="Microsoft Sans Serif" w:cs="Microsoft Sans Serif"/>
          <w:color w:val="222222"/>
          <w:sz w:val="20"/>
          <w:szCs w:val="20"/>
          <w:u w:val="single"/>
          <w:lang w:val="hr-HR"/>
        </w:rPr>
        <w:t xml:space="preserve"> blokatorima </w:t>
      </w:r>
      <w:r>
        <w:rPr>
          <w:rStyle w:val="33"/>
          <w:rFonts w:ascii="Microsoft Sans Serif" w:hAnsi="Microsoft Sans Serif" w:cs="Microsoft Sans Serif"/>
          <w:color w:val="222222"/>
          <w:sz w:val="20"/>
          <w:szCs w:val="20"/>
          <w:u w:val="single"/>
          <w:lang w:val="hr-HR"/>
        </w:rPr>
        <w:t>angiotenzinskih</w:t>
      </w:r>
      <w:r>
        <w:rPr>
          <w:rStyle w:val="39"/>
          <w:rFonts w:ascii="Microsoft Sans Serif" w:hAnsi="Microsoft Sans Serif" w:cs="Microsoft Sans Serif"/>
          <w:color w:val="222222"/>
          <w:sz w:val="20"/>
          <w:szCs w:val="20"/>
          <w:u w:val="single"/>
          <w:lang w:val="hr-HR"/>
        </w:rPr>
        <w:t>-</w:t>
      </w:r>
      <w:r>
        <w:rPr>
          <w:rFonts w:ascii="Microsoft Sans Serif" w:hAnsi="Microsoft Sans Serif" w:cs="Microsoft Sans Serif"/>
          <w:color w:val="222222"/>
          <w:sz w:val="20"/>
          <w:szCs w:val="20"/>
          <w:u w:val="single"/>
          <w:lang w:val="hr-HR"/>
        </w:rPr>
        <w:t>receptora:</w:t>
      </w:r>
    </w:p>
    <w:p w14:paraId="28A87834">
      <w:pPr>
        <w:jc w:val="both"/>
        <w:rPr>
          <w:rFonts w:ascii="Microsoft Sans Serif" w:hAnsi="Microsoft Sans Serif" w:cs="Microsoft Sans Serif"/>
          <w:sz w:val="20"/>
          <w:szCs w:val="20"/>
          <w:lang w:val="hr-HR"/>
        </w:rPr>
      </w:pPr>
      <w:r>
        <w:rPr>
          <w:rStyle w:val="33"/>
          <w:rFonts w:ascii="Microsoft Sans Serif" w:hAnsi="Microsoft Sans Serif" w:cs="Microsoft Sans Serif"/>
          <w:color w:val="222222"/>
          <w:sz w:val="20"/>
          <w:szCs w:val="20"/>
          <w:lang w:val="hr-HR"/>
        </w:rPr>
        <w:t>U literaturi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 prijavljeno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da kod</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pacijenata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utvrđenom</w:t>
      </w:r>
      <w:r>
        <w:rPr>
          <w:rFonts w:ascii="Microsoft Sans Serif" w:hAnsi="Microsoft Sans Serif" w:cs="Microsoft Sans Serif"/>
          <w:color w:val="222222"/>
          <w:sz w:val="20"/>
          <w:szCs w:val="20"/>
          <w:lang w:val="hr-HR"/>
        </w:rPr>
        <w:t xml:space="preserve"> bolešću </w:t>
      </w:r>
      <w:r>
        <w:rPr>
          <w:rStyle w:val="33"/>
          <w:rFonts w:ascii="Microsoft Sans Serif" w:hAnsi="Microsoft Sans Serif" w:cs="Microsoft Sans Serif"/>
          <w:color w:val="222222"/>
          <w:sz w:val="20"/>
          <w:szCs w:val="20"/>
          <w:lang w:val="hr-HR"/>
        </w:rPr>
        <w:t>ateroskleroze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insuficijenciju srca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ili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dijabetesom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oštećenjem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organa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istovremena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terapija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blokatorima </w:t>
      </w:r>
      <w:r>
        <w:rPr>
          <w:rStyle w:val="33"/>
          <w:rFonts w:ascii="Microsoft Sans Serif" w:hAnsi="Microsoft Sans Serif" w:cs="Microsoft Sans Serif"/>
          <w:color w:val="222222"/>
          <w:sz w:val="20"/>
          <w:szCs w:val="20"/>
          <w:lang w:val="hr-HR"/>
        </w:rPr>
        <w:t xml:space="preserve">angiotenzinskih </w:t>
      </w:r>
      <w:r>
        <w:rPr>
          <w:rFonts w:ascii="Microsoft Sans Serif" w:hAnsi="Microsoft Sans Serif" w:cs="Microsoft Sans Serif"/>
          <w:color w:val="222222"/>
          <w:sz w:val="20"/>
          <w:szCs w:val="20"/>
          <w:lang w:val="hr-HR"/>
        </w:rPr>
        <w:t xml:space="preserve">receptora </w:t>
      </w:r>
      <w:r>
        <w:rPr>
          <w:rStyle w:val="33"/>
          <w:rFonts w:ascii="Microsoft Sans Serif" w:hAnsi="Microsoft Sans Serif" w:cs="Microsoft Sans Serif"/>
          <w:color w:val="222222"/>
          <w:sz w:val="20"/>
          <w:szCs w:val="20"/>
          <w:lang w:val="hr-HR"/>
        </w:rPr>
        <w:t>je povezana 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većom učestalosti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hipotenzije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sinkope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hiperkalijemije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pogoršanje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funkcije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uključujući </w:t>
      </w:r>
      <w:r>
        <w:rPr>
          <w:rStyle w:val="33"/>
          <w:rFonts w:ascii="Microsoft Sans Serif" w:hAnsi="Microsoft Sans Serif" w:cs="Microsoft Sans Serif"/>
          <w:color w:val="222222"/>
          <w:sz w:val="20"/>
          <w:szCs w:val="20"/>
          <w:lang w:val="hr-HR"/>
        </w:rPr>
        <w:t>akutnu insuficijenciju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odnosu 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korištenje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jednog</w:t>
      </w:r>
      <w:r>
        <w:rPr>
          <w:rFonts w:ascii="Microsoft Sans Serif" w:hAnsi="Microsoft Sans Serif" w:cs="Microsoft Sans Serif"/>
          <w:color w:val="222222"/>
          <w:sz w:val="20"/>
          <w:szCs w:val="20"/>
          <w:lang w:val="hr-HR"/>
        </w:rPr>
        <w:t xml:space="preserve"> lijeka </w:t>
      </w:r>
      <w:r>
        <w:rPr>
          <w:rStyle w:val="33"/>
          <w:rFonts w:ascii="Microsoft Sans Serif" w:hAnsi="Microsoft Sans Serif" w:cs="Microsoft Sans Serif"/>
          <w:color w:val="222222"/>
          <w:sz w:val="20"/>
          <w:szCs w:val="20"/>
          <w:lang w:val="hr-HR"/>
        </w:rPr>
        <w:t>renin</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angiotenzin</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aldosteron </w:t>
      </w:r>
      <w:r>
        <w:rPr>
          <w:rStyle w:val="33"/>
          <w:rFonts w:ascii="Microsoft Sans Serif" w:hAnsi="Microsoft Sans Serif" w:cs="Microsoft Sans Serif"/>
          <w:color w:val="222222"/>
          <w:sz w:val="20"/>
          <w:szCs w:val="20"/>
          <w:lang w:val="hr-HR"/>
        </w:rPr>
        <w:t>sistema.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Dvostruka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blokada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npr. </w:t>
      </w:r>
      <w:r>
        <w:rPr>
          <w:rStyle w:val="33"/>
          <w:rFonts w:ascii="Microsoft Sans Serif" w:hAnsi="Microsoft Sans Serif" w:cs="Microsoft Sans Serif"/>
          <w:color w:val="222222"/>
          <w:sz w:val="20"/>
          <w:szCs w:val="20"/>
          <w:lang w:val="hr-HR"/>
        </w:rPr>
        <w:t>kombinacijom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antagonistima receptora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angiotenzina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treba ograničiti 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pojedinačno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određenim slučajevima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bliskim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praćenjem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funkcije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nivo kalijuma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krvni pritisak.</w:t>
      </w:r>
    </w:p>
    <w:p w14:paraId="6218207B">
      <w:pPr>
        <w:rPr>
          <w:rFonts w:ascii="Microsoft Sans Serif" w:hAnsi="Microsoft Sans Serif" w:cs="Microsoft Sans Serif"/>
          <w:color w:val="000000"/>
          <w:sz w:val="20"/>
          <w:szCs w:val="20"/>
          <w:u w:val="single"/>
          <w:lang w:val="hr-HR"/>
        </w:rPr>
      </w:pPr>
    </w:p>
    <w:p w14:paraId="52A2F45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Estramustin:</w:t>
      </w:r>
    </w:p>
    <w:p w14:paraId="508559EB">
      <w:pPr>
        <w:jc w:val="both"/>
        <w:rPr>
          <w:rFonts w:ascii="Microsoft Sans Serif" w:hAnsi="Microsoft Sans Serif" w:cs="Microsoft Sans Serif"/>
          <w:color w:val="000000"/>
          <w:sz w:val="20"/>
          <w:szCs w:val="20"/>
          <w:u w:val="single"/>
          <w:lang w:val="hr-HR"/>
        </w:rPr>
      </w:pPr>
      <w:r>
        <w:rPr>
          <w:rStyle w:val="33"/>
          <w:rFonts w:ascii="Microsoft Sans Serif" w:hAnsi="Microsoft Sans Serif" w:cs="Microsoft Sans Serif"/>
          <w:color w:val="222222"/>
          <w:sz w:val="20"/>
          <w:szCs w:val="20"/>
          <w:lang w:val="hr-HR"/>
        </w:rPr>
        <w:t>Rizik od</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povećanje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neželjenih efekata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kao što su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angioneurotski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edem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angioedem).</w:t>
      </w:r>
    </w:p>
    <w:p w14:paraId="26D766D0">
      <w:pPr>
        <w:shd w:val="clear" w:color="auto" w:fill="FFFFFF"/>
        <w:jc w:val="both"/>
        <w:rPr>
          <w:rFonts w:ascii="Microsoft Sans Serif" w:hAnsi="Microsoft Sans Serif" w:cs="Microsoft Sans Serif"/>
          <w:sz w:val="20"/>
          <w:szCs w:val="20"/>
          <w:u w:val="single"/>
          <w:lang w:val="hr-HR"/>
        </w:rPr>
      </w:pPr>
    </w:p>
    <w:p w14:paraId="308FF641">
      <w:pPr>
        <w:shd w:val="clear" w:color="auto" w:fill="FFFFFF"/>
        <w:jc w:val="both"/>
        <w:rPr>
          <w:rFonts w:ascii="Microsoft Sans Serif" w:hAnsi="Microsoft Sans Serif" w:cs="Microsoft Sans Serif"/>
          <w:color w:val="222222"/>
          <w:sz w:val="20"/>
          <w:szCs w:val="20"/>
          <w:u w:val="single"/>
        </w:rPr>
      </w:pPr>
      <w:r>
        <w:rPr>
          <w:rFonts w:ascii="Microsoft Sans Serif" w:hAnsi="Microsoft Sans Serif" w:cs="Microsoft Sans Serif"/>
          <w:color w:val="222222"/>
          <w:sz w:val="20"/>
          <w:szCs w:val="20"/>
          <w:u w:val="single"/>
        </w:rPr>
        <w:t>Ko-trimoksazol (trimetoprim / sulfametoksazol):</w:t>
      </w:r>
    </w:p>
    <w:p w14:paraId="1DE6FA66">
      <w:pPr>
        <w:shd w:val="clear" w:color="auto" w:fill="FFFFFF"/>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Pacijenti koji uzimaju istovremeno ko-trimoksazol (trimetoprim/sulfametoksazol) mogu imati povećan rizik za hiperkalemiju (pogledati dio 4.4).</w:t>
      </w:r>
    </w:p>
    <w:p w14:paraId="4120EC47">
      <w:pPr>
        <w:shd w:val="clear" w:color="auto" w:fill="FFFFFF"/>
        <w:jc w:val="both"/>
        <w:rPr>
          <w:rFonts w:ascii="Microsoft Sans Serif" w:hAnsi="Microsoft Sans Serif" w:cs="Microsoft Sans Serif"/>
          <w:sz w:val="20"/>
          <w:szCs w:val="20"/>
          <w:highlight w:val="yellow"/>
          <w:u w:val="single"/>
        </w:rPr>
      </w:pPr>
    </w:p>
    <w:p w14:paraId="73BB543F">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Diuretici koji štede kalijum, suplementi kalijuma ili zamjene za so koje sadrže kalijum</w:t>
      </w:r>
    </w:p>
    <w:p w14:paraId="749BE4C0">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Iako nivo kalijuma u serumu obično ostane u normalnim granicama, hiperkalemija se može pojaviti kod pacijenata na terapiji sa perindoprilom. Hiperkalemija (potencijalno letalna), mo</w:t>
      </w:r>
      <w:r>
        <w:rPr>
          <w:rFonts w:ascii="Microsoft Sans Serif" w:hAnsi="Microsoft Sans Serif" w:cs="Microsoft Sans Serif"/>
          <w:color w:val="000000"/>
          <w:sz w:val="20"/>
          <w:szCs w:val="20"/>
          <w:lang w:val="hr-BA"/>
        </w:rPr>
        <w:t xml:space="preserve">že se javiti </w:t>
      </w:r>
      <w:r>
        <w:rPr>
          <w:rFonts w:ascii="Microsoft Sans Serif" w:hAnsi="Microsoft Sans Serif" w:cs="Microsoft Sans Serif"/>
          <w:color w:val="000000"/>
          <w:sz w:val="20"/>
          <w:szCs w:val="20"/>
          <w:lang w:val="hr-HR"/>
        </w:rPr>
        <w:t xml:space="preserve">naročito u sprezi sa oštećenjem bubrega (dodatni hiperkalemični efekti). </w:t>
      </w:r>
    </w:p>
    <w:p w14:paraId="6F6FAAB6">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 xml:space="preserve">Diuretici koji štede kalijum (npr.spironolakton, triamteren ili amilorid), suplementi kalijuma, ili zamjene za so koje sadrže kalijum mogu dovesti do značajnog povećanja nivoa kalijuma u serumu. Sa oprezom treba primjenjivati perindopril zajedno sa drugim lijekovima koji povećavaju nivo kalijuma u serumu kao što su trimetoprim i kotrimoksazol (trimetoprim/sulfametoksazol), jer je poznato da se trimetoprim ponaša kao diuretik koji štedi kalijum kao što je amilorid. Zbog svega navedenog, kombinacija perindoprila sa gore pomenutim lijekovima se ne preporučuje (pogledati dio 4.4). Ukoliko je istovremena  primjena kombinacije indikovana, primjena treba da bude uz poseban oprez i sa čestim praćenjem koncentracije kalijuma u serumu.  </w:t>
      </w:r>
    </w:p>
    <w:p w14:paraId="29F4FA9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Za upotrebu spirinolaktona kod srčane slabosti pogledati niže.</w:t>
      </w:r>
    </w:p>
    <w:p w14:paraId="363EFB21">
      <w:pPr>
        <w:jc w:val="both"/>
        <w:rPr>
          <w:rFonts w:ascii="Microsoft Sans Serif" w:hAnsi="Microsoft Sans Serif" w:cs="Microsoft Sans Serif"/>
          <w:sz w:val="20"/>
          <w:szCs w:val="20"/>
          <w:lang w:val="hr-HR"/>
        </w:rPr>
      </w:pPr>
    </w:p>
    <w:p w14:paraId="2934ED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Litijum:</w:t>
      </w:r>
    </w:p>
    <w:p w14:paraId="6E7F201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Reverzibilni porast koncentracije i toksičnosti litijuma u serumu opisan je tokom istovremene primjene litijuma i ACE inhibitora. Primjena litijuma sa perindoprilom ne preporučuje se, ali u slučaju da je istovremeno liječenje neophodno potrebno, treba pažljivo nadzirati nivo litijuma u serumu (pogledati dio 4.4).</w:t>
      </w:r>
    </w:p>
    <w:p w14:paraId="1DFF231F">
      <w:pPr>
        <w:shd w:val="clear" w:color="auto" w:fill="FFFFFF"/>
        <w:jc w:val="both"/>
        <w:rPr>
          <w:rFonts w:ascii="Microsoft Sans Serif" w:hAnsi="Microsoft Sans Serif" w:cs="Microsoft Sans Serif"/>
          <w:sz w:val="20"/>
          <w:szCs w:val="20"/>
          <w:lang w:val="hr-HR"/>
        </w:rPr>
      </w:pPr>
    </w:p>
    <w:p w14:paraId="5FF30D0A">
      <w:pPr>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koja zahtjeva poseban oprez:</w:t>
      </w:r>
    </w:p>
    <w:p w14:paraId="0A481BFE">
      <w:pPr>
        <w:jc w:val="both"/>
        <w:rPr>
          <w:rFonts w:ascii="Microsoft Sans Serif" w:hAnsi="Microsoft Sans Serif" w:cs="Microsoft Sans Serif"/>
          <w:sz w:val="20"/>
          <w:szCs w:val="20"/>
          <w:lang w:val="hr-HR"/>
        </w:rPr>
      </w:pPr>
    </w:p>
    <w:p w14:paraId="0B668D3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Antidijabetički lijekovi (insulin, oralni hipoglikemijski lijekovi):</w:t>
      </w:r>
    </w:p>
    <w:p w14:paraId="7843EAF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Epidemiološke studije upućuju na to da istovremena primjena ACE inhibitora i antidijabetičkih lijekova (insulin, oralni hipoglikemijski lijekovi) može povećati efekat sniženja glukoze u krvi sa rizikom od hipoglikemije. </w:t>
      </w:r>
    </w:p>
    <w:p w14:paraId="609AE9B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Pojava ovog fenomena vjerovatnija je tokom prvih sedmica istovremenog liječenja u pacijenata sa insuficijencijom bubrega.</w:t>
      </w:r>
    </w:p>
    <w:p w14:paraId="3204EA6C">
      <w:pPr>
        <w:rPr>
          <w:rFonts w:ascii="Microsoft Sans Serif" w:hAnsi="Microsoft Sans Serif" w:cs="Microsoft Sans Serif"/>
          <w:color w:val="000000"/>
          <w:sz w:val="20"/>
          <w:szCs w:val="20"/>
          <w:lang w:val="hr-HR"/>
        </w:rPr>
      </w:pPr>
    </w:p>
    <w:p w14:paraId="01A1FC04">
      <w:pPr>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 xml:space="preserve">Baklofen: </w:t>
      </w:r>
    </w:p>
    <w:p w14:paraId="3E4DE392">
      <w:pPr>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Povećan</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antihipertenzivni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efekat</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Potrebno je pratiti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krvni pritisak</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 prilagoditi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antihipertenzivnu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ako je potrebno</w:t>
      </w:r>
      <w:r>
        <w:rPr>
          <w:rFonts w:ascii="Microsoft Sans Serif" w:hAnsi="Microsoft Sans Serif" w:cs="Microsoft Sans Serif"/>
          <w:color w:val="222222"/>
          <w:sz w:val="20"/>
          <w:szCs w:val="20"/>
          <w:lang w:val="hr-HR"/>
        </w:rPr>
        <w:t>.</w:t>
      </w:r>
    </w:p>
    <w:p w14:paraId="4D2021C5">
      <w:pPr>
        <w:shd w:val="clear" w:color="auto" w:fill="FFFFFF"/>
        <w:jc w:val="both"/>
        <w:rPr>
          <w:rFonts w:ascii="Microsoft Sans Serif" w:hAnsi="Microsoft Sans Serif" w:cs="Microsoft Sans Serif"/>
          <w:sz w:val="20"/>
          <w:szCs w:val="20"/>
          <w:u w:val="single"/>
          <w:lang w:val="hr-HR"/>
        </w:rPr>
      </w:pPr>
    </w:p>
    <w:p w14:paraId="64BC5DAD">
      <w:pPr>
        <w:shd w:val="clear" w:color="auto" w:fill="FFFFFF"/>
        <w:jc w:val="both"/>
        <w:rPr>
          <w:rFonts w:ascii="Microsoft Sans Serif" w:hAnsi="Microsoft Sans Serif" w:cs="Microsoft Sans Serif"/>
          <w:sz w:val="20"/>
          <w:szCs w:val="20"/>
          <w:lang w:val="pl-PL"/>
        </w:rPr>
      </w:pPr>
      <w:r>
        <w:rPr>
          <w:rFonts w:ascii="Microsoft Sans Serif" w:hAnsi="Microsoft Sans Serif" w:cs="Microsoft Sans Serif"/>
          <w:sz w:val="20"/>
          <w:szCs w:val="20"/>
          <w:u w:val="single"/>
          <w:lang w:val="hr-HR"/>
        </w:rPr>
        <w:t>Diuretici koji ne štede kalijum</w:t>
      </w:r>
    </w:p>
    <w:p w14:paraId="2962B1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Pacijenti koji primaju diuretike, osobito oni koji su hipovolemični ili koji imaju smanjeni unos soli, mogu iskusiti jako sniženje krvnog pritiska nakon započinjanja liječenja ACE inhibitorom. Vjerovatnoća pojave hipotenzivnih efekata može se smanjiti prekidom liječenja diureticima, povećanjem unosa tekućine ili soli prije započinjanja liječenja sa malim i progresivnim dozama perindoprila.</w:t>
      </w:r>
    </w:p>
    <w:p w14:paraId="4A36EAAC">
      <w:pPr>
        <w:rPr>
          <w:rFonts w:ascii="Microsoft Sans Serif" w:hAnsi="Microsoft Sans Serif" w:cs="Microsoft Sans Serif"/>
          <w:color w:val="000000"/>
          <w:sz w:val="20"/>
          <w:szCs w:val="20"/>
          <w:u w:val="single"/>
          <w:lang w:val="hr-HR"/>
        </w:rPr>
      </w:pPr>
    </w:p>
    <w:p w14:paraId="37D59D14">
      <w:pPr>
        <w:jc w:val="both"/>
        <w:rPr>
          <w:rStyle w:val="33"/>
          <w:rFonts w:ascii="Microsoft Sans Serif" w:hAnsi="Microsoft Sans Serif" w:cs="Microsoft Sans Serif"/>
          <w:color w:val="222222"/>
          <w:sz w:val="20"/>
          <w:szCs w:val="20"/>
          <w:lang w:val="hr-HR"/>
        </w:rPr>
      </w:pPr>
      <w:r>
        <w:rPr>
          <w:rStyle w:val="33"/>
          <w:rFonts w:ascii="Microsoft Sans Serif" w:hAnsi="Microsoft Sans Serif" w:cs="Microsoft Sans Serif"/>
          <w:i/>
          <w:color w:val="222222"/>
          <w:sz w:val="20"/>
          <w:szCs w:val="20"/>
          <w:lang w:val="hr-HR"/>
        </w:rPr>
        <w:t>Kod</w:t>
      </w:r>
      <w:r>
        <w:rPr>
          <w:rFonts w:ascii="Microsoft Sans Serif" w:hAnsi="Microsoft Sans Serif" w:cs="Microsoft Sans Serif"/>
          <w:i/>
          <w:color w:val="222222"/>
          <w:sz w:val="20"/>
          <w:szCs w:val="20"/>
          <w:lang w:val="hr-HR"/>
        </w:rPr>
        <w:t xml:space="preserve"> </w:t>
      </w:r>
      <w:r>
        <w:rPr>
          <w:rStyle w:val="33"/>
          <w:rFonts w:ascii="Microsoft Sans Serif" w:hAnsi="Microsoft Sans Serif" w:cs="Microsoft Sans Serif"/>
          <w:i/>
          <w:color w:val="222222"/>
          <w:sz w:val="20"/>
          <w:szCs w:val="20"/>
          <w:lang w:val="hr-HR"/>
        </w:rPr>
        <w:t>arterijske hipertenzije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kada je</w:t>
      </w:r>
      <w:r>
        <w:rPr>
          <w:rFonts w:ascii="Microsoft Sans Serif" w:hAnsi="Microsoft Sans Serif" w:cs="Microsoft Sans Serif"/>
          <w:color w:val="222222"/>
          <w:sz w:val="20"/>
          <w:szCs w:val="20"/>
          <w:lang w:val="hr-HR"/>
        </w:rPr>
        <w:t xml:space="preserve"> prethodna </w:t>
      </w:r>
      <w:r>
        <w:rPr>
          <w:rStyle w:val="33"/>
          <w:rFonts w:ascii="Microsoft Sans Serif" w:hAnsi="Microsoft Sans Serif" w:cs="Microsoft Sans Serif"/>
          <w:color w:val="222222"/>
          <w:sz w:val="20"/>
          <w:szCs w:val="20"/>
          <w:lang w:val="hr-HR"/>
        </w:rPr>
        <w:t>terapija 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izazvala hipovolemiju ili smanjeni unos soli</w:t>
      </w:r>
      <w:r>
        <w:rPr>
          <w:rFonts w:ascii="Microsoft Sans Serif" w:hAnsi="Microsoft Sans Serif" w:cs="Microsoft Sans Serif"/>
          <w:color w:val="222222"/>
          <w:sz w:val="20"/>
          <w:szCs w:val="20"/>
          <w:lang w:val="hr-HR"/>
        </w:rPr>
        <w:t xml:space="preserve">, potrebno je prekinuti terapiju </w:t>
      </w:r>
      <w:r>
        <w:rPr>
          <w:rStyle w:val="33"/>
          <w:rFonts w:ascii="Microsoft Sans Serif" w:hAnsi="Microsoft Sans Serif" w:cs="Microsoft Sans Serif"/>
          <w:color w:val="222222"/>
          <w:sz w:val="20"/>
          <w:szCs w:val="20"/>
          <w:lang w:val="hr-HR"/>
        </w:rPr>
        <w:t>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prije početka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kom slučaju</w:t>
      </w:r>
      <w:r>
        <w:rPr>
          <w:rFonts w:ascii="Microsoft Sans Serif" w:hAnsi="Microsoft Sans Serif" w:cs="Microsoft Sans Serif"/>
          <w:color w:val="222222"/>
          <w:sz w:val="20"/>
          <w:szCs w:val="20"/>
          <w:lang w:val="hr-HR"/>
        </w:rPr>
        <w:t xml:space="preserve"> diuretik koji ne štedi kalijum </w:t>
      </w:r>
      <w:r>
        <w:rPr>
          <w:rStyle w:val="33"/>
          <w:rFonts w:ascii="Microsoft Sans Serif" w:hAnsi="Microsoft Sans Serif" w:cs="Microsoft Sans Serif"/>
          <w:color w:val="222222"/>
          <w:sz w:val="20"/>
          <w:szCs w:val="20"/>
          <w:lang w:val="hr-HR"/>
        </w:rPr>
        <w:t>može se</w:t>
      </w:r>
      <w:r>
        <w:rPr>
          <w:rFonts w:ascii="Microsoft Sans Serif" w:hAnsi="Microsoft Sans Serif" w:cs="Microsoft Sans Serif"/>
          <w:color w:val="222222"/>
          <w:sz w:val="20"/>
          <w:szCs w:val="20"/>
          <w:lang w:val="hr-HR"/>
        </w:rPr>
        <w:t xml:space="preserve"> ponovo uvesti </w:t>
      </w:r>
      <w:r>
        <w:rPr>
          <w:rStyle w:val="33"/>
          <w:rFonts w:ascii="Microsoft Sans Serif" w:hAnsi="Microsoft Sans Serif" w:cs="Microsoft Sans Serif"/>
          <w:color w:val="222222"/>
          <w:sz w:val="20"/>
          <w:szCs w:val="20"/>
          <w:lang w:val="hr-HR"/>
        </w:rPr>
        <w:t>nakon toga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ili</w:t>
      </w:r>
      <w:r>
        <w:rPr>
          <w:rFonts w:ascii="Microsoft Sans Serif" w:hAnsi="Microsoft Sans Serif" w:cs="Microsoft Sans Serif"/>
          <w:color w:val="222222"/>
          <w:sz w:val="20"/>
          <w:szCs w:val="20"/>
          <w:lang w:val="hr-HR"/>
        </w:rPr>
        <w:t xml:space="preserve"> terapija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se pokrenuti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niskom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progresivno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povećavati.</w:t>
      </w:r>
    </w:p>
    <w:p w14:paraId="1A610192">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i/>
          <w:color w:val="222222"/>
          <w:sz w:val="20"/>
          <w:szCs w:val="20"/>
          <w:lang w:val="hr-HR"/>
        </w:rPr>
        <w:t xml:space="preserve">Kod kongestivne srčane slabosti </w:t>
      </w:r>
      <w:r>
        <w:rPr>
          <w:rFonts w:ascii="Microsoft Sans Serif" w:hAnsi="Microsoft Sans Serif" w:cs="Microsoft Sans Serif"/>
          <w:i/>
          <w:color w:val="222222"/>
          <w:sz w:val="20"/>
          <w:szCs w:val="20"/>
          <w:lang w:val="hr-HR"/>
        </w:rPr>
        <w:t>tretiranu 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treba pokrenuti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na vrlo niskom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dozom</w:t>
      </w:r>
      <w:r>
        <w:rPr>
          <w:rFonts w:ascii="Microsoft Sans Serif" w:hAnsi="Microsoft Sans Serif" w:cs="Microsoft Sans Serif"/>
          <w:color w:val="222222"/>
          <w:sz w:val="20"/>
          <w:szCs w:val="20"/>
          <w:lang w:val="hr-HR"/>
        </w:rPr>
        <w:t xml:space="preserve">, po mogućnosti </w:t>
      </w:r>
      <w:r>
        <w:rPr>
          <w:rStyle w:val="33"/>
          <w:rFonts w:ascii="Microsoft Sans Serif" w:hAnsi="Microsoft Sans Serif" w:cs="Microsoft Sans Serif"/>
          <w:color w:val="222222"/>
          <w:sz w:val="20"/>
          <w:szCs w:val="20"/>
          <w:lang w:val="hr-HR"/>
        </w:rPr>
        <w:t>nakon</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smanjenja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pridružnog</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diuretika koji ne štedi kalijum</w:t>
      </w:r>
      <w:r>
        <w:rPr>
          <w:rFonts w:ascii="Microsoft Sans Serif" w:hAnsi="Microsoft Sans Serif" w:cs="Microsoft Sans Serif"/>
          <w:color w:val="222222"/>
          <w:sz w:val="20"/>
          <w:szCs w:val="20"/>
          <w:lang w:val="hr-HR"/>
        </w:rPr>
        <w:t xml:space="preserve">. </w:t>
      </w:r>
    </w:p>
    <w:p w14:paraId="51D6DADE">
      <w:pPr>
        <w:jc w:val="both"/>
        <w:rPr>
          <w:rFonts w:ascii="Microsoft Sans Serif" w:hAnsi="Microsoft Sans Serif" w:cs="Microsoft Sans Serif"/>
          <w:color w:val="222222"/>
          <w:sz w:val="20"/>
          <w:szCs w:val="20"/>
          <w:lang w:val="hr-HR"/>
        </w:rPr>
      </w:pPr>
    </w:p>
    <w:p w14:paraId="18F7E4E1">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U svim slučajevima</w:t>
      </w:r>
      <w:r>
        <w:rPr>
          <w:rFonts w:ascii="Microsoft Sans Serif" w:hAnsi="Microsoft Sans Serif" w:cs="Microsoft Sans Serif"/>
          <w:color w:val="222222"/>
          <w:sz w:val="20"/>
          <w:szCs w:val="20"/>
          <w:lang w:val="hr-HR"/>
        </w:rPr>
        <w:t xml:space="preserve">, funkcija </w:t>
      </w:r>
      <w:r>
        <w:rPr>
          <w:rStyle w:val="33"/>
          <w:rFonts w:ascii="Microsoft Sans Serif" w:hAnsi="Microsoft Sans Serif" w:cs="Microsoft Sans Serif"/>
          <w:color w:val="222222"/>
          <w:sz w:val="20"/>
          <w:szCs w:val="20"/>
          <w:lang w:val="hr-HR"/>
        </w:rPr>
        <w:t>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 xml:space="preserve">(nivo </w:t>
      </w:r>
      <w:r>
        <w:rPr>
          <w:rFonts w:ascii="Microsoft Sans Serif" w:hAnsi="Microsoft Sans Serif" w:cs="Microsoft Sans Serif"/>
          <w:color w:val="222222"/>
          <w:sz w:val="20"/>
          <w:szCs w:val="20"/>
          <w:lang w:val="hr-HR"/>
        </w:rPr>
        <w:t>kreatinin</w:t>
      </w:r>
      <w:r>
        <w:rPr>
          <w:rStyle w:val="33"/>
          <w:rFonts w:ascii="Microsoft Sans Serif" w:hAnsi="Microsoft Sans Serif" w:cs="Microsoft Sans Serif"/>
          <w:color w:val="222222"/>
          <w:sz w:val="20"/>
          <w:szCs w:val="20"/>
          <w:lang w:val="hr-HR"/>
        </w:rPr>
        <w: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mora se pratiti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tokom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prvih nekoliko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nedjelja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terapije ACE inhibitorima</w:t>
      </w:r>
      <w:r>
        <w:rPr>
          <w:rFonts w:ascii="Microsoft Sans Serif" w:hAnsi="Microsoft Sans Serif" w:cs="Microsoft Sans Serif"/>
          <w:color w:val="222222"/>
          <w:sz w:val="20"/>
          <w:szCs w:val="20"/>
          <w:lang w:val="hr-HR"/>
        </w:rPr>
        <w:t>.</w:t>
      </w:r>
    </w:p>
    <w:p w14:paraId="791452B1">
      <w:pPr>
        <w:jc w:val="both"/>
        <w:rPr>
          <w:rFonts w:ascii="Microsoft Sans Serif" w:hAnsi="Microsoft Sans Serif" w:cs="Microsoft Sans Serif"/>
          <w:color w:val="000000"/>
          <w:sz w:val="20"/>
          <w:szCs w:val="20"/>
          <w:u w:val="single"/>
          <w:lang w:val="hr-HR"/>
        </w:rPr>
      </w:pPr>
    </w:p>
    <w:p w14:paraId="1BB55108">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Diuretici koji štede kalijum (eplerenon, spironolakton):</w:t>
      </w:r>
    </w:p>
    <w:p w14:paraId="15F255C8">
      <w:pPr>
        <w:jc w:val="both"/>
        <w:rPr>
          <w:rFonts w:ascii="Microsoft Sans Serif" w:hAnsi="Microsoft Sans Serif" w:cs="Microsoft Sans Serif"/>
          <w:color w:val="222222"/>
          <w:sz w:val="20"/>
          <w:szCs w:val="20"/>
          <w:lang w:val="hr-HR"/>
        </w:rPr>
      </w:pPr>
      <w:r>
        <w:rPr>
          <w:rFonts w:ascii="Microsoft Sans Serif" w:hAnsi="Microsoft Sans Serif" w:cs="Microsoft Sans Serif"/>
          <w:color w:val="222222"/>
          <w:sz w:val="20"/>
          <w:szCs w:val="20"/>
          <w:lang w:val="hr-HR"/>
        </w:rPr>
        <w:t>Sa eplerenonom ili spironolaktonom u dozama od 12,5 mg do 50 mg dnevno i sa niskim dozama ACE inhibitora:</w:t>
      </w:r>
      <w:r>
        <w:rPr>
          <w:rFonts w:ascii="Microsoft Sans Serif" w:hAnsi="Microsoft Sans Serif" w:cs="Microsoft Sans Serif"/>
          <w:color w:val="222222"/>
          <w:sz w:val="20"/>
          <w:szCs w:val="20"/>
          <w:lang w:val="hr-HR"/>
        </w:rPr>
        <w:br w:type="textWrapping"/>
      </w:r>
      <w:r>
        <w:rPr>
          <w:rFonts w:ascii="Microsoft Sans Serif" w:hAnsi="Microsoft Sans Serif" w:cs="Microsoft Sans Serif"/>
          <w:color w:val="222222"/>
          <w:sz w:val="20"/>
          <w:szCs w:val="20"/>
          <w:lang w:val="hr-HR"/>
        </w:rPr>
        <w:t>U liječenju insuficijencije srca (NYHA)  klase II-IV sa frakcijom izbacivanja &lt;40%, a prethodno tretirana ACE inhibitorima i diureticima Henleove petlje, rizik od hiperkalijemije, potencijalno smrtonosna, posebno u slučajevima nepoštovanja preporuka o ovu kombinaciju. Prije početka kombinacije, potrebno je provjeriti odsustvo hiperkalijemije i oštećenje bubrega. Pažljivo praćenje kalemije i kreatininemije se preporučuje u prvom mjesecu tretmana jednom nedjeljno na početku i jednom mjesečno nakon toga.</w:t>
      </w:r>
    </w:p>
    <w:p w14:paraId="0CD1A423">
      <w:pPr>
        <w:jc w:val="both"/>
        <w:rPr>
          <w:rFonts w:ascii="Microsoft Sans Serif" w:hAnsi="Microsoft Sans Serif" w:cs="Microsoft Sans Serif"/>
          <w:sz w:val="20"/>
          <w:szCs w:val="20"/>
          <w:u w:val="single"/>
          <w:lang w:val="hr-HR"/>
        </w:rPr>
      </w:pPr>
    </w:p>
    <w:p w14:paraId="61929B52">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Nesteroidni antiinflamatorni lijekovi (NSAIL), uključujući aspirin 3 g/dnevno</w:t>
      </w:r>
    </w:p>
    <w:p w14:paraId="505D730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istovremene primjene ACE-inhibitora sa nesteroidnim antiinflamatornim lijekovima (kao acetilsalicilne kiseline u dozama antiinflamatornog djelovanja, COX-2 inhibitori i neselektivni NSAIL) može doći do smanjenja antihipertenzinog efekta. Istovremena primjena ACE-inhibitora i NSAIL može dovesti do povećanog rizika od pogoršanja renalne funkcije, uključujući mogućnost akutne insuficijencije bubrega, te porasta serumskog kalijuma, osobito kod pacijenata sa već postojećom slabom funkcijom bubrega. Ovu kombinaciju treba primjenjivati sa oprezom, osobito kod starijih osoba. Pacijente treba adekvatno hidrirati uz pomno nadziranje funkcije bubrega nakon započinjanja istovremene terapije, te periodično nakon toga.</w:t>
      </w:r>
    </w:p>
    <w:p w14:paraId="2C11BB84">
      <w:pPr>
        <w:shd w:val="clear" w:color="auto" w:fill="FFFFFF"/>
        <w:jc w:val="both"/>
        <w:rPr>
          <w:rFonts w:ascii="Microsoft Sans Serif" w:hAnsi="Microsoft Sans Serif" w:cs="Microsoft Sans Serif"/>
          <w:sz w:val="20"/>
          <w:szCs w:val="20"/>
          <w:lang w:val="hr-HR"/>
        </w:rPr>
      </w:pPr>
    </w:p>
    <w:p w14:paraId="187A9E97">
      <w:pPr>
        <w:jc w:val="both"/>
        <w:rPr>
          <w:rFonts w:ascii="Microsoft Sans Serif" w:hAnsi="Microsoft Sans Serif" w:cs="Microsoft Sans Serif"/>
          <w:sz w:val="20"/>
          <w:szCs w:val="20"/>
          <w:u w:val="single"/>
          <w:lang w:val="hr-HR"/>
        </w:rPr>
      </w:pPr>
      <w:r>
        <w:rPr>
          <w:rFonts w:ascii="Microsoft Sans Serif" w:hAnsi="Microsoft Sans Serif" w:cs="Microsoft Sans Serif"/>
          <w:bCs/>
          <w:iCs/>
          <w:color w:val="000000"/>
          <w:sz w:val="20"/>
          <w:szCs w:val="20"/>
          <w:u w:val="single"/>
          <w:lang w:val="hr-HR"/>
        </w:rPr>
        <w:t>Lijekovi koji povećavaju rizik od angioedema</w:t>
      </w:r>
    </w:p>
    <w:p w14:paraId="3322D63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upotreba ACE inhibitora sa racecadotrilom, inhibitorima mTOR-a (npr. sirolimus, everolimus, temsirolimus) i vildagliptinom može dovesti do povećanog rizika za nastanak angioedema (pogledati dio 4.4).</w:t>
      </w:r>
    </w:p>
    <w:p w14:paraId="5A81E060">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Postoji povećan rizik od</w:t>
      </w:r>
      <w:r>
        <w:rPr>
          <w:rFonts w:ascii="Microsoft Sans Serif" w:hAnsi="Microsoft Sans Serif" w:cs="Microsoft Sans Serif"/>
          <w:color w:val="222222"/>
          <w:sz w:val="20"/>
          <w:szCs w:val="20"/>
          <w:lang w:val="hr-HR"/>
        </w:rPr>
        <w:t xml:space="preserve"> pojave </w:t>
      </w:r>
      <w:r>
        <w:rPr>
          <w:rStyle w:val="33"/>
          <w:rFonts w:ascii="Microsoft Sans Serif" w:hAnsi="Microsoft Sans Serif" w:cs="Microsoft Sans Serif"/>
          <w:color w:val="222222"/>
          <w:sz w:val="20"/>
          <w:szCs w:val="20"/>
          <w:lang w:val="hr-HR"/>
        </w:rPr>
        <w:t>angioedema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zbog</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smanjene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aktivnosti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dipeptidil</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peptidaze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IV</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DPP</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IV) </w:t>
      </w:r>
      <w:r>
        <w:rPr>
          <w:rStyle w:val="33"/>
          <w:rFonts w:ascii="Microsoft Sans Serif" w:hAnsi="Microsoft Sans Serif" w:cs="Microsoft Sans Serif"/>
          <w:color w:val="222222"/>
          <w:sz w:val="20"/>
          <w:szCs w:val="20"/>
          <w:lang w:val="hr-HR"/>
        </w:rPr>
        <w:t>od strane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gliptina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kod pacijenata</w:t>
      </w:r>
      <w:r>
        <w:rPr>
          <w:rFonts w:ascii="Microsoft Sans Serif" w:hAnsi="Microsoft Sans Serif" w:cs="Microsoft Sans Serif"/>
          <w:color w:val="222222"/>
          <w:sz w:val="20"/>
          <w:szCs w:val="20"/>
          <w:lang w:val="hr-HR"/>
        </w:rPr>
        <w:t xml:space="preserve"> koji su </w:t>
      </w:r>
      <w:r>
        <w:rPr>
          <w:rStyle w:val="33"/>
          <w:rFonts w:ascii="Microsoft Sans Serif" w:hAnsi="Microsoft Sans Serif" w:cs="Microsoft Sans Serif"/>
          <w:color w:val="222222"/>
          <w:sz w:val="20"/>
          <w:szCs w:val="20"/>
          <w:lang w:val="hr-HR"/>
        </w:rPr>
        <w:t>istovremeno na terapiji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inhibitorima</w:t>
      </w:r>
      <w:r>
        <w:rPr>
          <w:rFonts w:ascii="Microsoft Sans Serif" w:hAnsi="Microsoft Sans Serif" w:cs="Microsoft Sans Serif"/>
          <w:color w:val="222222"/>
          <w:sz w:val="20"/>
          <w:szCs w:val="20"/>
          <w:lang w:val="hr-HR"/>
        </w:rPr>
        <w:t>.</w:t>
      </w:r>
    </w:p>
    <w:p w14:paraId="4389AEE2">
      <w:pPr>
        <w:shd w:val="clear" w:color="auto" w:fill="FFFFFF"/>
        <w:jc w:val="both"/>
        <w:rPr>
          <w:rFonts w:ascii="Microsoft Sans Serif" w:hAnsi="Microsoft Sans Serif" w:cs="Microsoft Sans Serif"/>
          <w:sz w:val="20"/>
          <w:szCs w:val="20"/>
          <w:lang w:val="hr-HR"/>
        </w:rPr>
      </w:pPr>
    </w:p>
    <w:p w14:paraId="1406FAC2">
      <w:pPr>
        <w:jc w:val="both"/>
        <w:rPr>
          <w:rStyle w:val="45"/>
          <w:rFonts w:ascii="Microsoft Sans Serif" w:hAnsi="Microsoft Sans Serif" w:cs="Microsoft Sans Serif"/>
          <w:sz w:val="20"/>
          <w:lang w:val="bs-Latn-BA"/>
        </w:rPr>
      </w:pPr>
      <w:r>
        <w:rPr>
          <w:rStyle w:val="45"/>
          <w:rFonts w:ascii="Microsoft Sans Serif" w:hAnsi="Microsoft Sans Serif" w:cs="Microsoft Sans Serif"/>
          <w:b/>
          <w:sz w:val="20"/>
          <w:lang w:val="bs-Latn-BA"/>
        </w:rPr>
        <w:t>Ciklosporin</w:t>
      </w:r>
    </w:p>
    <w:p w14:paraId="6ACE921B">
      <w:pPr>
        <w:jc w:val="both"/>
        <w:rPr>
          <w:rStyle w:val="45"/>
          <w:rFonts w:ascii="Microsoft Sans Serif" w:hAnsi="Microsoft Sans Serif" w:cs="Microsoft Sans Serif"/>
          <w:sz w:val="20"/>
          <w:lang w:val="bs-Latn-BA"/>
        </w:rPr>
      </w:pPr>
      <w:r>
        <w:rPr>
          <w:rStyle w:val="45"/>
          <w:rFonts w:ascii="Microsoft Sans Serif" w:hAnsi="Microsoft Sans Serif" w:cs="Microsoft Sans Serif"/>
          <w:sz w:val="20"/>
          <w:lang w:val="bs-Latn-BA"/>
        </w:rPr>
        <w:t>Hiperkalijemija se može primjetiti tokom istovremene upotrebe ACE inhibitora sa ciklosporinima. Preporučeno je praćenje serumskog kalijuma.</w:t>
      </w:r>
    </w:p>
    <w:p w14:paraId="11C80767">
      <w:pPr>
        <w:jc w:val="both"/>
        <w:rPr>
          <w:rStyle w:val="45"/>
          <w:rFonts w:ascii="Microsoft Sans Serif" w:hAnsi="Microsoft Sans Serif" w:cs="Microsoft Sans Serif"/>
          <w:sz w:val="20"/>
          <w:lang w:val="bs-Latn-BA"/>
        </w:rPr>
      </w:pPr>
    </w:p>
    <w:p w14:paraId="41D0BBFB">
      <w:pPr>
        <w:jc w:val="both"/>
        <w:rPr>
          <w:rStyle w:val="45"/>
          <w:rFonts w:ascii="Microsoft Sans Serif" w:hAnsi="Microsoft Sans Serif" w:cs="Microsoft Sans Serif"/>
          <w:sz w:val="20"/>
          <w:lang w:val="bs-Latn-BA"/>
        </w:rPr>
      </w:pPr>
      <w:r>
        <w:rPr>
          <w:rStyle w:val="45"/>
          <w:rFonts w:ascii="Microsoft Sans Serif" w:hAnsi="Microsoft Sans Serif" w:cs="Microsoft Sans Serif"/>
          <w:b/>
          <w:sz w:val="20"/>
          <w:lang w:val="bs-Latn-BA"/>
        </w:rPr>
        <w:t>Heparin</w:t>
      </w:r>
    </w:p>
    <w:p w14:paraId="7FC8638C">
      <w:pPr>
        <w:jc w:val="both"/>
        <w:rPr>
          <w:rStyle w:val="45"/>
          <w:rFonts w:ascii="Microsoft Sans Serif" w:hAnsi="Microsoft Sans Serif" w:cs="Microsoft Sans Serif"/>
          <w:sz w:val="20"/>
          <w:lang w:val="bs-Latn-BA"/>
        </w:rPr>
      </w:pPr>
      <w:r>
        <w:rPr>
          <w:rStyle w:val="45"/>
          <w:rFonts w:ascii="Microsoft Sans Serif" w:hAnsi="Microsoft Sans Serif" w:cs="Microsoft Sans Serif"/>
          <w:sz w:val="20"/>
          <w:lang w:val="bs-Latn-BA"/>
        </w:rPr>
        <w:t>Hiperkalijemija se može primjetiti tokom istovremene upotrebe ACE inhibitora sa heparinom. Preporučeno je praćenje serumskog kalijuma</w:t>
      </w:r>
    </w:p>
    <w:p w14:paraId="6B5BF140">
      <w:pPr>
        <w:shd w:val="clear" w:color="auto" w:fill="FFFFFF"/>
        <w:jc w:val="both"/>
        <w:rPr>
          <w:rFonts w:ascii="Microsoft Sans Serif" w:hAnsi="Microsoft Sans Serif" w:cs="Microsoft Sans Serif"/>
          <w:sz w:val="20"/>
          <w:szCs w:val="20"/>
          <w:lang w:val="hr-HR"/>
        </w:rPr>
      </w:pPr>
    </w:p>
    <w:p w14:paraId="41431E15">
      <w:pPr>
        <w:rPr>
          <w:rFonts w:ascii="Microsoft Sans Serif" w:hAnsi="Microsoft Sans Serif" w:cs="Microsoft Sans Serif"/>
          <w:sz w:val="20"/>
          <w:szCs w:val="20"/>
          <w:lang w:val="hr-HR"/>
        </w:rPr>
      </w:pPr>
      <w:r>
        <w:rPr>
          <w:rFonts w:ascii="Microsoft Sans Serif" w:hAnsi="Microsoft Sans Serif" w:cs="Microsoft Sans Serif"/>
          <w:b/>
          <w:bCs/>
          <w:i/>
          <w:iCs/>
          <w:color w:val="000000"/>
          <w:sz w:val="20"/>
          <w:szCs w:val="20"/>
          <w:u w:val="single"/>
          <w:lang w:val="hr-HR"/>
        </w:rPr>
        <w:t>Istovremena primjena koja zahtjeva neki oprez:</w:t>
      </w:r>
    </w:p>
    <w:p w14:paraId="46E5F2F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Antihipertenzivni lijekovi i vazodilatatori</w:t>
      </w:r>
    </w:p>
    <w:p w14:paraId="7EA666FC">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ovih lijekova može povećati hipotenzivni efekat perindoprila. Istovremena primjena nitroglicerina i drugih nitrata, ili drugih vazodilatatora, može još više sniziti krvni pritisak.</w:t>
      </w:r>
    </w:p>
    <w:p w14:paraId="50C9C469">
      <w:pPr>
        <w:rPr>
          <w:rFonts w:ascii="Microsoft Sans Serif" w:hAnsi="Microsoft Sans Serif" w:cs="Microsoft Sans Serif"/>
          <w:color w:val="000000"/>
          <w:sz w:val="20"/>
          <w:szCs w:val="20"/>
          <w:u w:val="single"/>
          <w:lang w:val="hr-HR"/>
        </w:rPr>
      </w:pPr>
    </w:p>
    <w:p w14:paraId="47F35CF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Triciklički antidepresivi/antipsihotici/anestetici</w:t>
      </w:r>
    </w:p>
    <w:p w14:paraId="5E4275C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pojedinih anestetika, tricikličkih antidepresiva i antipsihotika sa ACE inhibitorima može dovesti do daljnjeg sniženja krvnog pritiska (pogledati dio 4.4).</w:t>
      </w:r>
    </w:p>
    <w:p w14:paraId="36AD2B69">
      <w:pPr>
        <w:jc w:val="both"/>
        <w:rPr>
          <w:rFonts w:ascii="Microsoft Sans Serif" w:hAnsi="Microsoft Sans Serif" w:cs="Microsoft Sans Serif"/>
          <w:sz w:val="20"/>
          <w:szCs w:val="20"/>
          <w:lang w:val="hr-HR"/>
        </w:rPr>
      </w:pPr>
    </w:p>
    <w:p w14:paraId="2C672600">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Simpatomimetici:</w:t>
      </w:r>
    </w:p>
    <w:p w14:paraId="0C299316">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Simpatomimetici mogu smanjiti antihipertenzivni efekat ACE inhibitora.</w:t>
      </w:r>
    </w:p>
    <w:p w14:paraId="31FC789A">
      <w:pPr>
        <w:shd w:val="clear" w:color="auto" w:fill="FFFFFF"/>
        <w:jc w:val="both"/>
        <w:rPr>
          <w:rFonts w:ascii="Microsoft Sans Serif" w:hAnsi="Microsoft Sans Serif" w:cs="Microsoft Sans Serif"/>
          <w:sz w:val="20"/>
          <w:szCs w:val="20"/>
          <w:u w:val="single"/>
          <w:lang w:val="hr-HR"/>
        </w:rPr>
      </w:pPr>
    </w:p>
    <w:p w14:paraId="3DAB7BF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Zlato:</w:t>
      </w:r>
    </w:p>
    <w:p w14:paraId="76BFB2A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Nitritoidne reakcije (simptomi uključuju crvenilo lica, mučninu, povraćanje i hipotenziju) su rijetko prijavljivane kod pacijenata na terapiji injektabilnim zlatom (natrijev aurotiomalat) i istovremenom terapijom ACE inhibitorom, ukjučujući perindopril.</w:t>
      </w:r>
    </w:p>
    <w:p w14:paraId="3334CD04">
      <w:pPr>
        <w:jc w:val="both"/>
        <w:rPr>
          <w:rFonts w:ascii="Microsoft Sans Serif" w:hAnsi="Microsoft Sans Serif" w:cs="Microsoft Sans Serif"/>
          <w:sz w:val="20"/>
          <w:szCs w:val="20"/>
          <w:lang w:val="hr-HR"/>
        </w:rPr>
      </w:pPr>
    </w:p>
    <w:p w14:paraId="150614FE">
      <w:pPr>
        <w:jc w:val="both"/>
        <w:rPr>
          <w:rFonts w:ascii="Microsoft Sans Serif" w:hAnsi="Microsoft Sans Serif" w:cs="Microsoft Sans Serif"/>
          <w:b/>
          <w:sz w:val="20"/>
          <w:szCs w:val="20"/>
          <w:lang w:val="mk-MK"/>
        </w:rPr>
      </w:pPr>
    </w:p>
    <w:p w14:paraId="308789BE">
      <w:pPr>
        <w:jc w:val="both"/>
        <w:rPr>
          <w:rFonts w:ascii="Microsoft Sans Serif" w:hAnsi="Microsoft Sans Serif" w:cs="Microsoft Sans Serif"/>
          <w:b/>
          <w:sz w:val="20"/>
          <w:szCs w:val="20"/>
          <w:lang w:val="mk-MK"/>
        </w:rPr>
      </w:pPr>
    </w:p>
    <w:p w14:paraId="68ED814E">
      <w:pPr>
        <w:jc w:val="both"/>
        <w:rPr>
          <w:rFonts w:ascii="Microsoft Sans Serif" w:hAnsi="Microsoft Sans Serif" w:cs="Microsoft Sans Serif"/>
          <w:b/>
          <w:sz w:val="20"/>
          <w:szCs w:val="20"/>
          <w:lang w:val="mk-MK"/>
        </w:rPr>
      </w:pPr>
    </w:p>
    <w:p w14:paraId="1BD55240">
      <w:pPr>
        <w:jc w:val="both"/>
        <w:rPr>
          <w:rFonts w:ascii="Microsoft Sans Serif" w:hAnsi="Microsoft Sans Serif" w:cs="Microsoft Sans Serif"/>
          <w:b/>
          <w:sz w:val="20"/>
          <w:szCs w:val="20"/>
          <w:lang w:val="mk-MK"/>
        </w:rPr>
      </w:pPr>
    </w:p>
    <w:p w14:paraId="0BA9D61E">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4.6 </w:t>
      </w:r>
      <w:r>
        <w:rPr>
          <w:rFonts w:ascii="Microsoft Sans Serif" w:hAnsi="Microsoft Sans Serif" w:cs="Microsoft Sans Serif"/>
          <w:b/>
          <w:sz w:val="20"/>
          <w:szCs w:val="20"/>
          <w:lang w:val="mk-MK"/>
        </w:rPr>
        <w:tab/>
      </w:r>
      <w:r>
        <w:rPr>
          <w:rFonts w:ascii="Microsoft Sans Serif" w:hAnsi="Microsoft Sans Serif" w:cs="Microsoft Sans Serif"/>
          <w:b/>
          <w:sz w:val="20"/>
          <w:szCs w:val="20"/>
        </w:rPr>
        <w:t xml:space="preserve">Plodnost, </w:t>
      </w:r>
      <w:r>
        <w:rPr>
          <w:rFonts w:ascii="Microsoft Sans Serif" w:hAnsi="Microsoft Sans Serif" w:cs="Microsoft Sans Serif"/>
          <w:b/>
          <w:sz w:val="20"/>
          <w:szCs w:val="20"/>
          <w:lang w:val="pl-PL"/>
        </w:rPr>
        <w:t xml:space="preserve">trudnoća i dojenje </w:t>
      </w:r>
    </w:p>
    <w:p w14:paraId="0D87F134">
      <w:pPr>
        <w:pStyle w:val="24"/>
        <w:tabs>
          <w:tab w:val="clear" w:pos="4320"/>
          <w:tab w:val="clear" w:pos="8640"/>
        </w:tabs>
        <w:jc w:val="both"/>
        <w:rPr>
          <w:rFonts w:ascii="Microsoft Sans Serif" w:hAnsi="Microsoft Sans Serif" w:cs="Microsoft Sans Serif"/>
          <w:sz w:val="20"/>
          <w:szCs w:val="20"/>
          <w:lang w:val="mk-MK"/>
        </w:rPr>
      </w:pPr>
    </w:p>
    <w:p w14:paraId="333D0320">
      <w:pPr>
        <w:shd w:val="clear" w:color="auto" w:fill="FFFFFF"/>
        <w:jc w:val="both"/>
        <w:rPr>
          <w:rFonts w:ascii="Microsoft Sans Serif" w:hAnsi="Microsoft Sans Serif" w:cs="Microsoft Sans Serif"/>
          <w:i/>
          <w:sz w:val="20"/>
          <w:szCs w:val="20"/>
          <w:lang w:val="sv-SE"/>
        </w:rPr>
      </w:pPr>
      <w:r>
        <w:rPr>
          <w:rFonts w:ascii="Microsoft Sans Serif" w:hAnsi="Microsoft Sans Serif" w:cs="Microsoft Sans Serif"/>
          <w:bCs/>
          <w:i/>
          <w:iCs/>
          <w:sz w:val="20"/>
          <w:szCs w:val="20"/>
          <w:lang w:val="hr-HR"/>
        </w:rPr>
        <w:t xml:space="preserve">Trudnoća </w:t>
      </w:r>
    </w:p>
    <w:p w14:paraId="46ADB50C">
      <w:pPr>
        <w:jc w:val="both"/>
        <w:rPr>
          <w:rFonts w:ascii="Microsoft Sans Serif" w:hAnsi="Microsoft Sans Serif" w:cs="Microsoft Sans Serif"/>
          <w:sz w:val="20"/>
          <w:szCs w:val="20"/>
          <w:lang w:val="hr-HR"/>
        </w:rPr>
      </w:pPr>
    </w:p>
    <w:p w14:paraId="11075FB5">
      <w:pPr>
        <w:pBdr>
          <w:top w:val="single" w:color="auto" w:sz="4" w:space="1"/>
          <w:left w:val="single" w:color="auto" w:sz="4" w:space="4"/>
          <w:bottom w:val="single" w:color="auto" w:sz="4" w:space="1"/>
          <w:right w:val="single" w:color="auto" w:sz="4" w:space="4"/>
        </w:pBd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Primjena ACE inhibitora se ne preporučuje tokom prvog tromjesečja trudnoće (pogledati dio 4.4). </w:t>
      </w:r>
    </w:p>
    <w:p w14:paraId="62EF6E21">
      <w:pPr>
        <w:pBdr>
          <w:top w:val="single" w:color="auto" w:sz="4" w:space="1"/>
          <w:left w:val="single" w:color="auto" w:sz="4" w:space="4"/>
          <w:bottom w:val="single" w:color="auto" w:sz="4" w:space="1"/>
          <w:right w:val="single" w:color="auto" w:sz="4" w:space="4"/>
        </w:pBd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Primjena ACE inhibitora je kontraindicirana tokom drugog i trećeg tromjesečja trudnoće (pogledati dijelove 4.3. i 4.4).</w:t>
      </w:r>
    </w:p>
    <w:p w14:paraId="1660DDDA">
      <w:pPr>
        <w:shd w:val="clear" w:color="auto" w:fill="FFFFFF"/>
        <w:jc w:val="both"/>
        <w:rPr>
          <w:rFonts w:ascii="Microsoft Sans Serif" w:hAnsi="Microsoft Sans Serif" w:cs="Microsoft Sans Serif"/>
          <w:sz w:val="20"/>
          <w:szCs w:val="20"/>
          <w:lang w:val="hr-HR"/>
        </w:rPr>
      </w:pPr>
    </w:p>
    <w:p w14:paraId="1D2BC35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Epidemiološki dokaz koji se odnosi na rizik od teratogenosti nakon izloženosti ACE inhibitorima tokom prvog tromjesečja trudnoće nije uvjerljiv; dakako, mali porast rizika se ne može isključiti. </w:t>
      </w:r>
    </w:p>
    <w:p w14:paraId="32F0F37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Osim u slučaju kada se nastavak liječenja ACE inhibitorom smatra neophodnim, kod liječenja pacijentica koje planiraju trudnoću treba primijeniti alternativno antihipertenzivno liječenje, koje ima utvrđen profil sigurnosti za primjenu tokom trudnoće. Kada se ustanovi trudnoća, liječenje ACE inhibitorima treba odmah prekinuti te uključiti alternativno liječenje, ukoliko je odgovarajuće.</w:t>
      </w:r>
    </w:p>
    <w:p w14:paraId="60B7D09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Poznato je da izloženost terapiji ACE inhibitorom tokom drugog i trećeg tromjesečja trudnoće inducira fetotoksičnost kod ljudi (smanjena bubrežna funkcija, oligohidramnion, usporavanje okoštavanja lobanje) i neonatalnu toksičnost (insuficijenciju bubrega, hipotenzija, hiperkalemija) (pogledati dio 5.3). Ako je došlo do izloženosti ACE inhibitoru od drugog tromjesečja trudnoće, preporučuje se ultrazvučni pregled bubrežne funkcije i kostiju lobanje. Djeca majki, koje su uzimale ACE inhibitore, trebaju se pažljivo pratiti zbog mogućnosti pojave hipotenzije (pogledati dijelove 4.3. i 4.4).</w:t>
      </w:r>
    </w:p>
    <w:p w14:paraId="06C97CC9">
      <w:pPr>
        <w:jc w:val="both"/>
        <w:rPr>
          <w:rFonts w:ascii="Microsoft Sans Serif" w:hAnsi="Microsoft Sans Serif" w:cs="Microsoft Sans Serif"/>
          <w:i/>
          <w:iCs/>
          <w:sz w:val="20"/>
          <w:szCs w:val="20"/>
          <w:lang w:val="hr-HR"/>
        </w:rPr>
      </w:pPr>
    </w:p>
    <w:p w14:paraId="7AC4D547">
      <w:pPr>
        <w:jc w:val="both"/>
        <w:rPr>
          <w:rFonts w:ascii="Microsoft Sans Serif" w:hAnsi="Microsoft Sans Serif" w:cs="Microsoft Sans Serif"/>
          <w:sz w:val="20"/>
          <w:szCs w:val="20"/>
          <w:lang w:val="sr-Latn-CS"/>
        </w:rPr>
      </w:pPr>
      <w:r>
        <w:rPr>
          <w:rFonts w:ascii="Microsoft Sans Serif" w:hAnsi="Microsoft Sans Serif" w:cs="Microsoft Sans Serif"/>
          <w:i/>
          <w:iCs/>
          <w:sz w:val="20"/>
          <w:szCs w:val="20"/>
          <w:lang w:val="hr-HR"/>
        </w:rPr>
        <w:t>Dojenje</w:t>
      </w:r>
    </w:p>
    <w:p w14:paraId="6C36EFB7">
      <w:pPr>
        <w:shd w:val="clear" w:color="auto" w:fill="FFFFFF"/>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hr-HR"/>
        </w:rPr>
        <w:t>Obzirom na nedostupnost informacija o primjeni perindoprila za vrijeme dojenja, perindopril se tokom dojenja ne preporučuje, te prednost treba dati alternativnim terapijama sa bolje utvrđenim profilom sigurnosti za vrijeme dojenja, osobito ako se radi o novorođenčetu ili prijevremeno rođenom djetetu.</w:t>
      </w:r>
    </w:p>
    <w:p w14:paraId="1297211D">
      <w:pPr>
        <w:jc w:val="both"/>
        <w:rPr>
          <w:rFonts w:ascii="Microsoft Sans Serif" w:hAnsi="Microsoft Sans Serif" w:cs="Microsoft Sans Serif"/>
          <w:color w:val="000000"/>
          <w:sz w:val="20"/>
          <w:szCs w:val="20"/>
          <w:u w:val="single"/>
          <w:lang w:val="hr-HR"/>
        </w:rPr>
      </w:pPr>
    </w:p>
    <w:p w14:paraId="4ADE2316">
      <w:pPr>
        <w:jc w:val="both"/>
        <w:rPr>
          <w:rFonts w:ascii="Microsoft Sans Serif" w:hAnsi="Microsoft Sans Serif" w:cs="Microsoft Sans Serif"/>
          <w:i/>
          <w:sz w:val="20"/>
          <w:szCs w:val="20"/>
          <w:lang w:val="de-AT"/>
        </w:rPr>
      </w:pPr>
      <w:r>
        <w:rPr>
          <w:rFonts w:ascii="Microsoft Sans Serif" w:hAnsi="Microsoft Sans Serif" w:cs="Microsoft Sans Serif"/>
          <w:i/>
          <w:sz w:val="20"/>
          <w:szCs w:val="20"/>
          <w:lang w:val="de-AT"/>
        </w:rPr>
        <w:t>Plodnost</w:t>
      </w:r>
    </w:p>
    <w:p w14:paraId="46F4DCC2">
      <w:pPr>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Nije bilo nikakvog uticaja na reproduktivne sposobnosti ili fertilnosti.</w:t>
      </w:r>
    </w:p>
    <w:p w14:paraId="3AC5C92E">
      <w:pPr>
        <w:jc w:val="both"/>
        <w:rPr>
          <w:rFonts w:ascii="Microsoft Sans Serif" w:hAnsi="Microsoft Sans Serif" w:cs="Microsoft Sans Serif"/>
          <w:b/>
          <w:sz w:val="20"/>
          <w:szCs w:val="20"/>
          <w:lang w:val="de-AT"/>
        </w:rPr>
      </w:pPr>
    </w:p>
    <w:p w14:paraId="50C3C739">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 xml:space="preserve">4.7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Uticaj na sposobnosti upravljanja vozilima i rada na mašinama</w:t>
      </w:r>
    </w:p>
    <w:p w14:paraId="01BEA390">
      <w:pPr>
        <w:shd w:val="clear" w:color="auto" w:fill="FFFFFF"/>
        <w:jc w:val="both"/>
        <w:rPr>
          <w:rFonts w:ascii="Microsoft Sans Serif" w:hAnsi="Microsoft Sans Serif" w:cs="Microsoft Sans Serif"/>
          <w:sz w:val="20"/>
          <w:szCs w:val="20"/>
          <w:lang w:val="hr-HR"/>
        </w:rPr>
      </w:pPr>
    </w:p>
    <w:p w14:paraId="0995743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Lijek Relika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hr-HR"/>
        </w:rPr>
        <w:t>nema direktnog uticaja na sposobnost upravljanja vozilima i rada na mašinama, ali individualne reakcije povezane sa niskim krvnim pritiskom mogu se javiti kod pojedinih pacijenata, osobito na početku liječenja ili u kombinaciji sa drugim antihpertenzivnim lijekovima. Rezultat toga može biti smanjenje sposobnosti upravljanja vozilima ili rukovanja mašinama.</w:t>
      </w:r>
    </w:p>
    <w:p w14:paraId="45988F4B">
      <w:pPr>
        <w:shd w:val="clear" w:color="auto" w:fill="FFFFFF"/>
        <w:jc w:val="both"/>
        <w:rPr>
          <w:rFonts w:ascii="Microsoft Sans Serif" w:hAnsi="Microsoft Sans Serif" w:cs="Microsoft Sans Serif"/>
          <w:sz w:val="20"/>
          <w:szCs w:val="20"/>
          <w:lang w:val="hr-HR"/>
        </w:rPr>
      </w:pPr>
    </w:p>
    <w:p w14:paraId="08BDFFE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mk-MK"/>
        </w:rPr>
        <w:t>4.8</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es-MX"/>
        </w:rPr>
        <w:t>Neželjena djelovanja</w:t>
      </w:r>
    </w:p>
    <w:p w14:paraId="7C0E753D">
      <w:pPr>
        <w:jc w:val="both"/>
        <w:rPr>
          <w:rFonts w:ascii="Microsoft Sans Serif" w:hAnsi="Microsoft Sans Serif" w:cs="Microsoft Sans Serif"/>
          <w:sz w:val="20"/>
          <w:szCs w:val="20"/>
          <w:lang w:val="hr-HR"/>
        </w:rPr>
      </w:pPr>
    </w:p>
    <w:p w14:paraId="51B493D4">
      <w:pPr>
        <w:pStyle w:val="16"/>
        <w:rPr>
          <w:rStyle w:val="33"/>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Sažetak</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sigurnosnog profila</w:t>
      </w:r>
    </w:p>
    <w:p w14:paraId="179810CC">
      <w:pPr>
        <w:pStyle w:val="16"/>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Sigurnosni profil</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perindoprila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 u skladu 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sigurnosnim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profilom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p>
    <w:p w14:paraId="3FC92159">
      <w:pPr>
        <w:pStyle w:val="16"/>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Najčešća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neželjena djelovanja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prijavljena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kliničkim ispitivanjima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zabilježena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perindoprilom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vrtoglavica</w:t>
      </w:r>
      <w:r>
        <w:rPr>
          <w:rFonts w:ascii="Microsoft Sans Serif" w:hAnsi="Microsoft Sans Serif" w:cs="Microsoft Sans Serif"/>
          <w:color w:val="222222"/>
          <w:sz w:val="20"/>
          <w:szCs w:val="20"/>
          <w:lang w:val="hr-HR"/>
        </w:rPr>
        <w:t xml:space="preserve">, glavobolja, </w:t>
      </w:r>
      <w:r>
        <w:rPr>
          <w:rStyle w:val="33"/>
          <w:rFonts w:ascii="Microsoft Sans Serif" w:hAnsi="Microsoft Sans Serif" w:cs="Microsoft Sans Serif"/>
          <w:color w:val="222222"/>
          <w:sz w:val="20"/>
          <w:szCs w:val="20"/>
          <w:lang w:val="hr-HR"/>
        </w:rPr>
        <w:t>parestezije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vertigo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smetnje vida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tinitus</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hipotenzija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kašalj</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dispneja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bol u trbuhu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konstipacija,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proliv</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dizguzija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dispepsija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mučnina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povraćanje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svrbež,</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osip</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grčevi u mišićima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astenija</w:t>
      </w:r>
      <w:r>
        <w:rPr>
          <w:rFonts w:ascii="Microsoft Sans Serif" w:hAnsi="Microsoft Sans Serif" w:cs="Microsoft Sans Serif"/>
          <w:color w:val="222222"/>
          <w:sz w:val="20"/>
          <w:szCs w:val="20"/>
          <w:lang w:val="hr-HR"/>
        </w:rPr>
        <w:t>.</w:t>
      </w:r>
    </w:p>
    <w:p w14:paraId="221138DD">
      <w:pPr>
        <w:pStyle w:val="16"/>
        <w:rPr>
          <w:rFonts w:ascii="Microsoft Sans Serif" w:hAnsi="Microsoft Sans Serif" w:cs="Microsoft Sans Serif"/>
          <w:bCs/>
          <w:color w:val="auto"/>
          <w:sz w:val="20"/>
          <w:szCs w:val="20"/>
          <w:lang w:val="pl-PL"/>
        </w:rPr>
      </w:pPr>
    </w:p>
    <w:p w14:paraId="09BF2E7C">
      <w:pPr>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lang w:val="pl-PL"/>
        </w:rPr>
        <w:t xml:space="preserve">Tabelarni prikaz neželjenih reakcija </w:t>
      </w:r>
    </w:p>
    <w:p w14:paraId="0667075E">
      <w:pPr>
        <w:pStyle w:val="16"/>
        <w:rPr>
          <w:rFonts w:ascii="Microsoft Sans Serif" w:hAnsi="Microsoft Sans Serif" w:cs="Microsoft Sans Serif"/>
          <w:bCs/>
          <w:color w:val="auto"/>
          <w:sz w:val="20"/>
          <w:szCs w:val="20"/>
          <w:lang w:val="pl-PL"/>
        </w:rPr>
      </w:pPr>
      <w:r>
        <w:rPr>
          <w:rFonts w:ascii="Microsoft Sans Serif" w:hAnsi="Microsoft Sans Serif" w:eastAsia="ArialMT" w:cs="Microsoft Sans Serif"/>
          <w:color w:val="auto"/>
          <w:sz w:val="20"/>
          <w:szCs w:val="20"/>
        </w:rPr>
        <w:t>Sljedeće</w:t>
      </w:r>
      <w:r>
        <w:rPr>
          <w:rFonts w:ascii="Microsoft Sans Serif" w:hAnsi="Microsoft Sans Serif" w:eastAsia="ArialMT" w:cs="Microsoft Sans Serif"/>
          <w:sz w:val="20"/>
          <w:szCs w:val="20"/>
        </w:rPr>
        <w:t xml:space="preserve"> </w:t>
      </w:r>
      <w:r>
        <w:rPr>
          <w:rFonts w:ascii="Microsoft Sans Serif" w:hAnsi="Microsoft Sans Serif" w:cs="Microsoft Sans Serif"/>
          <w:bCs/>
          <w:color w:val="auto"/>
          <w:sz w:val="20"/>
          <w:szCs w:val="20"/>
          <w:lang w:val="pl-PL"/>
        </w:rPr>
        <w:t xml:space="preserve">neželjene reakcije koje su primjećene tokom kliničkih studija i/ili postmarketinške upotrebe perindoprila </w:t>
      </w:r>
      <w:r>
        <w:rPr>
          <w:rFonts w:ascii="Microsoft Sans Serif" w:hAnsi="Microsoft Sans Serif" w:cs="Microsoft Sans Serif"/>
          <w:color w:val="auto"/>
          <w:sz w:val="20"/>
          <w:szCs w:val="20"/>
          <w:lang w:val="hr-HR"/>
        </w:rPr>
        <w:t>su navedene prema učestalosti u sljedećim kategorijama:</w:t>
      </w:r>
      <w:r>
        <w:rPr>
          <w:rFonts w:ascii="Microsoft Sans Serif" w:hAnsi="Microsoft Sans Serif" w:cs="Microsoft Sans Serif"/>
          <w:bCs/>
          <w:color w:val="auto"/>
          <w:sz w:val="20"/>
          <w:szCs w:val="20"/>
          <w:lang w:val="pl-PL"/>
        </w:rPr>
        <w:t xml:space="preserve"> vrlo često </w:t>
      </w:r>
      <w:r>
        <w:rPr>
          <w:rFonts w:ascii="Microsoft Sans Serif" w:hAnsi="Microsoft Sans Serif" w:cs="Microsoft Sans Serif"/>
          <w:color w:val="auto"/>
          <w:sz w:val="20"/>
          <w:szCs w:val="20"/>
          <w:lang w:val="pl-PL"/>
        </w:rPr>
        <w:t>(&gt; 1/10)</w:t>
      </w:r>
      <w:r>
        <w:rPr>
          <w:rFonts w:ascii="Microsoft Sans Serif" w:hAnsi="Microsoft Sans Serif" w:cs="Microsoft Sans Serif"/>
          <w:bCs/>
          <w:color w:val="auto"/>
          <w:sz w:val="20"/>
          <w:szCs w:val="20"/>
          <w:lang w:val="pl-PL"/>
        </w:rPr>
        <w:t>; često (≥1/100 i &lt;1/10); povremeno (≥1/1.000 i &lt;1/100); rijetko (≥1/10.000 i &lt;1/1.000) i vrlo rijetko (&lt;1/10.000); nepoznato (ne može se procijeniti na osnovu dostupnih podataka). Unutar svake grupe učestalosti su prikazane u padajućem nizu prema ozbiljnosti.</w:t>
      </w:r>
    </w:p>
    <w:p w14:paraId="39925D17">
      <w:pPr>
        <w:rPr>
          <w:rFonts w:ascii="Microsoft Sans Serif" w:hAnsi="Microsoft Sans Serif" w:cs="Microsoft Sans Serif"/>
          <w:color w:val="000000"/>
          <w:sz w:val="20"/>
          <w:szCs w:val="20"/>
          <w:lang w:val="pl-PL"/>
        </w:rPr>
      </w:pP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5184"/>
        <w:gridCol w:w="1596"/>
      </w:tblGrid>
      <w:tr w14:paraId="51D6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3F0A212F">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Klasifikacija po organskih sistema</w:t>
            </w:r>
          </w:p>
        </w:tc>
        <w:tc>
          <w:tcPr>
            <w:tcW w:w="2621" w:type="pct"/>
            <w:shd w:val="clear" w:color="auto" w:fill="auto"/>
          </w:tcPr>
          <w:p w14:paraId="02A7DC26">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Neželjena djelovanja</w:t>
            </w:r>
          </w:p>
        </w:tc>
        <w:tc>
          <w:tcPr>
            <w:tcW w:w="807" w:type="pct"/>
            <w:shd w:val="clear" w:color="auto" w:fill="auto"/>
          </w:tcPr>
          <w:p w14:paraId="7CB549A2">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Učestalost</w:t>
            </w:r>
          </w:p>
        </w:tc>
      </w:tr>
      <w:tr w14:paraId="353B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39DD6CA3">
            <w:pPr>
              <w:pStyle w:val="31"/>
              <w:jc w:val="left"/>
              <w:rPr>
                <w:rFonts w:ascii="Microsoft Sans Serif" w:hAnsi="Microsoft Sans Serif" w:cs="Microsoft Sans Serif"/>
                <w:b w:val="0"/>
                <w:sz w:val="20"/>
                <w:szCs w:val="20"/>
                <w:u w:val="single"/>
                <w:lang w:val="da-DK"/>
              </w:rPr>
            </w:pPr>
            <w:r>
              <w:rPr>
                <w:rFonts w:ascii="Microsoft Sans Serif" w:hAnsi="Microsoft Sans Serif" w:cs="Microsoft Sans Serif"/>
                <w:b w:val="0"/>
                <w:sz w:val="20"/>
                <w:szCs w:val="20"/>
                <w:u w:val="single"/>
                <w:lang w:val="da-DK"/>
              </w:rPr>
              <w:t>Poremećaji krvi i limfnog sistema</w:t>
            </w:r>
          </w:p>
          <w:p w14:paraId="7E9D757D">
            <w:pPr>
              <w:pStyle w:val="31"/>
              <w:jc w:val="left"/>
              <w:rPr>
                <w:rFonts w:ascii="Microsoft Sans Serif" w:hAnsi="Microsoft Sans Serif" w:cs="Microsoft Sans Serif"/>
                <w:color w:val="000000"/>
                <w:sz w:val="20"/>
                <w:szCs w:val="20"/>
              </w:rPr>
            </w:pPr>
          </w:p>
        </w:tc>
        <w:tc>
          <w:tcPr>
            <w:tcW w:w="2621" w:type="pct"/>
            <w:shd w:val="clear" w:color="auto" w:fill="auto"/>
          </w:tcPr>
          <w:p w14:paraId="79B1392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eozinofilija </w:t>
            </w:r>
          </w:p>
        </w:tc>
        <w:tc>
          <w:tcPr>
            <w:tcW w:w="807" w:type="pct"/>
            <w:shd w:val="clear" w:color="auto" w:fill="auto"/>
          </w:tcPr>
          <w:p w14:paraId="1EEAEA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A3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5F7F31A">
            <w:pPr>
              <w:rPr>
                <w:rFonts w:ascii="Microsoft Sans Serif" w:hAnsi="Microsoft Sans Serif" w:cs="Microsoft Sans Serif"/>
                <w:color w:val="000000"/>
                <w:sz w:val="20"/>
                <w:szCs w:val="20"/>
              </w:rPr>
            </w:pPr>
          </w:p>
        </w:tc>
        <w:tc>
          <w:tcPr>
            <w:tcW w:w="2621" w:type="pct"/>
            <w:shd w:val="clear" w:color="auto" w:fill="auto"/>
          </w:tcPr>
          <w:p w14:paraId="2435FCF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agranulocitoza ili pancitopenija</w:t>
            </w:r>
          </w:p>
        </w:tc>
        <w:tc>
          <w:tcPr>
            <w:tcW w:w="807" w:type="pct"/>
            <w:shd w:val="clear" w:color="auto" w:fill="auto"/>
          </w:tcPr>
          <w:p w14:paraId="4637803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6C1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15889E2">
            <w:pPr>
              <w:rPr>
                <w:rFonts w:ascii="Microsoft Sans Serif" w:hAnsi="Microsoft Sans Serif" w:cs="Microsoft Sans Serif"/>
                <w:color w:val="000000"/>
                <w:sz w:val="20"/>
                <w:szCs w:val="20"/>
              </w:rPr>
            </w:pPr>
          </w:p>
        </w:tc>
        <w:tc>
          <w:tcPr>
            <w:tcW w:w="2621" w:type="pct"/>
            <w:shd w:val="clear" w:color="auto" w:fill="auto"/>
          </w:tcPr>
          <w:p w14:paraId="7CAE7D89">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smanjenje hemoglobina i hematokrita</w:t>
            </w:r>
          </w:p>
        </w:tc>
        <w:tc>
          <w:tcPr>
            <w:tcW w:w="807" w:type="pct"/>
            <w:shd w:val="clear" w:color="auto" w:fill="auto"/>
          </w:tcPr>
          <w:p w14:paraId="4D12FA3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60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83D35AB">
            <w:pPr>
              <w:rPr>
                <w:rFonts w:ascii="Microsoft Sans Serif" w:hAnsi="Microsoft Sans Serif" w:cs="Microsoft Sans Serif"/>
                <w:color w:val="000000"/>
                <w:sz w:val="20"/>
                <w:szCs w:val="20"/>
              </w:rPr>
            </w:pPr>
          </w:p>
        </w:tc>
        <w:tc>
          <w:tcPr>
            <w:tcW w:w="2621" w:type="pct"/>
            <w:shd w:val="clear" w:color="auto" w:fill="auto"/>
          </w:tcPr>
          <w:p w14:paraId="5F40D55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leukopenija/neutropenija</w:t>
            </w:r>
          </w:p>
        </w:tc>
        <w:tc>
          <w:tcPr>
            <w:tcW w:w="807" w:type="pct"/>
            <w:shd w:val="clear" w:color="auto" w:fill="auto"/>
          </w:tcPr>
          <w:p w14:paraId="5545139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3FC9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C77C3AB">
            <w:pPr>
              <w:rPr>
                <w:rFonts w:ascii="Microsoft Sans Serif" w:hAnsi="Microsoft Sans Serif" w:cs="Microsoft Sans Serif"/>
                <w:color w:val="000000"/>
                <w:sz w:val="20"/>
                <w:szCs w:val="20"/>
              </w:rPr>
            </w:pPr>
          </w:p>
        </w:tc>
        <w:tc>
          <w:tcPr>
            <w:tcW w:w="2621" w:type="pct"/>
            <w:shd w:val="clear" w:color="auto" w:fill="auto"/>
          </w:tcPr>
          <w:p w14:paraId="799A5D9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hemolitička anemija kod pacijenata sa kongenitalnom deficijencijom G-6PDH</w:t>
            </w:r>
            <w:r>
              <w:rPr>
                <w:rFonts w:ascii="Microsoft Sans Serif" w:hAnsi="Microsoft Sans Serif" w:cs="Microsoft Sans Serif"/>
                <w:color w:val="000000"/>
                <w:sz w:val="20"/>
                <w:szCs w:val="20"/>
              </w:rPr>
              <w:t xml:space="preserve"> (</w:t>
            </w:r>
            <w:r>
              <w:rPr>
                <w:rFonts w:ascii="Microsoft Sans Serif" w:hAnsi="Microsoft Sans Serif" w:cs="Microsoft Sans Serif"/>
                <w:sz w:val="20"/>
                <w:szCs w:val="20"/>
                <w:lang w:val="hr-HR"/>
              </w:rPr>
              <w:t xml:space="preserve">pogledati dio </w:t>
            </w:r>
            <w:r>
              <w:rPr>
                <w:rFonts w:ascii="Microsoft Sans Serif" w:hAnsi="Microsoft Sans Serif" w:cs="Microsoft Sans Serif"/>
                <w:color w:val="000000"/>
                <w:sz w:val="20"/>
                <w:szCs w:val="20"/>
              </w:rPr>
              <w:t xml:space="preserve">4.4) </w:t>
            </w:r>
          </w:p>
        </w:tc>
        <w:tc>
          <w:tcPr>
            <w:tcW w:w="807" w:type="pct"/>
            <w:shd w:val="clear" w:color="auto" w:fill="auto"/>
          </w:tcPr>
          <w:p w14:paraId="3206892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4CC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596D28B">
            <w:pPr>
              <w:rPr>
                <w:rFonts w:ascii="Microsoft Sans Serif" w:hAnsi="Microsoft Sans Serif" w:cs="Microsoft Sans Serif"/>
                <w:color w:val="000000"/>
                <w:sz w:val="20"/>
                <w:szCs w:val="20"/>
              </w:rPr>
            </w:pPr>
          </w:p>
        </w:tc>
        <w:tc>
          <w:tcPr>
            <w:tcW w:w="2621" w:type="pct"/>
            <w:shd w:val="clear" w:color="auto" w:fill="auto"/>
          </w:tcPr>
          <w:p w14:paraId="7617F8C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trombocitopenija</w:t>
            </w:r>
          </w:p>
        </w:tc>
        <w:tc>
          <w:tcPr>
            <w:tcW w:w="807" w:type="pct"/>
            <w:shd w:val="clear" w:color="auto" w:fill="auto"/>
          </w:tcPr>
          <w:p w14:paraId="10B00C2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438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6612276">
            <w:pPr>
              <w:shd w:val="clear" w:color="auto" w:fill="FFFFFF"/>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Endokrini poremećaji</w:t>
            </w:r>
          </w:p>
        </w:tc>
        <w:tc>
          <w:tcPr>
            <w:tcW w:w="2621" w:type="pct"/>
            <w:shd w:val="clear" w:color="auto" w:fill="auto"/>
          </w:tcPr>
          <w:p w14:paraId="7773BFA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Sindrom neodgovarajućeg lučenja antidiuretskog hormona (SIADH, eng. </w:t>
            </w:r>
            <w:r>
              <w:rPr>
                <w:rFonts w:ascii="Microsoft Sans Serif" w:hAnsi="Microsoft Sans Serif" w:cs="Microsoft Sans Serif"/>
                <w:color w:val="000000"/>
                <w:sz w:val="20"/>
                <w:szCs w:val="20"/>
              </w:rPr>
              <w:t>syndrome of inappropriate antidiuretic hormone secretion</w:t>
            </w:r>
            <w:r>
              <w:rPr>
                <w:rFonts w:ascii="Microsoft Sans Serif" w:hAnsi="Microsoft Sans Serif" w:cs="Microsoft Sans Serif"/>
                <w:sz w:val="20"/>
                <w:szCs w:val="20"/>
                <w:lang w:val="hr-HR"/>
              </w:rPr>
              <w:t>)</w:t>
            </w:r>
          </w:p>
        </w:tc>
        <w:tc>
          <w:tcPr>
            <w:tcW w:w="807" w:type="pct"/>
            <w:shd w:val="clear" w:color="auto" w:fill="auto"/>
          </w:tcPr>
          <w:p w14:paraId="2E8BC7F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22E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9542680">
            <w:pPr>
              <w:shd w:val="clear" w:color="auto" w:fill="FFFFFF"/>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Poremećaji metabolizma i prehrane</w:t>
            </w:r>
          </w:p>
          <w:p w14:paraId="1C55B320">
            <w:pPr>
              <w:rPr>
                <w:rFonts w:ascii="Microsoft Sans Serif" w:hAnsi="Microsoft Sans Serif" w:cs="Microsoft Sans Serif"/>
                <w:color w:val="000000"/>
                <w:sz w:val="20"/>
                <w:szCs w:val="20"/>
              </w:rPr>
            </w:pPr>
          </w:p>
        </w:tc>
        <w:tc>
          <w:tcPr>
            <w:tcW w:w="2621" w:type="pct"/>
            <w:shd w:val="clear" w:color="auto" w:fill="auto"/>
          </w:tcPr>
          <w:p w14:paraId="1EC59610">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hipoglikemija </w:t>
            </w:r>
            <w:r>
              <w:rPr>
                <w:rFonts w:ascii="Microsoft Sans Serif" w:hAnsi="Microsoft Sans Serif" w:cs="Microsoft Sans Serif"/>
                <w:color w:val="000000"/>
                <w:sz w:val="20"/>
                <w:szCs w:val="20"/>
              </w:rPr>
              <w:t xml:space="preserve">(pogledati dijelove  4.4 i 4.5) </w:t>
            </w:r>
          </w:p>
        </w:tc>
        <w:tc>
          <w:tcPr>
            <w:tcW w:w="807" w:type="pct"/>
            <w:shd w:val="clear" w:color="auto" w:fill="auto"/>
          </w:tcPr>
          <w:p w14:paraId="1D1AA99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75D8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EB9E54C">
            <w:pPr>
              <w:rPr>
                <w:rFonts w:ascii="Microsoft Sans Serif" w:hAnsi="Microsoft Sans Serif" w:cs="Microsoft Sans Serif"/>
                <w:color w:val="000000"/>
                <w:sz w:val="20"/>
                <w:szCs w:val="20"/>
              </w:rPr>
            </w:pPr>
          </w:p>
        </w:tc>
        <w:tc>
          <w:tcPr>
            <w:tcW w:w="2621" w:type="pct"/>
            <w:shd w:val="clear" w:color="auto" w:fill="auto"/>
          </w:tcPr>
          <w:p w14:paraId="7C9E71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hiperkalijemija koja je reverzibilna po prekidu uzimanja lijeka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6575DE2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04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F93F407">
            <w:pPr>
              <w:rPr>
                <w:rFonts w:ascii="Microsoft Sans Serif" w:hAnsi="Microsoft Sans Serif" w:cs="Microsoft Sans Serif"/>
                <w:color w:val="000000"/>
                <w:sz w:val="20"/>
                <w:szCs w:val="20"/>
              </w:rPr>
            </w:pPr>
          </w:p>
        </w:tc>
        <w:tc>
          <w:tcPr>
            <w:tcW w:w="2621" w:type="pct"/>
            <w:shd w:val="clear" w:color="auto" w:fill="auto"/>
          </w:tcPr>
          <w:p w14:paraId="6A05A7C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hiponatremija </w:t>
            </w:r>
          </w:p>
        </w:tc>
        <w:tc>
          <w:tcPr>
            <w:tcW w:w="807" w:type="pct"/>
            <w:shd w:val="clear" w:color="auto" w:fill="auto"/>
          </w:tcPr>
          <w:p w14:paraId="760170A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D6F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E4CB90A">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Psihijatrijski poremećaji</w:t>
            </w:r>
          </w:p>
          <w:p w14:paraId="40638F4C">
            <w:pPr>
              <w:rPr>
                <w:rFonts w:ascii="Microsoft Sans Serif" w:hAnsi="Microsoft Sans Serif" w:cs="Microsoft Sans Serif"/>
                <w:color w:val="000000"/>
                <w:sz w:val="20"/>
                <w:szCs w:val="20"/>
              </w:rPr>
            </w:pPr>
          </w:p>
        </w:tc>
        <w:tc>
          <w:tcPr>
            <w:tcW w:w="2621" w:type="pct"/>
            <w:shd w:val="clear" w:color="auto" w:fill="auto"/>
          </w:tcPr>
          <w:p w14:paraId="467D283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poremećaji raspoloženja</w:t>
            </w:r>
          </w:p>
        </w:tc>
        <w:tc>
          <w:tcPr>
            <w:tcW w:w="807" w:type="pct"/>
            <w:shd w:val="clear" w:color="auto" w:fill="auto"/>
          </w:tcPr>
          <w:p w14:paraId="4A7C4BA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24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C778F8A">
            <w:pPr>
              <w:rPr>
                <w:rFonts w:ascii="Microsoft Sans Serif" w:hAnsi="Microsoft Sans Serif" w:cs="Microsoft Sans Serif"/>
                <w:color w:val="000000"/>
                <w:sz w:val="20"/>
                <w:szCs w:val="20"/>
              </w:rPr>
            </w:pPr>
          </w:p>
        </w:tc>
        <w:tc>
          <w:tcPr>
            <w:tcW w:w="2621" w:type="pct"/>
            <w:shd w:val="clear" w:color="auto" w:fill="auto"/>
          </w:tcPr>
          <w:p w14:paraId="41CA96F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poremećaji spavanja </w:t>
            </w:r>
          </w:p>
        </w:tc>
        <w:tc>
          <w:tcPr>
            <w:tcW w:w="807" w:type="pct"/>
            <w:shd w:val="clear" w:color="auto" w:fill="auto"/>
          </w:tcPr>
          <w:p w14:paraId="140F83D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F59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306F777">
            <w:pPr>
              <w:rPr>
                <w:rFonts w:ascii="Microsoft Sans Serif" w:hAnsi="Microsoft Sans Serif" w:cs="Microsoft Sans Serif"/>
                <w:color w:val="000000"/>
                <w:sz w:val="20"/>
                <w:szCs w:val="20"/>
              </w:rPr>
            </w:pPr>
          </w:p>
        </w:tc>
        <w:tc>
          <w:tcPr>
            <w:tcW w:w="2621" w:type="pct"/>
            <w:shd w:val="clear" w:color="auto" w:fill="auto"/>
          </w:tcPr>
          <w:p w14:paraId="7D505E8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depresija</w:t>
            </w:r>
          </w:p>
        </w:tc>
        <w:tc>
          <w:tcPr>
            <w:tcW w:w="807" w:type="pct"/>
            <w:shd w:val="clear" w:color="auto" w:fill="auto"/>
          </w:tcPr>
          <w:p w14:paraId="0F475A2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Povremeno</w:t>
            </w:r>
          </w:p>
        </w:tc>
      </w:tr>
      <w:tr w14:paraId="3CFA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1632C03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Poremećaji nervnog sistema</w:t>
            </w:r>
          </w:p>
          <w:p w14:paraId="3403D731">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12633FE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vrtoglavica</w:t>
            </w:r>
          </w:p>
        </w:tc>
        <w:tc>
          <w:tcPr>
            <w:tcW w:w="807" w:type="pct"/>
            <w:shd w:val="clear" w:color="auto" w:fill="auto"/>
          </w:tcPr>
          <w:p w14:paraId="0497573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6B3A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07C9855">
            <w:pPr>
              <w:rPr>
                <w:rFonts w:ascii="Microsoft Sans Serif" w:hAnsi="Microsoft Sans Serif" w:cs="Microsoft Sans Serif"/>
                <w:color w:val="000000"/>
                <w:sz w:val="20"/>
                <w:szCs w:val="20"/>
              </w:rPr>
            </w:pPr>
          </w:p>
        </w:tc>
        <w:tc>
          <w:tcPr>
            <w:tcW w:w="2621" w:type="pct"/>
            <w:shd w:val="clear" w:color="auto" w:fill="auto"/>
          </w:tcPr>
          <w:p w14:paraId="76ECD7D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glavobolja</w:t>
            </w:r>
          </w:p>
        </w:tc>
        <w:tc>
          <w:tcPr>
            <w:tcW w:w="807" w:type="pct"/>
            <w:shd w:val="clear" w:color="auto" w:fill="auto"/>
          </w:tcPr>
          <w:p w14:paraId="7721EAC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EFE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C9C87C5">
            <w:pPr>
              <w:rPr>
                <w:rFonts w:ascii="Microsoft Sans Serif" w:hAnsi="Microsoft Sans Serif" w:cs="Microsoft Sans Serif"/>
                <w:color w:val="000000"/>
                <w:sz w:val="20"/>
                <w:szCs w:val="20"/>
              </w:rPr>
            </w:pPr>
          </w:p>
        </w:tc>
        <w:tc>
          <w:tcPr>
            <w:tcW w:w="2621" w:type="pct"/>
            <w:shd w:val="clear" w:color="auto" w:fill="auto"/>
          </w:tcPr>
          <w:p w14:paraId="0C1157FA">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parestezije</w:t>
            </w:r>
          </w:p>
        </w:tc>
        <w:tc>
          <w:tcPr>
            <w:tcW w:w="807" w:type="pct"/>
            <w:shd w:val="clear" w:color="auto" w:fill="auto"/>
          </w:tcPr>
          <w:p w14:paraId="1068C94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21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6087DC1">
            <w:pPr>
              <w:rPr>
                <w:rFonts w:ascii="Microsoft Sans Serif" w:hAnsi="Microsoft Sans Serif" w:cs="Microsoft Sans Serif"/>
                <w:color w:val="000000"/>
                <w:sz w:val="20"/>
                <w:szCs w:val="20"/>
              </w:rPr>
            </w:pPr>
          </w:p>
        </w:tc>
        <w:tc>
          <w:tcPr>
            <w:tcW w:w="2621" w:type="pct"/>
            <w:shd w:val="clear" w:color="auto" w:fill="auto"/>
          </w:tcPr>
          <w:p w14:paraId="5ECD10D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vertigo </w:t>
            </w:r>
          </w:p>
        </w:tc>
        <w:tc>
          <w:tcPr>
            <w:tcW w:w="807" w:type="pct"/>
            <w:shd w:val="clear" w:color="auto" w:fill="auto"/>
          </w:tcPr>
          <w:p w14:paraId="7C0B8C4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3583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223D4ED">
            <w:pPr>
              <w:rPr>
                <w:rFonts w:ascii="Microsoft Sans Serif" w:hAnsi="Microsoft Sans Serif" w:cs="Microsoft Sans Serif"/>
                <w:color w:val="000000"/>
                <w:sz w:val="20"/>
                <w:szCs w:val="20"/>
              </w:rPr>
            </w:pPr>
          </w:p>
        </w:tc>
        <w:tc>
          <w:tcPr>
            <w:tcW w:w="2621" w:type="pct"/>
            <w:shd w:val="clear" w:color="auto" w:fill="auto"/>
          </w:tcPr>
          <w:p w14:paraId="63AC7D6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pospanost </w:t>
            </w:r>
          </w:p>
        </w:tc>
        <w:tc>
          <w:tcPr>
            <w:tcW w:w="807" w:type="pct"/>
            <w:shd w:val="clear" w:color="auto" w:fill="auto"/>
          </w:tcPr>
          <w:p w14:paraId="6B54F68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310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4D273A3">
            <w:pPr>
              <w:rPr>
                <w:rFonts w:ascii="Microsoft Sans Serif" w:hAnsi="Microsoft Sans Serif" w:cs="Microsoft Sans Serif"/>
                <w:color w:val="000000"/>
                <w:sz w:val="20"/>
                <w:szCs w:val="20"/>
              </w:rPr>
            </w:pPr>
          </w:p>
        </w:tc>
        <w:tc>
          <w:tcPr>
            <w:tcW w:w="2621" w:type="pct"/>
            <w:shd w:val="clear" w:color="auto" w:fill="auto"/>
          </w:tcPr>
          <w:p w14:paraId="18AAF43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sinkopa </w:t>
            </w:r>
          </w:p>
        </w:tc>
        <w:tc>
          <w:tcPr>
            <w:tcW w:w="807" w:type="pct"/>
            <w:shd w:val="clear" w:color="auto" w:fill="auto"/>
          </w:tcPr>
          <w:p w14:paraId="71674D5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641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0315BEB">
            <w:pPr>
              <w:rPr>
                <w:rFonts w:ascii="Microsoft Sans Serif" w:hAnsi="Microsoft Sans Serif" w:cs="Microsoft Sans Serif"/>
                <w:color w:val="000000"/>
                <w:sz w:val="20"/>
                <w:szCs w:val="20"/>
              </w:rPr>
            </w:pPr>
          </w:p>
        </w:tc>
        <w:tc>
          <w:tcPr>
            <w:tcW w:w="2621" w:type="pct"/>
            <w:shd w:val="clear" w:color="auto" w:fill="auto"/>
          </w:tcPr>
          <w:p w14:paraId="40A02BD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konfuzija</w:t>
            </w:r>
          </w:p>
        </w:tc>
        <w:tc>
          <w:tcPr>
            <w:tcW w:w="807" w:type="pct"/>
            <w:shd w:val="clear" w:color="auto" w:fill="auto"/>
          </w:tcPr>
          <w:p w14:paraId="5BBE153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5F4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462E9C15">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iCs/>
                <w:sz w:val="20"/>
                <w:szCs w:val="20"/>
                <w:u w:val="single"/>
                <w:lang w:val="hr-HR"/>
              </w:rPr>
              <w:t>Poremećaji oka</w:t>
            </w:r>
          </w:p>
        </w:tc>
        <w:tc>
          <w:tcPr>
            <w:tcW w:w="2621" w:type="pct"/>
            <w:shd w:val="clear" w:color="auto" w:fill="auto"/>
          </w:tcPr>
          <w:p w14:paraId="0526BAF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 vida</w:t>
            </w:r>
          </w:p>
        </w:tc>
        <w:tc>
          <w:tcPr>
            <w:tcW w:w="807" w:type="pct"/>
            <w:shd w:val="clear" w:color="auto" w:fill="auto"/>
          </w:tcPr>
          <w:p w14:paraId="39DFF17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5AB3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AF1B90D">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iCs/>
                <w:sz w:val="20"/>
                <w:szCs w:val="20"/>
                <w:u w:val="single"/>
                <w:lang w:val="hr-HR"/>
              </w:rPr>
              <w:t>Poremećaji uha i labirinta</w:t>
            </w:r>
          </w:p>
        </w:tc>
        <w:tc>
          <w:tcPr>
            <w:tcW w:w="2621" w:type="pct"/>
            <w:shd w:val="clear" w:color="auto" w:fill="auto"/>
          </w:tcPr>
          <w:p w14:paraId="1654EC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tinitus </w:t>
            </w:r>
          </w:p>
        </w:tc>
        <w:tc>
          <w:tcPr>
            <w:tcW w:w="807" w:type="pct"/>
            <w:shd w:val="clear" w:color="auto" w:fill="auto"/>
          </w:tcPr>
          <w:p w14:paraId="530AA6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3F5E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3DFAB0C">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Srčani poremećaji</w:t>
            </w:r>
          </w:p>
          <w:p w14:paraId="56B1A4AE">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78077F5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palpitacije </w:t>
            </w:r>
          </w:p>
        </w:tc>
        <w:tc>
          <w:tcPr>
            <w:tcW w:w="807" w:type="pct"/>
            <w:shd w:val="clear" w:color="auto" w:fill="auto"/>
          </w:tcPr>
          <w:p w14:paraId="52AC845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CED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9039410">
            <w:pPr>
              <w:rPr>
                <w:rFonts w:ascii="Microsoft Sans Serif" w:hAnsi="Microsoft Sans Serif" w:cs="Microsoft Sans Serif"/>
                <w:color w:val="000000"/>
                <w:sz w:val="20"/>
                <w:szCs w:val="20"/>
              </w:rPr>
            </w:pPr>
          </w:p>
        </w:tc>
        <w:tc>
          <w:tcPr>
            <w:tcW w:w="2621" w:type="pct"/>
            <w:shd w:val="clear" w:color="auto" w:fill="auto"/>
          </w:tcPr>
          <w:p w14:paraId="5953F5B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tahikardija </w:t>
            </w:r>
          </w:p>
        </w:tc>
        <w:tc>
          <w:tcPr>
            <w:tcW w:w="807" w:type="pct"/>
            <w:shd w:val="clear" w:color="auto" w:fill="auto"/>
          </w:tcPr>
          <w:p w14:paraId="0506476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4AE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8DE8026">
            <w:pPr>
              <w:rPr>
                <w:rFonts w:ascii="Microsoft Sans Serif" w:hAnsi="Microsoft Sans Serif" w:cs="Microsoft Sans Serif"/>
                <w:color w:val="000000"/>
                <w:sz w:val="20"/>
                <w:szCs w:val="20"/>
              </w:rPr>
            </w:pPr>
          </w:p>
        </w:tc>
        <w:tc>
          <w:tcPr>
            <w:tcW w:w="2621" w:type="pct"/>
            <w:shd w:val="clear" w:color="auto" w:fill="auto"/>
          </w:tcPr>
          <w:p w14:paraId="7AE70067">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angina pektoris</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0B075E0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069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4115F69">
            <w:pPr>
              <w:rPr>
                <w:rFonts w:ascii="Microsoft Sans Serif" w:hAnsi="Microsoft Sans Serif" w:cs="Microsoft Sans Serif"/>
                <w:color w:val="000000"/>
                <w:sz w:val="20"/>
                <w:szCs w:val="20"/>
              </w:rPr>
            </w:pPr>
          </w:p>
        </w:tc>
        <w:tc>
          <w:tcPr>
            <w:tcW w:w="2621" w:type="pct"/>
            <w:shd w:val="clear" w:color="auto" w:fill="auto"/>
          </w:tcPr>
          <w:p w14:paraId="4986020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aritmija</w:t>
            </w:r>
          </w:p>
        </w:tc>
        <w:tc>
          <w:tcPr>
            <w:tcW w:w="807" w:type="pct"/>
            <w:shd w:val="clear" w:color="auto" w:fill="auto"/>
          </w:tcPr>
          <w:p w14:paraId="3509B4C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7A59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FCCBA79">
            <w:pPr>
              <w:rPr>
                <w:rFonts w:ascii="Microsoft Sans Serif" w:hAnsi="Microsoft Sans Serif" w:cs="Microsoft Sans Serif"/>
                <w:color w:val="000000"/>
                <w:sz w:val="20"/>
                <w:szCs w:val="20"/>
              </w:rPr>
            </w:pPr>
          </w:p>
        </w:tc>
        <w:tc>
          <w:tcPr>
            <w:tcW w:w="2621" w:type="pct"/>
            <w:shd w:val="clear" w:color="auto" w:fill="auto"/>
          </w:tcPr>
          <w:p w14:paraId="6C1AA9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infarkt miokarda, ponekad sekundarno nakon jake hipotenzije u visokorizičnih pacijenata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55E62D0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3C02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332955E">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Vaskularni poremećaji</w:t>
            </w:r>
          </w:p>
          <w:p w14:paraId="569926DE">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4C74E5D2">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hipotenzija (i efekti povezani sa hipotenzijom) </w:t>
            </w:r>
          </w:p>
        </w:tc>
        <w:tc>
          <w:tcPr>
            <w:tcW w:w="807" w:type="pct"/>
            <w:shd w:val="clear" w:color="auto" w:fill="auto"/>
          </w:tcPr>
          <w:p w14:paraId="3BA1749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521D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EB69FFF">
            <w:pPr>
              <w:rPr>
                <w:rFonts w:ascii="Microsoft Sans Serif" w:hAnsi="Microsoft Sans Serif" w:cs="Microsoft Sans Serif"/>
                <w:color w:val="000000"/>
                <w:sz w:val="20"/>
                <w:szCs w:val="20"/>
              </w:rPr>
            </w:pPr>
          </w:p>
        </w:tc>
        <w:tc>
          <w:tcPr>
            <w:tcW w:w="2621" w:type="pct"/>
            <w:shd w:val="clear" w:color="auto" w:fill="auto"/>
          </w:tcPr>
          <w:p w14:paraId="4F24CBE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vaskulitis</w:t>
            </w:r>
          </w:p>
        </w:tc>
        <w:tc>
          <w:tcPr>
            <w:tcW w:w="807" w:type="pct"/>
            <w:shd w:val="clear" w:color="auto" w:fill="auto"/>
          </w:tcPr>
          <w:p w14:paraId="51AF6E0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970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F8F0880">
            <w:pPr>
              <w:rPr>
                <w:rFonts w:ascii="Microsoft Sans Serif" w:hAnsi="Microsoft Sans Serif" w:cs="Microsoft Sans Serif"/>
                <w:color w:val="000000"/>
                <w:sz w:val="20"/>
                <w:szCs w:val="20"/>
              </w:rPr>
            </w:pPr>
          </w:p>
        </w:tc>
        <w:tc>
          <w:tcPr>
            <w:tcW w:w="2621" w:type="pct"/>
            <w:shd w:val="clear" w:color="auto" w:fill="auto"/>
          </w:tcPr>
          <w:p w14:paraId="0D461309">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moždani udar koji može biti posljedica izrazite hipotenzije kod visokorizičnih pacijenata (pogledati dio 4.4). </w:t>
            </w:r>
          </w:p>
        </w:tc>
        <w:tc>
          <w:tcPr>
            <w:tcW w:w="807" w:type="pct"/>
            <w:shd w:val="clear" w:color="auto" w:fill="auto"/>
          </w:tcPr>
          <w:p w14:paraId="5454EF6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6489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A9278BB">
            <w:pPr>
              <w:rPr>
                <w:rFonts w:ascii="Microsoft Sans Serif" w:hAnsi="Microsoft Sans Serif" w:cs="Microsoft Sans Serif"/>
                <w:color w:val="000000"/>
                <w:sz w:val="20"/>
                <w:szCs w:val="20"/>
              </w:rPr>
            </w:pPr>
          </w:p>
        </w:tc>
        <w:tc>
          <w:tcPr>
            <w:tcW w:w="2621" w:type="pct"/>
            <w:shd w:val="clear" w:color="auto" w:fill="auto"/>
          </w:tcPr>
          <w:p w14:paraId="402E746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crvenilo lica</w:t>
            </w:r>
          </w:p>
        </w:tc>
        <w:tc>
          <w:tcPr>
            <w:tcW w:w="807" w:type="pct"/>
            <w:shd w:val="clear" w:color="auto" w:fill="auto"/>
          </w:tcPr>
          <w:p w14:paraId="5134756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16A8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F08F32E">
            <w:pPr>
              <w:rPr>
                <w:rFonts w:ascii="Microsoft Sans Serif" w:hAnsi="Microsoft Sans Serif" w:cs="Microsoft Sans Serif"/>
                <w:color w:val="000000"/>
                <w:sz w:val="20"/>
                <w:szCs w:val="20"/>
              </w:rPr>
            </w:pPr>
          </w:p>
        </w:tc>
        <w:tc>
          <w:tcPr>
            <w:tcW w:w="2621" w:type="pct"/>
            <w:shd w:val="clear" w:color="auto" w:fill="auto"/>
          </w:tcPr>
          <w:p w14:paraId="75660A9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Rejnaudov fenomen</w:t>
            </w:r>
          </w:p>
        </w:tc>
        <w:tc>
          <w:tcPr>
            <w:tcW w:w="807" w:type="pct"/>
            <w:shd w:val="clear" w:color="auto" w:fill="auto"/>
          </w:tcPr>
          <w:p w14:paraId="66B05B3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Nepoznato</w:t>
            </w:r>
          </w:p>
        </w:tc>
      </w:tr>
      <w:tr w14:paraId="029C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61B45CCF">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Respiratorni, torakalni i medijastinalni poremećaji </w:t>
            </w:r>
          </w:p>
        </w:tc>
        <w:tc>
          <w:tcPr>
            <w:tcW w:w="2621" w:type="pct"/>
            <w:shd w:val="clear" w:color="auto" w:fill="auto"/>
          </w:tcPr>
          <w:p w14:paraId="5F59596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kašalj</w:t>
            </w:r>
          </w:p>
        </w:tc>
        <w:tc>
          <w:tcPr>
            <w:tcW w:w="807" w:type="pct"/>
            <w:shd w:val="clear" w:color="auto" w:fill="auto"/>
          </w:tcPr>
          <w:p w14:paraId="01C8777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3D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005A9BB">
            <w:pPr>
              <w:rPr>
                <w:rFonts w:ascii="Microsoft Sans Serif" w:hAnsi="Microsoft Sans Serif" w:cs="Microsoft Sans Serif"/>
                <w:sz w:val="20"/>
                <w:szCs w:val="20"/>
              </w:rPr>
            </w:pPr>
          </w:p>
        </w:tc>
        <w:tc>
          <w:tcPr>
            <w:tcW w:w="2621" w:type="pct"/>
            <w:shd w:val="clear" w:color="auto" w:fill="auto"/>
          </w:tcPr>
          <w:p w14:paraId="344D35B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dispneja</w:t>
            </w:r>
          </w:p>
        </w:tc>
        <w:tc>
          <w:tcPr>
            <w:tcW w:w="807" w:type="pct"/>
            <w:shd w:val="clear" w:color="auto" w:fill="auto"/>
          </w:tcPr>
          <w:p w14:paraId="11123D9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498E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CCF51D9">
            <w:pPr>
              <w:rPr>
                <w:rFonts w:ascii="Microsoft Sans Serif" w:hAnsi="Microsoft Sans Serif" w:cs="Microsoft Sans Serif"/>
                <w:sz w:val="20"/>
                <w:szCs w:val="20"/>
              </w:rPr>
            </w:pPr>
          </w:p>
        </w:tc>
        <w:tc>
          <w:tcPr>
            <w:tcW w:w="2621" w:type="pct"/>
            <w:shd w:val="clear" w:color="auto" w:fill="auto"/>
          </w:tcPr>
          <w:p w14:paraId="5883A8A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bronhospazam</w:t>
            </w:r>
          </w:p>
        </w:tc>
        <w:tc>
          <w:tcPr>
            <w:tcW w:w="807" w:type="pct"/>
            <w:shd w:val="clear" w:color="auto" w:fill="auto"/>
          </w:tcPr>
          <w:p w14:paraId="4DEAF38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Povremeno</w:t>
            </w:r>
          </w:p>
        </w:tc>
      </w:tr>
      <w:tr w14:paraId="3FAF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26C4744">
            <w:pPr>
              <w:rPr>
                <w:rFonts w:ascii="Microsoft Sans Serif" w:hAnsi="Microsoft Sans Serif" w:cs="Microsoft Sans Serif"/>
                <w:sz w:val="20"/>
                <w:szCs w:val="20"/>
              </w:rPr>
            </w:pPr>
          </w:p>
        </w:tc>
        <w:tc>
          <w:tcPr>
            <w:tcW w:w="2621" w:type="pct"/>
            <w:shd w:val="clear" w:color="auto" w:fill="auto"/>
          </w:tcPr>
          <w:p w14:paraId="3EF6E8CD">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eozinofilna pneumonija</w:t>
            </w:r>
          </w:p>
        </w:tc>
        <w:tc>
          <w:tcPr>
            <w:tcW w:w="807" w:type="pct"/>
            <w:shd w:val="clear" w:color="auto" w:fill="auto"/>
          </w:tcPr>
          <w:p w14:paraId="214DC5E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247A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01836D">
            <w:pPr>
              <w:rPr>
                <w:rFonts w:ascii="Microsoft Sans Serif" w:hAnsi="Microsoft Sans Serif" w:cs="Microsoft Sans Serif"/>
                <w:sz w:val="20"/>
                <w:szCs w:val="20"/>
              </w:rPr>
            </w:pPr>
          </w:p>
        </w:tc>
        <w:tc>
          <w:tcPr>
            <w:tcW w:w="2621" w:type="pct"/>
            <w:shd w:val="clear" w:color="auto" w:fill="auto"/>
          </w:tcPr>
          <w:p w14:paraId="7E1BC80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rinitis </w:t>
            </w:r>
          </w:p>
        </w:tc>
        <w:tc>
          <w:tcPr>
            <w:tcW w:w="807" w:type="pct"/>
            <w:shd w:val="clear" w:color="auto" w:fill="auto"/>
          </w:tcPr>
          <w:p w14:paraId="0AD4E5A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D23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13550FEB">
            <w:pPr>
              <w:pStyle w:val="2"/>
              <w:jc w:val="both"/>
              <w:rPr>
                <w:rFonts w:ascii="Microsoft Sans Serif" w:hAnsi="Microsoft Sans Serif" w:cs="Microsoft Sans Serif"/>
                <w:b w:val="0"/>
                <w:color w:val="auto"/>
                <w:sz w:val="20"/>
                <w:szCs w:val="20"/>
                <w:u w:val="single"/>
                <w:lang w:val="hr-HR"/>
              </w:rPr>
            </w:pPr>
            <w:r>
              <w:rPr>
                <w:rFonts w:ascii="Microsoft Sans Serif" w:hAnsi="Microsoft Sans Serif" w:cs="Microsoft Sans Serif"/>
                <w:b w:val="0"/>
                <w:color w:val="auto"/>
                <w:sz w:val="20"/>
                <w:szCs w:val="20"/>
                <w:u w:val="single"/>
              </w:rPr>
              <w:t>Gastrointestinalni</w:t>
            </w:r>
            <w:r>
              <w:rPr>
                <w:rFonts w:ascii="Microsoft Sans Serif" w:hAnsi="Microsoft Sans Serif" w:cs="Microsoft Sans Serif"/>
                <w:b w:val="0"/>
                <w:color w:val="auto"/>
                <w:sz w:val="20"/>
                <w:szCs w:val="20"/>
                <w:u w:val="single"/>
                <w:lang w:val="hr-HR"/>
              </w:rPr>
              <w:t xml:space="preserve"> </w:t>
            </w:r>
            <w:r>
              <w:rPr>
                <w:rFonts w:ascii="Microsoft Sans Serif" w:hAnsi="Microsoft Sans Serif" w:cs="Microsoft Sans Serif"/>
                <w:b w:val="0"/>
                <w:color w:val="auto"/>
                <w:sz w:val="20"/>
                <w:szCs w:val="20"/>
                <w:u w:val="single"/>
              </w:rPr>
              <w:t>poreme</w:t>
            </w:r>
            <w:r>
              <w:rPr>
                <w:rFonts w:ascii="Microsoft Sans Serif" w:hAnsi="Microsoft Sans Serif" w:cs="Microsoft Sans Serif"/>
                <w:b w:val="0"/>
                <w:color w:val="auto"/>
                <w:sz w:val="20"/>
                <w:szCs w:val="20"/>
                <w:u w:val="single"/>
                <w:lang w:val="hr-HR"/>
              </w:rPr>
              <w:t>ć</w:t>
            </w:r>
            <w:r>
              <w:rPr>
                <w:rFonts w:ascii="Microsoft Sans Serif" w:hAnsi="Microsoft Sans Serif" w:cs="Microsoft Sans Serif"/>
                <w:b w:val="0"/>
                <w:color w:val="auto"/>
                <w:sz w:val="20"/>
                <w:szCs w:val="20"/>
                <w:u w:val="single"/>
              </w:rPr>
              <w:t>aji</w:t>
            </w:r>
          </w:p>
          <w:p w14:paraId="415074C6">
            <w:pPr>
              <w:pStyle w:val="2"/>
              <w:jc w:val="both"/>
              <w:rPr>
                <w:rFonts w:ascii="Microsoft Sans Serif" w:hAnsi="Microsoft Sans Serif" w:cs="Microsoft Sans Serif"/>
                <w:color w:val="auto"/>
                <w:sz w:val="20"/>
                <w:szCs w:val="20"/>
              </w:rPr>
            </w:pPr>
          </w:p>
        </w:tc>
        <w:tc>
          <w:tcPr>
            <w:tcW w:w="2621" w:type="pct"/>
            <w:shd w:val="clear" w:color="auto" w:fill="auto"/>
          </w:tcPr>
          <w:p w14:paraId="469CB7E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abdominalna bol</w:t>
            </w:r>
          </w:p>
        </w:tc>
        <w:tc>
          <w:tcPr>
            <w:tcW w:w="807" w:type="pct"/>
            <w:shd w:val="clear" w:color="auto" w:fill="auto"/>
          </w:tcPr>
          <w:p w14:paraId="054903C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8B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494AAC6">
            <w:pPr>
              <w:rPr>
                <w:rFonts w:ascii="Microsoft Sans Serif" w:hAnsi="Microsoft Sans Serif" w:cs="Microsoft Sans Serif"/>
                <w:sz w:val="20"/>
                <w:szCs w:val="20"/>
              </w:rPr>
            </w:pPr>
          </w:p>
        </w:tc>
        <w:tc>
          <w:tcPr>
            <w:tcW w:w="2621" w:type="pct"/>
            <w:shd w:val="clear" w:color="auto" w:fill="auto"/>
          </w:tcPr>
          <w:p w14:paraId="46682C45">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opstipacija</w:t>
            </w:r>
          </w:p>
        </w:tc>
        <w:tc>
          <w:tcPr>
            <w:tcW w:w="807" w:type="pct"/>
            <w:shd w:val="clear" w:color="auto" w:fill="auto"/>
          </w:tcPr>
          <w:p w14:paraId="257731B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8EB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7409008">
            <w:pPr>
              <w:rPr>
                <w:rFonts w:ascii="Microsoft Sans Serif" w:hAnsi="Microsoft Sans Serif" w:cs="Microsoft Sans Serif"/>
                <w:sz w:val="20"/>
                <w:szCs w:val="20"/>
              </w:rPr>
            </w:pPr>
          </w:p>
        </w:tc>
        <w:tc>
          <w:tcPr>
            <w:tcW w:w="2621" w:type="pct"/>
            <w:shd w:val="clear" w:color="auto" w:fill="auto"/>
          </w:tcPr>
          <w:p w14:paraId="62E2691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proliv</w:t>
            </w:r>
          </w:p>
        </w:tc>
        <w:tc>
          <w:tcPr>
            <w:tcW w:w="807" w:type="pct"/>
            <w:shd w:val="clear" w:color="auto" w:fill="auto"/>
          </w:tcPr>
          <w:p w14:paraId="22E727B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76E4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AAF4CA">
            <w:pPr>
              <w:rPr>
                <w:rFonts w:ascii="Microsoft Sans Serif" w:hAnsi="Microsoft Sans Serif" w:cs="Microsoft Sans Serif"/>
                <w:sz w:val="20"/>
                <w:szCs w:val="20"/>
              </w:rPr>
            </w:pPr>
          </w:p>
        </w:tc>
        <w:tc>
          <w:tcPr>
            <w:tcW w:w="2621" w:type="pct"/>
            <w:shd w:val="clear" w:color="auto" w:fill="auto"/>
          </w:tcPr>
          <w:p w14:paraId="137DAF8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 osjeta okusa</w:t>
            </w:r>
          </w:p>
        </w:tc>
        <w:tc>
          <w:tcPr>
            <w:tcW w:w="807" w:type="pct"/>
            <w:shd w:val="clear" w:color="auto" w:fill="auto"/>
          </w:tcPr>
          <w:p w14:paraId="57C3356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64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8BB2E63">
            <w:pPr>
              <w:rPr>
                <w:rFonts w:ascii="Microsoft Sans Serif" w:hAnsi="Microsoft Sans Serif" w:cs="Microsoft Sans Serif"/>
                <w:sz w:val="20"/>
                <w:szCs w:val="20"/>
              </w:rPr>
            </w:pPr>
          </w:p>
        </w:tc>
        <w:tc>
          <w:tcPr>
            <w:tcW w:w="2621" w:type="pct"/>
            <w:shd w:val="clear" w:color="auto" w:fill="auto"/>
          </w:tcPr>
          <w:p w14:paraId="2FEF5D4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dispepsija</w:t>
            </w:r>
          </w:p>
        </w:tc>
        <w:tc>
          <w:tcPr>
            <w:tcW w:w="807" w:type="pct"/>
            <w:shd w:val="clear" w:color="auto" w:fill="auto"/>
          </w:tcPr>
          <w:p w14:paraId="0CD9B04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9B3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6317182">
            <w:pPr>
              <w:rPr>
                <w:rFonts w:ascii="Microsoft Sans Serif" w:hAnsi="Microsoft Sans Serif" w:cs="Microsoft Sans Serif"/>
                <w:sz w:val="20"/>
                <w:szCs w:val="20"/>
              </w:rPr>
            </w:pPr>
          </w:p>
        </w:tc>
        <w:tc>
          <w:tcPr>
            <w:tcW w:w="2621" w:type="pct"/>
            <w:shd w:val="clear" w:color="auto" w:fill="auto"/>
          </w:tcPr>
          <w:p w14:paraId="11DC65D1">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mučnina</w:t>
            </w:r>
          </w:p>
        </w:tc>
        <w:tc>
          <w:tcPr>
            <w:tcW w:w="807" w:type="pct"/>
            <w:shd w:val="clear" w:color="auto" w:fill="auto"/>
          </w:tcPr>
          <w:p w14:paraId="4F3AB16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2E8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1031813">
            <w:pPr>
              <w:rPr>
                <w:rFonts w:ascii="Microsoft Sans Serif" w:hAnsi="Microsoft Sans Serif" w:cs="Microsoft Sans Serif"/>
                <w:sz w:val="20"/>
                <w:szCs w:val="20"/>
              </w:rPr>
            </w:pPr>
          </w:p>
        </w:tc>
        <w:tc>
          <w:tcPr>
            <w:tcW w:w="2621" w:type="pct"/>
            <w:shd w:val="clear" w:color="auto" w:fill="auto"/>
          </w:tcPr>
          <w:p w14:paraId="0EBF460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povraćanje</w:t>
            </w:r>
          </w:p>
        </w:tc>
        <w:tc>
          <w:tcPr>
            <w:tcW w:w="807" w:type="pct"/>
            <w:shd w:val="clear" w:color="auto" w:fill="auto"/>
          </w:tcPr>
          <w:p w14:paraId="5AEE4C1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DA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D73DF5">
            <w:pPr>
              <w:rPr>
                <w:rFonts w:ascii="Microsoft Sans Serif" w:hAnsi="Microsoft Sans Serif" w:cs="Microsoft Sans Serif"/>
                <w:sz w:val="20"/>
                <w:szCs w:val="20"/>
              </w:rPr>
            </w:pPr>
          </w:p>
        </w:tc>
        <w:tc>
          <w:tcPr>
            <w:tcW w:w="2621" w:type="pct"/>
            <w:shd w:val="clear" w:color="auto" w:fill="auto"/>
          </w:tcPr>
          <w:p w14:paraId="0570AB0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suhoća usta</w:t>
            </w:r>
          </w:p>
        </w:tc>
        <w:tc>
          <w:tcPr>
            <w:tcW w:w="807" w:type="pct"/>
            <w:shd w:val="clear" w:color="auto" w:fill="auto"/>
          </w:tcPr>
          <w:p w14:paraId="4E5D55C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06E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104911C">
            <w:pPr>
              <w:rPr>
                <w:rFonts w:ascii="Microsoft Sans Serif" w:hAnsi="Microsoft Sans Serif" w:cs="Microsoft Sans Serif"/>
                <w:sz w:val="20"/>
                <w:szCs w:val="20"/>
              </w:rPr>
            </w:pPr>
          </w:p>
        </w:tc>
        <w:tc>
          <w:tcPr>
            <w:tcW w:w="2621" w:type="pct"/>
            <w:shd w:val="clear" w:color="auto" w:fill="auto"/>
          </w:tcPr>
          <w:p w14:paraId="273F8B4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pankreatitis</w:t>
            </w:r>
          </w:p>
        </w:tc>
        <w:tc>
          <w:tcPr>
            <w:tcW w:w="807" w:type="pct"/>
            <w:shd w:val="clear" w:color="auto" w:fill="auto"/>
          </w:tcPr>
          <w:p w14:paraId="4BD008A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4A09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A515129">
            <w:pPr>
              <w:pStyle w:val="2"/>
              <w:jc w:val="both"/>
              <w:rPr>
                <w:rFonts w:ascii="Microsoft Sans Serif" w:hAnsi="Microsoft Sans Serif" w:cs="Microsoft Sans Serif"/>
                <w:b w:val="0"/>
                <w:color w:val="auto"/>
                <w:sz w:val="20"/>
                <w:szCs w:val="20"/>
                <w:u w:val="single"/>
                <w:lang w:val="mk-MK"/>
              </w:rPr>
            </w:pPr>
            <w:r>
              <w:rPr>
                <w:rFonts w:ascii="Microsoft Sans Serif" w:hAnsi="Microsoft Sans Serif" w:cs="Microsoft Sans Serif"/>
                <w:b w:val="0"/>
                <w:color w:val="auto"/>
                <w:sz w:val="20"/>
                <w:szCs w:val="20"/>
                <w:u w:val="single"/>
                <w:lang w:val="pl-PL"/>
              </w:rPr>
              <w:t>Hepatobilijarni po</w:t>
            </w:r>
            <w:r>
              <w:rPr>
                <w:rFonts w:ascii="Microsoft Sans Serif" w:hAnsi="Microsoft Sans Serif" w:cs="Microsoft Sans Serif"/>
                <w:b w:val="0"/>
                <w:color w:val="auto"/>
                <w:sz w:val="20"/>
                <w:szCs w:val="20"/>
                <w:u w:val="single"/>
                <w:lang w:val="mk-MK"/>
              </w:rPr>
              <w:t xml:space="preserve">remećaji </w:t>
            </w:r>
          </w:p>
          <w:p w14:paraId="0CA34E37">
            <w:pPr>
              <w:shd w:val="clear" w:color="auto" w:fill="FFFFFF"/>
              <w:jc w:val="both"/>
              <w:rPr>
                <w:rFonts w:ascii="Microsoft Sans Serif" w:hAnsi="Microsoft Sans Serif" w:cs="Microsoft Sans Serif"/>
                <w:sz w:val="20"/>
                <w:szCs w:val="20"/>
              </w:rPr>
            </w:pPr>
          </w:p>
        </w:tc>
        <w:tc>
          <w:tcPr>
            <w:tcW w:w="2621" w:type="pct"/>
            <w:shd w:val="clear" w:color="auto" w:fill="auto"/>
          </w:tcPr>
          <w:p w14:paraId="6FFC4FE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citolitički ili holestatski hepatitis </w:t>
            </w:r>
            <w:r>
              <w:rPr>
                <w:rFonts w:ascii="Microsoft Sans Serif" w:hAnsi="Microsoft Sans Serif" w:cs="Microsoft Sans Serif"/>
                <w:color w:val="000000"/>
                <w:sz w:val="20"/>
                <w:szCs w:val="20"/>
              </w:rPr>
              <w:t xml:space="preserve">(pogledati dio 4.4) </w:t>
            </w:r>
          </w:p>
        </w:tc>
        <w:tc>
          <w:tcPr>
            <w:tcW w:w="807" w:type="pct"/>
            <w:shd w:val="clear" w:color="auto" w:fill="auto"/>
          </w:tcPr>
          <w:p w14:paraId="3D92F69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4C1A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740F4FAA">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Poremećaji kože i potkožnog tkiva </w:t>
            </w:r>
          </w:p>
        </w:tc>
        <w:tc>
          <w:tcPr>
            <w:tcW w:w="2621" w:type="pct"/>
            <w:shd w:val="clear" w:color="auto" w:fill="auto"/>
          </w:tcPr>
          <w:p w14:paraId="0A7032C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svrbež</w:t>
            </w:r>
          </w:p>
        </w:tc>
        <w:tc>
          <w:tcPr>
            <w:tcW w:w="807" w:type="pct"/>
            <w:shd w:val="clear" w:color="auto" w:fill="auto"/>
          </w:tcPr>
          <w:p w14:paraId="0D59E10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1D6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3C7261D">
            <w:pPr>
              <w:rPr>
                <w:rFonts w:ascii="Microsoft Sans Serif" w:hAnsi="Microsoft Sans Serif" w:cs="Microsoft Sans Serif"/>
                <w:sz w:val="20"/>
                <w:szCs w:val="20"/>
              </w:rPr>
            </w:pPr>
          </w:p>
        </w:tc>
        <w:tc>
          <w:tcPr>
            <w:tcW w:w="2621" w:type="pct"/>
            <w:shd w:val="clear" w:color="auto" w:fill="auto"/>
          </w:tcPr>
          <w:p w14:paraId="7A0DEC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osip</w:t>
            </w:r>
          </w:p>
        </w:tc>
        <w:tc>
          <w:tcPr>
            <w:tcW w:w="807" w:type="pct"/>
            <w:shd w:val="clear" w:color="auto" w:fill="auto"/>
          </w:tcPr>
          <w:p w14:paraId="033776D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7F11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DE2179E">
            <w:pPr>
              <w:rPr>
                <w:rFonts w:ascii="Microsoft Sans Serif" w:hAnsi="Microsoft Sans Serif" w:cs="Microsoft Sans Serif"/>
                <w:sz w:val="20"/>
                <w:szCs w:val="20"/>
              </w:rPr>
            </w:pPr>
          </w:p>
        </w:tc>
        <w:tc>
          <w:tcPr>
            <w:tcW w:w="2621" w:type="pct"/>
            <w:shd w:val="clear" w:color="auto" w:fill="auto"/>
          </w:tcPr>
          <w:p w14:paraId="35B0CD2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koprivnjača </w:t>
            </w:r>
            <w:r>
              <w:rPr>
                <w:rFonts w:ascii="Microsoft Sans Serif" w:hAnsi="Microsoft Sans Serif" w:cs="Microsoft Sans Serif"/>
                <w:color w:val="000000"/>
                <w:sz w:val="20"/>
                <w:szCs w:val="20"/>
              </w:rPr>
              <w:t xml:space="preserve">(pogledati dio  4.4) </w:t>
            </w:r>
          </w:p>
        </w:tc>
        <w:tc>
          <w:tcPr>
            <w:tcW w:w="807" w:type="pct"/>
            <w:shd w:val="clear" w:color="auto" w:fill="auto"/>
          </w:tcPr>
          <w:p w14:paraId="5ABC262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901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7932F73">
            <w:pPr>
              <w:rPr>
                <w:rFonts w:ascii="Microsoft Sans Serif" w:hAnsi="Microsoft Sans Serif" w:cs="Microsoft Sans Serif"/>
                <w:sz w:val="20"/>
                <w:szCs w:val="20"/>
              </w:rPr>
            </w:pPr>
          </w:p>
        </w:tc>
        <w:tc>
          <w:tcPr>
            <w:tcW w:w="2621" w:type="pct"/>
            <w:shd w:val="clear" w:color="auto" w:fill="auto"/>
          </w:tcPr>
          <w:p w14:paraId="149043E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angioedem lica, ekstremiteti, usana, sluznica, jezika, glotisa i/ili grkljana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7D8957F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5CA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F758091">
            <w:pPr>
              <w:rPr>
                <w:rFonts w:ascii="Microsoft Sans Serif" w:hAnsi="Microsoft Sans Serif" w:cs="Microsoft Sans Serif"/>
                <w:sz w:val="20"/>
                <w:szCs w:val="20"/>
              </w:rPr>
            </w:pPr>
          </w:p>
        </w:tc>
        <w:tc>
          <w:tcPr>
            <w:tcW w:w="2621" w:type="pct"/>
            <w:shd w:val="clear" w:color="auto" w:fill="auto"/>
          </w:tcPr>
          <w:p w14:paraId="09D223E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fotosenzitivne reakcije </w:t>
            </w:r>
          </w:p>
        </w:tc>
        <w:tc>
          <w:tcPr>
            <w:tcW w:w="807" w:type="pct"/>
            <w:shd w:val="clear" w:color="auto" w:fill="auto"/>
          </w:tcPr>
          <w:p w14:paraId="5DB7231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A34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436FBBE">
            <w:pPr>
              <w:rPr>
                <w:rFonts w:ascii="Microsoft Sans Serif" w:hAnsi="Microsoft Sans Serif" w:cs="Microsoft Sans Serif"/>
                <w:sz w:val="20"/>
                <w:szCs w:val="20"/>
              </w:rPr>
            </w:pPr>
          </w:p>
        </w:tc>
        <w:tc>
          <w:tcPr>
            <w:tcW w:w="2621" w:type="pct"/>
            <w:shd w:val="clear" w:color="auto" w:fill="auto"/>
          </w:tcPr>
          <w:p w14:paraId="2C64A11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pemfigoid </w:t>
            </w:r>
          </w:p>
        </w:tc>
        <w:tc>
          <w:tcPr>
            <w:tcW w:w="807" w:type="pct"/>
            <w:shd w:val="clear" w:color="auto" w:fill="auto"/>
          </w:tcPr>
          <w:p w14:paraId="2B85770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BC5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0E1177">
            <w:pPr>
              <w:rPr>
                <w:rFonts w:ascii="Microsoft Sans Serif" w:hAnsi="Microsoft Sans Serif" w:cs="Microsoft Sans Serif"/>
                <w:sz w:val="20"/>
                <w:szCs w:val="20"/>
              </w:rPr>
            </w:pPr>
          </w:p>
        </w:tc>
        <w:tc>
          <w:tcPr>
            <w:tcW w:w="2621" w:type="pct"/>
            <w:shd w:val="clear" w:color="auto" w:fill="auto"/>
          </w:tcPr>
          <w:p w14:paraId="7CC10FFE">
            <w:pPr>
              <w:rPr>
                <w:rFonts w:ascii="Microsoft Sans Serif" w:hAnsi="Microsoft Sans Serif" w:cs="Microsoft Sans Serif"/>
                <w:color w:val="000000"/>
                <w:sz w:val="20"/>
                <w:szCs w:val="20"/>
              </w:rPr>
            </w:pPr>
            <w:r>
              <w:rPr>
                <w:rStyle w:val="35"/>
                <w:rFonts w:ascii="Microsoft Sans Serif" w:hAnsi="Microsoft Sans Serif" w:cs="Microsoft Sans Serif"/>
                <w:sz w:val="20"/>
                <w:szCs w:val="20"/>
              </w:rPr>
              <w:t>pogoršanje psorijaze</w:t>
            </w:r>
          </w:p>
        </w:tc>
        <w:tc>
          <w:tcPr>
            <w:tcW w:w="807" w:type="pct"/>
            <w:shd w:val="clear" w:color="auto" w:fill="auto"/>
          </w:tcPr>
          <w:p w14:paraId="158F769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709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A4D9458">
            <w:pPr>
              <w:rPr>
                <w:rFonts w:ascii="Microsoft Sans Serif" w:hAnsi="Microsoft Sans Serif" w:cs="Microsoft Sans Serif"/>
                <w:sz w:val="20"/>
                <w:szCs w:val="20"/>
              </w:rPr>
            </w:pPr>
          </w:p>
        </w:tc>
        <w:tc>
          <w:tcPr>
            <w:tcW w:w="2621" w:type="pct"/>
            <w:shd w:val="clear" w:color="auto" w:fill="auto"/>
          </w:tcPr>
          <w:p w14:paraId="2D40A40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hiperhidroza </w:t>
            </w:r>
          </w:p>
        </w:tc>
        <w:tc>
          <w:tcPr>
            <w:tcW w:w="807" w:type="pct"/>
            <w:shd w:val="clear" w:color="auto" w:fill="auto"/>
          </w:tcPr>
          <w:p w14:paraId="23E0580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43F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81277F">
            <w:pPr>
              <w:rPr>
                <w:rFonts w:ascii="Microsoft Sans Serif" w:hAnsi="Microsoft Sans Serif" w:cs="Microsoft Sans Serif"/>
                <w:sz w:val="20"/>
                <w:szCs w:val="20"/>
              </w:rPr>
            </w:pPr>
          </w:p>
        </w:tc>
        <w:tc>
          <w:tcPr>
            <w:tcW w:w="2621" w:type="pct"/>
            <w:shd w:val="clear" w:color="auto" w:fill="auto"/>
          </w:tcPr>
          <w:p w14:paraId="3BD52DF2">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erithema multiforme</w:t>
            </w:r>
          </w:p>
        </w:tc>
        <w:tc>
          <w:tcPr>
            <w:tcW w:w="807" w:type="pct"/>
            <w:shd w:val="clear" w:color="auto" w:fill="auto"/>
          </w:tcPr>
          <w:p w14:paraId="7C506BA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6EBD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76F80FBD">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Poremećaji mišićno-koštanog sistema i vezivnog tkiva </w:t>
            </w:r>
          </w:p>
        </w:tc>
        <w:tc>
          <w:tcPr>
            <w:tcW w:w="2621" w:type="pct"/>
            <w:shd w:val="clear" w:color="auto" w:fill="auto"/>
          </w:tcPr>
          <w:p w14:paraId="2580B71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mišićni grčevi</w:t>
            </w:r>
          </w:p>
        </w:tc>
        <w:tc>
          <w:tcPr>
            <w:tcW w:w="807" w:type="pct"/>
            <w:shd w:val="clear" w:color="auto" w:fill="auto"/>
          </w:tcPr>
          <w:p w14:paraId="55FD3A9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2618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03FDCC0">
            <w:pPr>
              <w:rPr>
                <w:rFonts w:ascii="Microsoft Sans Serif" w:hAnsi="Microsoft Sans Serif" w:cs="Microsoft Sans Serif"/>
                <w:color w:val="000000"/>
                <w:sz w:val="20"/>
                <w:szCs w:val="20"/>
              </w:rPr>
            </w:pPr>
          </w:p>
        </w:tc>
        <w:tc>
          <w:tcPr>
            <w:tcW w:w="2621" w:type="pct"/>
            <w:shd w:val="clear" w:color="auto" w:fill="auto"/>
          </w:tcPr>
          <w:p w14:paraId="5D04A7E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artralgija </w:t>
            </w:r>
          </w:p>
        </w:tc>
        <w:tc>
          <w:tcPr>
            <w:tcW w:w="807" w:type="pct"/>
            <w:shd w:val="clear" w:color="auto" w:fill="auto"/>
          </w:tcPr>
          <w:p w14:paraId="16AA80B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12C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BBC416">
            <w:pPr>
              <w:rPr>
                <w:rFonts w:ascii="Microsoft Sans Serif" w:hAnsi="Microsoft Sans Serif" w:cs="Microsoft Sans Serif"/>
                <w:color w:val="000000"/>
                <w:sz w:val="20"/>
                <w:szCs w:val="20"/>
              </w:rPr>
            </w:pPr>
          </w:p>
        </w:tc>
        <w:tc>
          <w:tcPr>
            <w:tcW w:w="2621" w:type="pct"/>
            <w:shd w:val="clear" w:color="auto" w:fill="auto"/>
          </w:tcPr>
          <w:p w14:paraId="185E57A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mijalgija </w:t>
            </w:r>
          </w:p>
        </w:tc>
        <w:tc>
          <w:tcPr>
            <w:tcW w:w="807" w:type="pct"/>
            <w:shd w:val="clear" w:color="auto" w:fill="auto"/>
          </w:tcPr>
          <w:p w14:paraId="7655B5C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C56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D1D4EE2">
            <w:pPr>
              <w:pStyle w:val="6"/>
              <w:jc w:val="left"/>
              <w:rPr>
                <w:rFonts w:ascii="Microsoft Sans Serif" w:hAnsi="Microsoft Sans Serif" w:cs="Microsoft Sans Serif"/>
                <w:i w:val="0"/>
                <w:color w:val="auto"/>
                <w:sz w:val="20"/>
                <w:szCs w:val="20"/>
                <w:u w:val="single"/>
              </w:rPr>
            </w:pPr>
            <w:r>
              <w:rPr>
                <w:rFonts w:ascii="Microsoft Sans Serif" w:hAnsi="Microsoft Sans Serif" w:cs="Microsoft Sans Serif"/>
                <w:i w:val="0"/>
                <w:color w:val="auto"/>
                <w:sz w:val="20"/>
                <w:szCs w:val="20"/>
                <w:u w:val="single"/>
                <w:lang w:val="da-DK"/>
              </w:rPr>
              <w:t>Poremećaji bubrega i urinarnog sistema</w:t>
            </w:r>
          </w:p>
        </w:tc>
        <w:tc>
          <w:tcPr>
            <w:tcW w:w="2621" w:type="pct"/>
            <w:shd w:val="clear" w:color="auto" w:fill="auto"/>
          </w:tcPr>
          <w:p w14:paraId="5867F2E4">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insuficijencija bubrega</w:t>
            </w:r>
          </w:p>
        </w:tc>
        <w:tc>
          <w:tcPr>
            <w:tcW w:w="807" w:type="pct"/>
            <w:shd w:val="clear" w:color="auto" w:fill="auto"/>
          </w:tcPr>
          <w:p w14:paraId="26DDF6E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BB8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1FB01B">
            <w:pPr>
              <w:rPr>
                <w:rFonts w:ascii="Microsoft Sans Serif" w:hAnsi="Microsoft Sans Serif" w:cs="Microsoft Sans Serif"/>
                <w:sz w:val="20"/>
                <w:szCs w:val="20"/>
              </w:rPr>
            </w:pPr>
          </w:p>
        </w:tc>
        <w:tc>
          <w:tcPr>
            <w:tcW w:w="2621" w:type="pct"/>
            <w:shd w:val="clear" w:color="auto" w:fill="auto"/>
          </w:tcPr>
          <w:p w14:paraId="3287800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akutna insuficijencija bubrega</w:t>
            </w:r>
          </w:p>
        </w:tc>
        <w:tc>
          <w:tcPr>
            <w:tcW w:w="807" w:type="pct"/>
            <w:shd w:val="clear" w:color="auto" w:fill="auto"/>
          </w:tcPr>
          <w:p w14:paraId="1347FCC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1CF0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B0FB43F">
            <w:pPr>
              <w:rPr>
                <w:rFonts w:ascii="Microsoft Sans Serif" w:hAnsi="Microsoft Sans Serif" w:cs="Microsoft Sans Serif"/>
                <w:sz w:val="20"/>
                <w:szCs w:val="20"/>
              </w:rPr>
            </w:pPr>
          </w:p>
        </w:tc>
        <w:tc>
          <w:tcPr>
            <w:tcW w:w="2621" w:type="pct"/>
            <w:shd w:val="clear" w:color="auto" w:fill="auto"/>
          </w:tcPr>
          <w:p w14:paraId="2482CBC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anurija/oligurija</w:t>
            </w:r>
          </w:p>
        </w:tc>
        <w:tc>
          <w:tcPr>
            <w:tcW w:w="807" w:type="pct"/>
            <w:shd w:val="clear" w:color="auto" w:fill="auto"/>
          </w:tcPr>
          <w:p w14:paraId="48D1352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4994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06A07462">
            <w:pPr>
              <w:shd w:val="clear" w:color="auto" w:fill="FFFFFF"/>
              <w:rPr>
                <w:rFonts w:ascii="Microsoft Sans Serif" w:hAnsi="Microsoft Sans Serif" w:cs="Microsoft Sans Serif"/>
                <w:iCs/>
                <w:sz w:val="20"/>
                <w:szCs w:val="20"/>
                <w:u w:val="single"/>
                <w:lang w:val="hr-HR"/>
              </w:rPr>
            </w:pPr>
            <w:r>
              <w:rPr>
                <w:rFonts w:ascii="Microsoft Sans Serif" w:hAnsi="Microsoft Sans Serif" w:cs="Microsoft Sans Serif"/>
                <w:sz w:val="20"/>
                <w:szCs w:val="20"/>
                <w:u w:val="single"/>
                <w:lang w:val="da-DK"/>
              </w:rPr>
              <w:t>Poremećaji reproduktivnog sistema i dojki</w:t>
            </w:r>
            <w:r>
              <w:rPr>
                <w:rFonts w:ascii="Microsoft Sans Serif" w:hAnsi="Microsoft Sans Serif" w:cs="Microsoft Sans Serif"/>
                <w:iCs/>
                <w:sz w:val="20"/>
                <w:szCs w:val="20"/>
                <w:u w:val="single"/>
                <w:lang w:val="hr-HR"/>
              </w:rPr>
              <w:t xml:space="preserve"> </w:t>
            </w:r>
          </w:p>
          <w:p w14:paraId="549D9277">
            <w:pPr>
              <w:shd w:val="clear" w:color="auto" w:fill="FFFFFF"/>
              <w:jc w:val="both"/>
              <w:rPr>
                <w:rFonts w:ascii="Microsoft Sans Serif" w:hAnsi="Microsoft Sans Serif" w:cs="Microsoft Sans Serif"/>
                <w:sz w:val="20"/>
                <w:szCs w:val="20"/>
              </w:rPr>
            </w:pPr>
          </w:p>
        </w:tc>
        <w:tc>
          <w:tcPr>
            <w:tcW w:w="2621" w:type="pct"/>
            <w:shd w:val="clear" w:color="auto" w:fill="auto"/>
          </w:tcPr>
          <w:p w14:paraId="3C08C84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erektilna disfunkcija </w:t>
            </w:r>
          </w:p>
        </w:tc>
        <w:tc>
          <w:tcPr>
            <w:tcW w:w="807" w:type="pct"/>
            <w:shd w:val="clear" w:color="auto" w:fill="auto"/>
          </w:tcPr>
          <w:p w14:paraId="37F83EF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6DA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248821D">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Opšti poremećaji i reakcije na mjestu primjene  </w:t>
            </w:r>
          </w:p>
        </w:tc>
        <w:tc>
          <w:tcPr>
            <w:tcW w:w="2621" w:type="pct"/>
            <w:shd w:val="clear" w:color="auto" w:fill="auto"/>
          </w:tcPr>
          <w:p w14:paraId="42B46C4D">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astenija</w:t>
            </w:r>
          </w:p>
        </w:tc>
        <w:tc>
          <w:tcPr>
            <w:tcW w:w="807" w:type="pct"/>
            <w:shd w:val="clear" w:color="auto" w:fill="auto"/>
          </w:tcPr>
          <w:p w14:paraId="1EAB90A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1A4A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8320945">
            <w:pPr>
              <w:rPr>
                <w:rFonts w:ascii="Microsoft Sans Serif" w:hAnsi="Microsoft Sans Serif" w:cs="Microsoft Sans Serif"/>
                <w:sz w:val="20"/>
                <w:szCs w:val="20"/>
              </w:rPr>
            </w:pPr>
          </w:p>
        </w:tc>
        <w:tc>
          <w:tcPr>
            <w:tcW w:w="2621" w:type="pct"/>
            <w:shd w:val="clear" w:color="auto" w:fill="auto"/>
          </w:tcPr>
          <w:p w14:paraId="629A91B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bol u grudima </w:t>
            </w:r>
          </w:p>
        </w:tc>
        <w:tc>
          <w:tcPr>
            <w:tcW w:w="807" w:type="pct"/>
            <w:shd w:val="clear" w:color="auto" w:fill="auto"/>
          </w:tcPr>
          <w:p w14:paraId="5ED486F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D4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51F045C">
            <w:pPr>
              <w:rPr>
                <w:rFonts w:ascii="Microsoft Sans Serif" w:hAnsi="Microsoft Sans Serif" w:cs="Microsoft Sans Serif"/>
                <w:sz w:val="20"/>
                <w:szCs w:val="20"/>
              </w:rPr>
            </w:pPr>
          </w:p>
        </w:tc>
        <w:tc>
          <w:tcPr>
            <w:tcW w:w="2621" w:type="pct"/>
            <w:shd w:val="clear" w:color="auto" w:fill="auto"/>
          </w:tcPr>
          <w:p w14:paraId="51F7070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slabost </w:t>
            </w:r>
          </w:p>
        </w:tc>
        <w:tc>
          <w:tcPr>
            <w:tcW w:w="807" w:type="pct"/>
            <w:shd w:val="clear" w:color="auto" w:fill="auto"/>
          </w:tcPr>
          <w:p w14:paraId="0CD4731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51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B60BE8">
            <w:pPr>
              <w:rPr>
                <w:rFonts w:ascii="Microsoft Sans Serif" w:hAnsi="Microsoft Sans Serif" w:cs="Microsoft Sans Serif"/>
                <w:sz w:val="20"/>
                <w:szCs w:val="20"/>
              </w:rPr>
            </w:pPr>
          </w:p>
        </w:tc>
        <w:tc>
          <w:tcPr>
            <w:tcW w:w="2621" w:type="pct"/>
            <w:shd w:val="clear" w:color="auto" w:fill="auto"/>
          </w:tcPr>
          <w:p w14:paraId="28F3B25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periferni edemi </w:t>
            </w:r>
          </w:p>
        </w:tc>
        <w:tc>
          <w:tcPr>
            <w:tcW w:w="807" w:type="pct"/>
            <w:shd w:val="clear" w:color="auto" w:fill="auto"/>
          </w:tcPr>
          <w:p w14:paraId="280CFB7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11E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C26025E">
            <w:pPr>
              <w:rPr>
                <w:rFonts w:ascii="Microsoft Sans Serif" w:hAnsi="Microsoft Sans Serif" w:cs="Microsoft Sans Serif"/>
                <w:sz w:val="20"/>
                <w:szCs w:val="20"/>
              </w:rPr>
            </w:pPr>
          </w:p>
        </w:tc>
        <w:tc>
          <w:tcPr>
            <w:tcW w:w="2621" w:type="pct"/>
            <w:shd w:val="clear" w:color="auto" w:fill="auto"/>
          </w:tcPr>
          <w:p w14:paraId="0935C3D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pireksija </w:t>
            </w:r>
          </w:p>
        </w:tc>
        <w:tc>
          <w:tcPr>
            <w:tcW w:w="807" w:type="pct"/>
            <w:shd w:val="clear" w:color="auto" w:fill="auto"/>
          </w:tcPr>
          <w:p w14:paraId="6EA6D3F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63AD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A664BA5">
            <w:pPr>
              <w:shd w:val="clear" w:color="auto" w:fill="FFFFFF"/>
              <w:jc w:val="both"/>
              <w:rPr>
                <w:rFonts w:ascii="Microsoft Sans Serif" w:hAnsi="Microsoft Sans Serif" w:cs="Microsoft Sans Serif"/>
                <w:sz w:val="20"/>
                <w:szCs w:val="20"/>
                <w:u w:val="single"/>
                <w:lang w:val="es-MX"/>
              </w:rPr>
            </w:pPr>
            <w:r>
              <w:rPr>
                <w:rFonts w:ascii="Microsoft Sans Serif" w:hAnsi="Microsoft Sans Serif" w:cs="Microsoft Sans Serif"/>
                <w:iCs/>
                <w:sz w:val="20"/>
                <w:szCs w:val="20"/>
                <w:u w:val="single"/>
                <w:lang w:val="hr-HR"/>
              </w:rPr>
              <w:t>Pretrage</w:t>
            </w:r>
          </w:p>
          <w:p w14:paraId="2170DF4C">
            <w:pPr>
              <w:shd w:val="clear" w:color="auto" w:fill="FFFFFF"/>
              <w:jc w:val="both"/>
              <w:rPr>
                <w:rFonts w:ascii="Microsoft Sans Serif" w:hAnsi="Microsoft Sans Serif" w:cs="Microsoft Sans Serif"/>
                <w:sz w:val="20"/>
                <w:szCs w:val="20"/>
              </w:rPr>
            </w:pPr>
          </w:p>
        </w:tc>
        <w:tc>
          <w:tcPr>
            <w:tcW w:w="2621" w:type="pct"/>
            <w:shd w:val="clear" w:color="auto" w:fill="auto"/>
          </w:tcPr>
          <w:p w14:paraId="02331EB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porast nivoa ureje u krvi</w:t>
            </w:r>
          </w:p>
        </w:tc>
        <w:tc>
          <w:tcPr>
            <w:tcW w:w="807" w:type="pct"/>
            <w:shd w:val="clear" w:color="auto" w:fill="auto"/>
          </w:tcPr>
          <w:p w14:paraId="7E2EC7A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0FB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2B719B">
            <w:pPr>
              <w:rPr>
                <w:rFonts w:ascii="Microsoft Sans Serif" w:hAnsi="Microsoft Sans Serif" w:cs="Microsoft Sans Serif"/>
                <w:sz w:val="20"/>
                <w:szCs w:val="20"/>
              </w:rPr>
            </w:pPr>
          </w:p>
        </w:tc>
        <w:tc>
          <w:tcPr>
            <w:tcW w:w="2621" w:type="pct"/>
            <w:shd w:val="clear" w:color="auto" w:fill="auto"/>
          </w:tcPr>
          <w:p w14:paraId="77B215D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porast nivoa kreatinina u krvi</w:t>
            </w:r>
          </w:p>
        </w:tc>
        <w:tc>
          <w:tcPr>
            <w:tcW w:w="807" w:type="pct"/>
            <w:shd w:val="clear" w:color="auto" w:fill="auto"/>
          </w:tcPr>
          <w:p w14:paraId="05FC740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054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DF2297">
            <w:pPr>
              <w:rPr>
                <w:rFonts w:ascii="Microsoft Sans Serif" w:hAnsi="Microsoft Sans Serif" w:cs="Microsoft Sans Serif"/>
                <w:sz w:val="20"/>
                <w:szCs w:val="20"/>
              </w:rPr>
            </w:pPr>
          </w:p>
        </w:tc>
        <w:tc>
          <w:tcPr>
            <w:tcW w:w="2621" w:type="pct"/>
            <w:shd w:val="clear" w:color="auto" w:fill="auto"/>
          </w:tcPr>
          <w:p w14:paraId="513F09E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porast bilirubin u krvi </w:t>
            </w:r>
          </w:p>
        </w:tc>
        <w:tc>
          <w:tcPr>
            <w:tcW w:w="807" w:type="pct"/>
            <w:shd w:val="clear" w:color="auto" w:fill="auto"/>
          </w:tcPr>
          <w:p w14:paraId="7A6B669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2433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354CEF">
            <w:pPr>
              <w:rPr>
                <w:rFonts w:ascii="Microsoft Sans Serif" w:hAnsi="Microsoft Sans Serif" w:cs="Microsoft Sans Serif"/>
                <w:sz w:val="20"/>
                <w:szCs w:val="20"/>
              </w:rPr>
            </w:pPr>
          </w:p>
        </w:tc>
        <w:tc>
          <w:tcPr>
            <w:tcW w:w="2621" w:type="pct"/>
            <w:shd w:val="clear" w:color="auto" w:fill="auto"/>
          </w:tcPr>
          <w:p w14:paraId="40D5323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porast hepatalnih enzima </w:t>
            </w:r>
          </w:p>
        </w:tc>
        <w:tc>
          <w:tcPr>
            <w:tcW w:w="807" w:type="pct"/>
            <w:shd w:val="clear" w:color="auto" w:fill="auto"/>
          </w:tcPr>
          <w:p w14:paraId="4DF3FC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5C12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6B48E590">
            <w:pPr>
              <w:pStyle w:val="31"/>
              <w:jc w:val="left"/>
              <w:rPr>
                <w:rFonts w:ascii="Microsoft Sans Serif" w:hAnsi="Microsoft Sans Serif" w:cs="Microsoft Sans Serif"/>
                <w:b w:val="0"/>
                <w:sz w:val="20"/>
                <w:szCs w:val="20"/>
                <w:lang w:val="da-DK"/>
              </w:rPr>
            </w:pPr>
            <w:r>
              <w:rPr>
                <w:rFonts w:ascii="Microsoft Sans Serif" w:hAnsi="Microsoft Sans Serif" w:cs="Microsoft Sans Serif"/>
                <w:b w:val="0"/>
                <w:sz w:val="20"/>
                <w:szCs w:val="20"/>
                <w:lang w:val="da-DK"/>
              </w:rPr>
              <w:t xml:space="preserve">Ozljede, trovanja i proceduralne komplikacije </w:t>
            </w:r>
          </w:p>
          <w:p w14:paraId="669BB9C0">
            <w:pPr>
              <w:rPr>
                <w:rFonts w:ascii="Microsoft Sans Serif" w:hAnsi="Microsoft Sans Serif" w:cs="Microsoft Sans Serif"/>
                <w:sz w:val="20"/>
                <w:szCs w:val="20"/>
              </w:rPr>
            </w:pPr>
          </w:p>
        </w:tc>
        <w:tc>
          <w:tcPr>
            <w:tcW w:w="2621" w:type="pct"/>
            <w:shd w:val="clear" w:color="auto" w:fill="auto"/>
          </w:tcPr>
          <w:p w14:paraId="7F31DF1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pad </w:t>
            </w:r>
          </w:p>
        </w:tc>
        <w:tc>
          <w:tcPr>
            <w:tcW w:w="807" w:type="pct"/>
            <w:shd w:val="clear" w:color="auto" w:fill="auto"/>
          </w:tcPr>
          <w:p w14:paraId="3747E46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bl>
    <w:p w14:paraId="5A72F6AD">
      <w:pPr>
        <w:pStyle w:val="27"/>
        <w:spacing w:before="0" w:beforeAutospacing="0" w:after="0" w:afterAutospacing="0"/>
        <w:jc w:val="both"/>
        <w:rPr>
          <w:rFonts w:ascii="Microsoft Sans Serif" w:hAnsi="Microsoft Sans Serif" w:cs="Microsoft Sans Serif"/>
          <w:sz w:val="20"/>
          <w:szCs w:val="20"/>
          <w:lang w:val="pl-PL"/>
        </w:rPr>
      </w:pPr>
      <w:r>
        <w:rPr>
          <w:rStyle w:val="33"/>
          <w:rFonts w:ascii="Microsoft Sans Serif" w:hAnsi="Microsoft Sans Serif" w:cs="Microsoft Sans Serif"/>
          <w:i/>
          <w:color w:val="222222"/>
          <w:sz w:val="20"/>
          <w:szCs w:val="20"/>
        </w:rPr>
        <w:t>*</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Učestalost</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izračunata iz</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kliničkih ispitivanja</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za</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neželjene</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događaje</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izspontanih</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izvještaja</w:t>
      </w:r>
    </w:p>
    <w:p w14:paraId="076E3A6B">
      <w:pPr>
        <w:shd w:val="clear" w:color="auto" w:fill="FFFFFF"/>
        <w:jc w:val="both"/>
        <w:rPr>
          <w:rFonts w:ascii="Microsoft Sans Serif" w:hAnsi="Microsoft Sans Serif" w:cs="Microsoft Sans Serif"/>
          <w:i/>
          <w:iCs/>
          <w:sz w:val="20"/>
          <w:szCs w:val="20"/>
          <w:lang w:val="hr-HR"/>
        </w:rPr>
      </w:pPr>
    </w:p>
    <w:p w14:paraId="37793F5B">
      <w:pPr>
        <w:shd w:val="clear" w:color="auto" w:fill="FFFFFF"/>
        <w:jc w:val="both"/>
        <w:rPr>
          <w:rFonts w:ascii="Microsoft Sans Serif" w:hAnsi="Microsoft Sans Serif" w:cs="Microsoft Sans Serif"/>
          <w:iCs/>
          <w:sz w:val="20"/>
          <w:szCs w:val="20"/>
          <w:lang w:val="en-GB"/>
        </w:rPr>
      </w:pPr>
    </w:p>
    <w:p w14:paraId="41804DD7">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Klinička ispitivanja</w:t>
      </w:r>
    </w:p>
    <w:p w14:paraId="72370B6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Tokom randimizacionim periodom u studiji EUROPA prikupljeni su samo podaci o pojavi teških neželjenih djelovanja. Mali broj pacijenata je iskusio teška neželjena djelovanja: 16 (0,3%) od 6.122 pacijenata koji su primali perindopril i 12 (0,2%) od 6.107 pacijenata koji su primali placebo. Među pacijentima liječenim perindoprilom hipotenzija je primjećena u 6 pacijenta, angioedem u 3 pacijenta i iznenadni zastoj rada srca u 1 pacijent. Veći broj pacijenta prestao je sa liječenjem zbog kašlja, hipotenzije ili drugih oblika nepodnošljivosti lijeka u skupini liječenoj perindoprilom nego u onoj liječenoj placebom, 6,0% (n=366) u odnosu na 2,1% (n=129).</w:t>
      </w:r>
    </w:p>
    <w:p w14:paraId="44BCF6CF">
      <w:pPr>
        <w:jc w:val="both"/>
        <w:rPr>
          <w:rFonts w:ascii="Microsoft Sans Serif" w:hAnsi="Microsoft Sans Serif" w:cs="Microsoft Sans Serif"/>
          <w:b/>
          <w:sz w:val="20"/>
          <w:szCs w:val="20"/>
          <w:lang w:val="hr-HR"/>
        </w:rPr>
      </w:pPr>
    </w:p>
    <w:p w14:paraId="20554A3A">
      <w:pPr>
        <w:jc w:val="both"/>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030D638C">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3B0A87C">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B3C607D">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djelovanja lijekova za humanu upotrebu (IS Farmakovigilansa) o kojoj više informacija možete dobiti u našoj Glavnoj kancelariji za farmakovigilansu ili</w:t>
      </w:r>
    </w:p>
    <w:p w14:paraId="764E51CE">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u w:val="single"/>
          <w:lang w:val="bs-Latn-BA"/>
        </w:rPr>
        <w:fldChar w:fldCharType="end"/>
      </w:r>
      <w:r>
        <w:rPr>
          <w:rFonts w:ascii="Microsoft Sans Serif" w:hAnsi="Microsoft Sans Serif" w:eastAsia="Calibri" w:cs="Microsoft Sans Serif"/>
          <w:sz w:val="20"/>
          <w:szCs w:val="20"/>
          <w:lang w:val="bs-Latn-BA"/>
        </w:rPr>
        <w:t>. Popunjen obrazac se može dostaviti ALMBiH putem pošte, na adresu Agencija za lijekove i medicinska sredstva Bosne i Hercegovine, Veljka Mlađenovića bb, Banja Luka ili elektronske pošte (na e-mail adresu: ndl@almbih.gov.ba).</w:t>
      </w:r>
    </w:p>
    <w:p w14:paraId="35A54718">
      <w:pPr>
        <w:jc w:val="both"/>
        <w:rPr>
          <w:rFonts w:ascii="Microsoft Sans Serif" w:hAnsi="Microsoft Sans Serif" w:cs="Microsoft Sans Serif"/>
          <w:b/>
          <w:sz w:val="20"/>
          <w:szCs w:val="20"/>
          <w:lang w:val="hr-HR"/>
        </w:rPr>
      </w:pPr>
    </w:p>
    <w:p w14:paraId="20A535EB">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4.9</w:t>
      </w:r>
      <w:r>
        <w:rPr>
          <w:rFonts w:ascii="Microsoft Sans Serif" w:hAnsi="Microsoft Sans Serif" w:cs="Microsoft Sans Serif"/>
          <w:b/>
          <w:sz w:val="20"/>
          <w:szCs w:val="20"/>
          <w:lang w:val="hr-HR"/>
        </w:rPr>
        <w:tab/>
      </w:r>
      <w:r>
        <w:rPr>
          <w:rFonts w:ascii="Microsoft Sans Serif" w:hAnsi="Microsoft Sans Serif" w:cs="Microsoft Sans Serif"/>
          <w:b/>
          <w:sz w:val="20"/>
          <w:szCs w:val="20"/>
          <w:lang w:val="hr-HR"/>
        </w:rPr>
        <w:t>Predoziranje</w:t>
      </w:r>
    </w:p>
    <w:p w14:paraId="7D1235CF">
      <w:pPr>
        <w:pStyle w:val="14"/>
        <w:jc w:val="both"/>
        <w:rPr>
          <w:rFonts w:ascii="Microsoft Sans Serif" w:hAnsi="Microsoft Sans Serif" w:cs="Microsoft Sans Serif"/>
          <w:sz w:val="20"/>
          <w:szCs w:val="20"/>
          <w:lang w:val="hr-HR"/>
        </w:rPr>
      </w:pPr>
    </w:p>
    <w:p w14:paraId="3EA7444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color w:val="000000"/>
          <w:sz w:val="20"/>
          <w:szCs w:val="20"/>
          <w:lang w:val="hr-HR"/>
        </w:rPr>
        <w:t xml:space="preserve">Dostupni podaci o predoziranju kod ljudi su limirani. </w:t>
      </w:r>
      <w:r>
        <w:rPr>
          <w:rFonts w:ascii="Microsoft Sans Serif" w:hAnsi="Microsoft Sans Serif" w:cs="Microsoft Sans Serif"/>
          <w:sz w:val="20"/>
          <w:szCs w:val="20"/>
          <w:lang w:val="hr-HR"/>
        </w:rPr>
        <w:t xml:space="preserve">Simptomi povezani sa predoziranjem ACE inhibitorima uključuju hipotenziju, cirkulacijski šok, poremećaj elektrolita, insuficijencija bubrega, hiperventilaciju, tahikardiju, palpitatcije, bradikardiju, omaglice, anksioznost i kašalj. </w:t>
      </w:r>
    </w:p>
    <w:p w14:paraId="31F432C9">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Preporučeno liječenje predoziranja sastoji se od intravenske infuzije 9 mg/ml (0,9%) rastvora natrijum hlorida. Ako dođe do hipotenzije, pacijenta treba staviti u šok položaj. Ako postoji mogućnost, treba razmotriti liječenje infuzijom angiotenzina II i/ili intravenoznom primjenom kateholamina. Perindopril se iz sistema cirkulacije može ukloniti hemodijalizom (pogledati dio 4.4). Liječenje elektrostimulatorom srca indicirano je kod bradikardije koja je otporna na liječenje. Neprestano treba nadzirati vitalne znakove, elektrolite u serumu i koncentraciju kreatinina.</w:t>
      </w:r>
    </w:p>
    <w:p w14:paraId="004D29AE">
      <w:pPr>
        <w:rPr>
          <w:rFonts w:ascii="Microsoft Sans Serif" w:hAnsi="Microsoft Sans Serif" w:cs="Microsoft Sans Serif"/>
          <w:color w:val="000000"/>
          <w:sz w:val="20"/>
          <w:szCs w:val="20"/>
          <w:lang w:val="hr-HR"/>
        </w:rPr>
      </w:pPr>
    </w:p>
    <w:p w14:paraId="2B44B7D4">
      <w:pPr>
        <w:pStyle w:val="14"/>
        <w:jc w:val="both"/>
        <w:rPr>
          <w:rFonts w:ascii="Microsoft Sans Serif" w:hAnsi="Microsoft Sans Serif" w:cs="Microsoft Sans Serif"/>
          <w:sz w:val="20"/>
          <w:szCs w:val="20"/>
          <w:lang w:val="mk-MK"/>
        </w:rPr>
      </w:pPr>
    </w:p>
    <w:p w14:paraId="064CFBAA">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FARMAKOLOŠKE KARAKTERISTIKE</w:t>
      </w:r>
      <w:r>
        <w:rPr>
          <w:rFonts w:ascii="Microsoft Sans Serif" w:hAnsi="Microsoft Sans Serif" w:cs="Microsoft Sans Serif"/>
          <w:b/>
          <w:sz w:val="20"/>
          <w:szCs w:val="20"/>
          <w:lang w:val="mk-MK"/>
        </w:rPr>
        <w:tab/>
      </w:r>
    </w:p>
    <w:p w14:paraId="525F5ABC">
      <w:pPr>
        <w:jc w:val="both"/>
        <w:rPr>
          <w:rFonts w:ascii="Microsoft Sans Serif" w:hAnsi="Microsoft Sans Serif" w:cs="Microsoft Sans Serif"/>
          <w:b/>
          <w:sz w:val="20"/>
          <w:szCs w:val="20"/>
          <w:lang w:val="mk-MK"/>
        </w:rPr>
      </w:pPr>
    </w:p>
    <w:p w14:paraId="2F28BE0E">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Farmakodinamičke karakteristike </w:t>
      </w:r>
    </w:p>
    <w:p w14:paraId="490FFE2B">
      <w:pPr>
        <w:pStyle w:val="24"/>
        <w:tabs>
          <w:tab w:val="clear" w:pos="4320"/>
          <w:tab w:val="clear" w:pos="8640"/>
        </w:tabs>
        <w:jc w:val="both"/>
        <w:rPr>
          <w:rFonts w:ascii="Microsoft Sans Serif" w:hAnsi="Microsoft Sans Serif" w:cs="Microsoft Sans Serif"/>
          <w:sz w:val="20"/>
          <w:szCs w:val="20"/>
          <w:lang w:val="mk-MK"/>
        </w:rPr>
      </w:pPr>
    </w:p>
    <w:p w14:paraId="0596A4B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 xml:space="preserve">Farmako-terapeutska grupa: </w:t>
      </w:r>
      <w:r>
        <w:rPr>
          <w:rFonts w:ascii="Microsoft Sans Serif" w:hAnsi="Microsoft Sans Serif" w:cs="Microsoft Sans Serif"/>
          <w:sz w:val="20"/>
          <w:szCs w:val="20"/>
          <w:lang w:val="hr-HR"/>
        </w:rPr>
        <w:t>ACE inhibitori, čisti,</w:t>
      </w:r>
    </w:p>
    <w:p w14:paraId="7F39EC4C">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ATC kod: </w:t>
      </w:r>
      <w:r>
        <w:rPr>
          <w:rFonts w:ascii="Microsoft Sans Serif" w:hAnsi="Microsoft Sans Serif" w:cs="Microsoft Sans Serif"/>
          <w:sz w:val="20"/>
          <w:szCs w:val="20"/>
          <w:lang w:val="pl-PL" w:eastAsia="en-GB"/>
        </w:rPr>
        <w:t>C09AA04</w:t>
      </w:r>
    </w:p>
    <w:p w14:paraId="6C2B2E6C">
      <w:pPr>
        <w:jc w:val="both"/>
        <w:rPr>
          <w:rFonts w:ascii="Microsoft Sans Serif" w:hAnsi="Microsoft Sans Serif" w:cs="Microsoft Sans Serif"/>
          <w:sz w:val="20"/>
          <w:szCs w:val="20"/>
          <w:lang w:val="mk-MK"/>
        </w:rPr>
      </w:pPr>
    </w:p>
    <w:p w14:paraId="4FA0C72A">
      <w:pPr>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u w:val="single"/>
          <w:lang w:val="pl-PL"/>
        </w:rPr>
        <w:t>Mehanizam djelovanja</w:t>
      </w:r>
    </w:p>
    <w:p w14:paraId="66057FA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je inhibitor enzima koji pretvara angiotenzin I u angiotenzin </w:t>
      </w:r>
      <w:r>
        <w:rPr>
          <w:rFonts w:ascii="Microsoft Sans Serif" w:hAnsi="Microsoft Sans Serif" w:cs="Microsoft Sans Serif"/>
          <w:sz w:val="20"/>
          <w:szCs w:val="20"/>
          <w:lang w:val="pl-PL"/>
        </w:rPr>
        <w:t>II</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lang w:val="hr-HR"/>
        </w:rPr>
        <w:t xml:space="preserve">(Angiotensin Converting Enzyme - </w:t>
      </w:r>
      <w:r>
        <w:rPr>
          <w:rFonts w:ascii="Microsoft Sans Serif" w:hAnsi="Microsoft Sans Serif" w:cs="Microsoft Sans Serif"/>
          <w:sz w:val="20"/>
          <w:szCs w:val="20"/>
          <w:lang w:val="hr-HR"/>
        </w:rPr>
        <w:t xml:space="preserve">ACE). Konvertirajući enzim ili kinaza je egzopeptidaza koja omogućuje pretvaranje angiotenzina I u vazokonstriktor angiotenzin II, kao i razgradnju vazodilatatora bradikinina u inaktivni heptapeptid. Inhibicija ACE dovodi do smanjenja količine angiotenzina II u plazmi, što vodi porastu reninske aktivnosti u plazmi (putem inhibicije negativne povratne sprege sa otpuštanjem renina) i smanjenom sekrecijom aldosterona. Budući da ACE inaktivira bradikinin, inhibicija enzima ACE takođe dovodi do povećane aktivnosti cirkulirajućih i lokalnih kalikrein-kinin sistema (čime se aktivira sistem prostaglandina). Moguće je da ovaj mehanizam doprinosi dejstvu ACE inhibitora na snižavanje krvnog pritiska i da je djelomično odgovoran za njihova određena neželjena djelovanja (kašalj). </w:t>
      </w:r>
    </w:p>
    <w:p w14:paraId="7C0025D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djeluje preko svog aktivnog metabolita, perindoprilata. Drugi metaboliti ne inhibiraju ACE aktivnost </w:t>
      </w:r>
      <w:r>
        <w:rPr>
          <w:rFonts w:ascii="Microsoft Sans Serif" w:hAnsi="Microsoft Sans Serif" w:cs="Microsoft Sans Serif"/>
          <w:i/>
          <w:iCs/>
          <w:sz w:val="20"/>
          <w:szCs w:val="20"/>
          <w:lang w:val="hr-HR"/>
        </w:rPr>
        <w:t>in vitro.</w:t>
      </w:r>
    </w:p>
    <w:p w14:paraId="2CB90EC3">
      <w:pPr>
        <w:jc w:val="both"/>
        <w:rPr>
          <w:rFonts w:ascii="Microsoft Sans Serif" w:hAnsi="Microsoft Sans Serif" w:cs="Microsoft Sans Serif"/>
          <w:sz w:val="20"/>
          <w:szCs w:val="20"/>
          <w:lang w:val="hr-HR" w:eastAsia="en-GB"/>
        </w:rPr>
      </w:pPr>
    </w:p>
    <w:p w14:paraId="52781E57">
      <w:pPr>
        <w:pStyle w:val="38"/>
        <w:widowControl/>
        <w:spacing w:line="240" w:lineRule="auto"/>
        <w:rPr>
          <w:rFonts w:ascii="Microsoft Sans Serif" w:hAnsi="Microsoft Sans Serif" w:cs="Microsoft Sans Serif"/>
          <w:snapToGrid w:val="0"/>
          <w:sz w:val="20"/>
          <w:szCs w:val="20"/>
          <w:u w:val="single"/>
          <w:lang w:eastAsia="en-US"/>
        </w:rPr>
      </w:pPr>
      <w:r>
        <w:rPr>
          <w:rFonts w:ascii="Microsoft Sans Serif" w:hAnsi="Microsoft Sans Serif" w:cs="Microsoft Sans Serif"/>
          <w:snapToGrid w:val="0"/>
          <w:sz w:val="20"/>
          <w:szCs w:val="20"/>
          <w:u w:val="single"/>
          <w:lang w:eastAsia="en-US"/>
        </w:rPr>
        <w:t>Klinička efikasnost i bezbjednost</w:t>
      </w:r>
    </w:p>
    <w:p w14:paraId="6530BEB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Hipertenzija</w:t>
      </w:r>
    </w:p>
    <w:p w14:paraId="1A11DE9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Perindopril je aktivan u svim stupnjevima hipertenzije: blagoj, umjerenoj, teškoj; primjećeno je sniženje i sistolnog i dijastolnog krvnog pritiska u položaju na leđima i u uspravnom položaju. Perindopril smanjuje periferni vaskularni otpor, dovodeći do sniženja krvnog pritiska. Posljedično, periferni protok krvi raste bez efekta na srčani puls.</w:t>
      </w:r>
    </w:p>
    <w:p w14:paraId="3A94BB0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Protok krvi kroz bubrege u pravilu raste, dok se glomerularna filtracija obično ne mijenja.</w:t>
      </w:r>
    </w:p>
    <w:p w14:paraId="76D76DD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Antihipertenzivna aktivnost je najveća između 4 i 6 sati nakon jedne doze i održava se najmanje 24 sata; prolazni efekti su oko 87% do 100% od maksimalnog efekta.</w:t>
      </w:r>
    </w:p>
    <w:p w14:paraId="419D5501">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Snižavanje krvnog pritiska nastupa brzo. Kod pacijenata koji odgovaraju na liječenje, normalizacija se postiže unutar mjesec dana i traje bez pojave tahifilaksije.</w:t>
      </w:r>
    </w:p>
    <w:p w14:paraId="4BD2CBEC">
      <w:pPr>
        <w:shd w:val="clear" w:color="auto" w:fill="FFFFFF"/>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hr-HR"/>
        </w:rPr>
        <w:t>Prekid liječenja ne dovodi do rebound efekta.</w:t>
      </w:r>
    </w:p>
    <w:p w14:paraId="70E5FE4A">
      <w:pPr>
        <w:shd w:val="clear" w:color="auto" w:fill="FFFFFF"/>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hr-HR"/>
        </w:rPr>
        <w:t>Perindopril smanjuje hipertrofiju lijeve komore.</w:t>
      </w:r>
    </w:p>
    <w:p w14:paraId="425949C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Potvrđeno je da kod muškaraca perindopril ima vazodilatacijska svojstva. On poboljšava elastičnost velikih arterija i smanjuje medij: omjer lumena malih arterija. </w:t>
      </w:r>
    </w:p>
    <w:p w14:paraId="766F481A">
      <w:pPr>
        <w:jc w:val="both"/>
        <w:rPr>
          <w:rFonts w:ascii="Microsoft Sans Serif" w:hAnsi="Microsoft Sans Serif" w:cs="Microsoft Sans Serif"/>
          <w:sz w:val="20"/>
          <w:szCs w:val="20"/>
          <w:lang w:val="hr-HR" w:eastAsia="en-GB"/>
        </w:rPr>
      </w:pPr>
      <w:r>
        <w:rPr>
          <w:rFonts w:ascii="Microsoft Sans Serif" w:hAnsi="Microsoft Sans Serif" w:cs="Microsoft Sans Serif"/>
          <w:sz w:val="20"/>
          <w:szCs w:val="20"/>
          <w:lang w:val="hr-HR"/>
        </w:rPr>
        <w:t>Dodatno liječenje sa tiazidnim diureticima dovodi do aditivne sinergije. Kombinacija ACE inhibitora i tiazida takođe smanjuje rizik od hipokalemije inducirane diureticima.</w:t>
      </w:r>
    </w:p>
    <w:p w14:paraId="262E093B">
      <w:pPr>
        <w:shd w:val="clear" w:color="auto" w:fill="FFFFFF"/>
        <w:jc w:val="both"/>
        <w:rPr>
          <w:rFonts w:ascii="Microsoft Sans Serif" w:hAnsi="Microsoft Sans Serif" w:cs="Microsoft Sans Serif"/>
          <w:i/>
          <w:iCs/>
          <w:sz w:val="20"/>
          <w:szCs w:val="20"/>
          <w:u w:val="single"/>
          <w:lang w:val="hr-HR"/>
        </w:rPr>
      </w:pPr>
    </w:p>
    <w:p w14:paraId="4F24D29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Srčana slabost</w:t>
      </w:r>
    </w:p>
    <w:p w14:paraId="52B06AA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smanjuje srčani rad smanjujući njegovo </w:t>
      </w:r>
      <w:r>
        <w:rPr>
          <w:rFonts w:ascii="Microsoft Sans Serif" w:hAnsi="Microsoft Sans Serif" w:cs="Microsoft Sans Serif"/>
          <w:i/>
          <w:iCs/>
          <w:sz w:val="20"/>
          <w:szCs w:val="20"/>
          <w:lang w:val="hr-HR"/>
        </w:rPr>
        <w:t xml:space="preserve">pre- </w:t>
      </w:r>
      <w:r>
        <w:rPr>
          <w:rFonts w:ascii="Microsoft Sans Serif" w:hAnsi="Microsoft Sans Serif" w:cs="Microsoft Sans Serif"/>
          <w:sz w:val="20"/>
          <w:szCs w:val="20"/>
          <w:lang w:val="hr-HR"/>
        </w:rPr>
        <w:t xml:space="preserve">i </w:t>
      </w:r>
      <w:r>
        <w:rPr>
          <w:rFonts w:ascii="Microsoft Sans Serif" w:hAnsi="Microsoft Sans Serif" w:cs="Microsoft Sans Serif"/>
          <w:i/>
          <w:iCs/>
          <w:sz w:val="20"/>
          <w:szCs w:val="20"/>
          <w:lang w:val="hr-HR"/>
        </w:rPr>
        <w:t xml:space="preserve">after-load </w:t>
      </w:r>
      <w:r>
        <w:rPr>
          <w:rFonts w:ascii="Microsoft Sans Serif" w:hAnsi="Microsoft Sans Serif" w:cs="Microsoft Sans Serif"/>
          <w:sz w:val="20"/>
          <w:szCs w:val="20"/>
          <w:lang w:val="hr-HR"/>
        </w:rPr>
        <w:t>opterećenje.</w:t>
      </w:r>
    </w:p>
    <w:p w14:paraId="54F8B3E1">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Studije kod pacijenata sa srčanom slabošću pokazale su:</w:t>
      </w:r>
    </w:p>
    <w:p w14:paraId="64199A73">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sniženi pritisak punjenja lijeve i desne komore,</w:t>
      </w:r>
    </w:p>
    <w:p w14:paraId="45471434">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smanjeni ukupni periferni vaskularni otpor,</w:t>
      </w:r>
    </w:p>
    <w:p w14:paraId="52DEF458">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 srčani izbačaj i poboljšan srčani indeks.</w:t>
      </w:r>
    </w:p>
    <w:p w14:paraId="4E50AB8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komparativnim studijama prva primjena početne doze od 2 mg perindoprila pacijentima sa blagom do umjerenom srčanom slabošću nije bila povezana sa značajnijim sniženjem krvnog pritiska u usporedbi sa placebom.</w:t>
      </w:r>
    </w:p>
    <w:p w14:paraId="07D273C1">
      <w:pPr>
        <w:jc w:val="both"/>
        <w:rPr>
          <w:rFonts w:ascii="Microsoft Sans Serif" w:hAnsi="Microsoft Sans Serif" w:cs="Microsoft Sans Serif"/>
          <w:sz w:val="20"/>
          <w:szCs w:val="20"/>
          <w:lang w:val="hr-HR" w:eastAsia="en-GB"/>
        </w:rPr>
      </w:pPr>
    </w:p>
    <w:p w14:paraId="2FAF6EA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Pacijenti sa stabilnom koronarnom bolesti:</w:t>
      </w:r>
    </w:p>
    <w:p w14:paraId="7835F28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Studija EUROPA bila je multicentrično, međunarodno, dvostruko slijepo, placebom kontrolirano, randomizirano kliničko ispitivanje koje je trajalo 4 godine.</w:t>
      </w:r>
    </w:p>
    <w:p w14:paraId="48A740A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Dvanaest hiljada dvije stotine i osamnaest (12.218) pacijenta starijih od 18 godina bili su metodom randomizacije razvrstani u grupu koja je liječena sa 8 mg perindopril tert-butilamina (n=6.110) ili placebom (n=6.108).</w:t>
      </w:r>
    </w:p>
    <w:p w14:paraId="53670A8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Populacija uključena u studiju imala je znakove koronarne bolesti bez kliničkih znakova srčane slabosti. Sveukupno, 90% pacijenata je ranije preboljelo infarkt miokarda i/ili je bilo podvrgnuto koronarnoj revaskularizaciji. Većina pacijenata primila je ispitivani lijek u sklopu uobičajenog liječenja koje uključuje inhibitore trombocita, lijekove za sniženje nivoa lipida u krvi i beta-blokatore. </w:t>
      </w:r>
    </w:p>
    <w:p w14:paraId="330B8CB3">
      <w:pPr>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Glavna odrednica efikasnosti</w:t>
      </w:r>
      <w:r>
        <w:rPr>
          <w:rStyle w:val="35"/>
          <w:rFonts w:ascii="Microsoft Sans Serif" w:hAnsi="Microsoft Sans Serif" w:cs="Microsoft Sans Serif"/>
          <w:sz w:val="20"/>
          <w:szCs w:val="20"/>
          <w:lang w:val="hr-HR"/>
        </w:rPr>
        <w:t xml:space="preserve"> (primarni ishod ispitivanja) bila je kardiovaskularna smrtnost, nesmrtonosni infarkt miokarda i/ili srčani zastoj sa uspješnim oživljavanjem. Liječenje sa 8 mg perindopril ter-butilamina dnevno dovelo je do značajnog apsolutnog sniženja primarnog ishoda od 1,9% (relativno sniženje rizika od </w:t>
      </w:r>
      <w:r>
        <w:rPr>
          <w:rFonts w:ascii="Microsoft Sans Serif" w:hAnsi="Microsoft Sans Serif" w:cs="Microsoft Sans Serif"/>
          <w:sz w:val="20"/>
          <w:szCs w:val="20"/>
          <w:lang w:val="hr-HR"/>
        </w:rPr>
        <w:t>20%, 95%CI [9,4; 28,6] – p&lt;0,001).</w:t>
      </w:r>
    </w:p>
    <w:p w14:paraId="5D217695">
      <w:pPr>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pacijenata sa anamnezom infarkta miokarda i/ili revaskularizacijom zabilje</w:t>
      </w:r>
      <w:r>
        <w:rPr>
          <w:rStyle w:val="35"/>
          <w:rFonts w:ascii="Microsoft Sans Serif" w:hAnsi="Microsoft Sans Serif" w:cs="Microsoft Sans Serif"/>
          <w:sz w:val="20"/>
          <w:szCs w:val="20"/>
          <w:lang w:val="hr-HR"/>
        </w:rPr>
        <w:t>ž</w:t>
      </w:r>
      <w:r>
        <w:rPr>
          <w:rFonts w:ascii="Microsoft Sans Serif" w:hAnsi="Microsoft Sans Serif" w:cs="Microsoft Sans Serif"/>
          <w:sz w:val="20"/>
          <w:szCs w:val="20"/>
          <w:lang w:val="hr-HR"/>
        </w:rPr>
        <w:t>eno je apsolutno sni</w:t>
      </w:r>
      <w:r>
        <w:rPr>
          <w:rStyle w:val="35"/>
          <w:rFonts w:ascii="Microsoft Sans Serif" w:hAnsi="Microsoft Sans Serif" w:cs="Microsoft Sans Serif"/>
          <w:sz w:val="20"/>
          <w:szCs w:val="20"/>
          <w:lang w:val="hr-HR"/>
        </w:rPr>
        <w:t>ž</w:t>
      </w:r>
      <w:r>
        <w:rPr>
          <w:rFonts w:ascii="Microsoft Sans Serif" w:hAnsi="Microsoft Sans Serif" w:cs="Microsoft Sans Serif"/>
          <w:sz w:val="20"/>
          <w:szCs w:val="20"/>
          <w:lang w:val="hr-HR"/>
        </w:rPr>
        <w:t>enje od 2,2% što odgovara relativnom sniženju rizika od 22,4% (95%CI [12,0; 31,6] – p&lt;0,001) za primarni ishod u usporedbi sa placebom.</w:t>
      </w:r>
    </w:p>
    <w:p w14:paraId="67CF1DE0">
      <w:pPr>
        <w:shd w:val="clear" w:color="auto" w:fill="FFFFFF"/>
        <w:jc w:val="both"/>
        <w:rPr>
          <w:rFonts w:ascii="Microsoft Sans Serif" w:hAnsi="Microsoft Sans Serif" w:cs="Microsoft Sans Serif"/>
          <w:sz w:val="20"/>
          <w:szCs w:val="20"/>
          <w:lang w:val="hr-HR"/>
        </w:rPr>
      </w:pPr>
    </w:p>
    <w:p w14:paraId="0FB9FBDC">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Pedijatrijska upotreba:</w:t>
      </w:r>
    </w:p>
    <w:p w14:paraId="6CFFE675">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Bezbjednost i efikasnost perindoprila kod djece i adolescenata mlađih od 18 godina nisu utvrđeni.</w:t>
      </w:r>
      <w:r>
        <w:rPr>
          <w:rFonts w:ascii="Microsoft Sans Serif" w:hAnsi="Microsoft Sans Serif" w:cs="Microsoft Sans Serif"/>
          <w:sz w:val="20"/>
          <w:szCs w:val="20"/>
          <w:lang w:val="hr-HR"/>
        </w:rPr>
        <w:br w:type="textWrapping"/>
      </w:r>
      <w:r>
        <w:rPr>
          <w:rFonts w:ascii="Microsoft Sans Serif" w:hAnsi="Microsoft Sans Serif" w:cs="Microsoft Sans Serif"/>
          <w:sz w:val="20"/>
          <w:szCs w:val="20"/>
          <w:lang w:val="hr-HR"/>
        </w:rPr>
        <w:t>Otvorena, ne-komparativna klinička studija obuhvatila je 62 hipertenzivne djece uzrasta od 2-15 godina sa glomerularnom filtracijom&gt; 30 ml/min/1,73 m</w:t>
      </w:r>
      <w:r>
        <w:rPr>
          <w:rFonts w:ascii="Microsoft Sans Serif" w:hAnsi="Microsoft Sans Serif" w:cs="Microsoft Sans Serif"/>
          <w:sz w:val="20"/>
          <w:szCs w:val="20"/>
          <w:vertAlign w:val="superscript"/>
          <w:lang w:val="hr-HR"/>
        </w:rPr>
        <w:t>2</w:t>
      </w:r>
      <w:r>
        <w:rPr>
          <w:rFonts w:ascii="Microsoft Sans Serif" w:hAnsi="Microsoft Sans Serif" w:cs="Microsoft Sans Serif"/>
          <w:sz w:val="20"/>
          <w:szCs w:val="20"/>
          <w:lang w:val="hr-HR"/>
        </w:rPr>
        <w:t xml:space="preserve">, i pacijenti su primali  prosječnu dozu perindoprila  0,07 mg/kg. </w:t>
      </w:r>
      <w:r>
        <w:rPr>
          <w:rFonts w:ascii="Microsoft Sans Serif" w:hAnsi="Microsoft Sans Serif" w:cs="Microsoft Sans Serif"/>
          <w:sz w:val="20"/>
          <w:szCs w:val="20"/>
        </w:rPr>
        <w:t>Doza je individualizirana prema profilu pacijenta i odgovor krvnog pritiska do maksimalne doze od 0,135 mg/kg/dan.</w:t>
      </w:r>
    </w:p>
    <w:p w14:paraId="303917E8">
      <w:pPr>
        <w:jc w:val="both"/>
        <w:rPr>
          <w:rFonts w:ascii="Microsoft Sans Serif" w:hAnsi="Microsoft Sans Serif" w:cs="Microsoft Sans Serif"/>
          <w:sz w:val="20"/>
          <w:szCs w:val="20"/>
        </w:rPr>
      </w:pPr>
      <w:r>
        <w:rPr>
          <w:rFonts w:ascii="Microsoft Sans Serif" w:hAnsi="Microsoft Sans Serif" w:cs="Microsoft Sans Serif"/>
          <w:sz w:val="20"/>
          <w:szCs w:val="20"/>
        </w:rPr>
        <w:t>Pedeset i devet pacijenata završio je period od tri mjeseca, a 36 pacijenata završilo je produženje perioda studije, odnosno bili su praćeni najmanje 24 mjeseca (srednje trajanje studija: 44 mjeseci).</w:t>
      </w:r>
      <w:r>
        <w:rPr>
          <w:rFonts w:ascii="Microsoft Sans Serif" w:hAnsi="Microsoft Sans Serif" w:cs="Microsoft Sans Serif"/>
          <w:sz w:val="20"/>
          <w:szCs w:val="20"/>
        </w:rPr>
        <w:br w:type="textWrapping"/>
      </w:r>
      <w:r>
        <w:rPr>
          <w:rFonts w:ascii="Microsoft Sans Serif" w:hAnsi="Microsoft Sans Serif" w:cs="Microsoft Sans Serif"/>
          <w:sz w:val="20"/>
          <w:szCs w:val="20"/>
        </w:rPr>
        <w:t>Sistolni i dijastolni krvni pritisak ostao je stabilan od uključivanja do posljednje procjene kod pacijenata prethodno tretiranih sa drugim antihipertenzivnim tretmanima, a smanjen kod pacijenata koji nisu tretirani sa drugim antihipertenzivnim tretmanima.</w:t>
      </w:r>
    </w:p>
    <w:p w14:paraId="1956ED6F">
      <w:pPr>
        <w:jc w:val="both"/>
        <w:rPr>
          <w:rFonts w:ascii="Microsoft Sans Serif" w:hAnsi="Microsoft Sans Serif" w:cs="Microsoft Sans Serif"/>
          <w:sz w:val="20"/>
          <w:szCs w:val="20"/>
          <w:lang w:val="de-AT"/>
        </w:rPr>
      </w:pPr>
      <w:r>
        <w:rPr>
          <w:rFonts w:ascii="Microsoft Sans Serif" w:hAnsi="Microsoft Sans Serif" w:cs="Microsoft Sans Serif"/>
          <w:sz w:val="20"/>
          <w:szCs w:val="20"/>
        </w:rPr>
        <w:t>Više od 75% djece imala je sistolni i dijastolni krvni pritisak ispod 95 procenata od posljednje procjene.</w:t>
      </w:r>
      <w:r>
        <w:rPr>
          <w:rFonts w:ascii="Microsoft Sans Serif" w:hAnsi="Microsoft Sans Serif" w:cs="Microsoft Sans Serif"/>
          <w:sz w:val="20"/>
          <w:szCs w:val="20"/>
        </w:rPr>
        <w:br w:type="textWrapping"/>
      </w:r>
      <w:r>
        <w:rPr>
          <w:rFonts w:ascii="Microsoft Sans Serif" w:hAnsi="Microsoft Sans Serif" w:cs="Microsoft Sans Serif"/>
          <w:sz w:val="20"/>
          <w:szCs w:val="20"/>
          <w:lang w:val="de-AT"/>
        </w:rPr>
        <w:t>Bezbjednost je bila u skladu sa poznatim bezbjednosnim profilom perindoprila.</w:t>
      </w:r>
    </w:p>
    <w:p w14:paraId="36DF801C">
      <w:pPr>
        <w:shd w:val="clear" w:color="auto" w:fill="FFFFFF"/>
        <w:jc w:val="both"/>
        <w:rPr>
          <w:rFonts w:ascii="Microsoft Sans Serif" w:hAnsi="Microsoft Sans Serif" w:cs="Microsoft Sans Serif"/>
          <w:sz w:val="20"/>
          <w:szCs w:val="20"/>
          <w:lang w:val="hr-HR"/>
        </w:rPr>
      </w:pPr>
    </w:p>
    <w:p w14:paraId="37428245">
      <w:pPr>
        <w:pStyle w:val="36"/>
        <w:jc w:val="both"/>
        <w:rPr>
          <w:rFonts w:ascii="Microsoft Sans Serif" w:hAnsi="Microsoft Sans Serif" w:cs="Microsoft Sans Serif"/>
          <w:sz w:val="20"/>
          <w:szCs w:val="20"/>
          <w:lang w:val="hr-HR"/>
        </w:rPr>
      </w:pPr>
      <w:r>
        <w:rPr>
          <w:rFonts w:ascii="Microsoft Sans Serif" w:hAnsi="Microsoft Sans Serif" w:cs="Microsoft Sans Serif"/>
          <w:color w:val="auto"/>
          <w:sz w:val="20"/>
          <w:szCs w:val="20"/>
          <w:u w:val="single"/>
          <w:lang w:val="hr-HR"/>
        </w:rPr>
        <w:t xml:space="preserve">Dvostruka blokada renin-angiotenzin-aldosteronskog sistema (RAAS), </w:t>
      </w:r>
      <w:r>
        <w:rPr>
          <w:rFonts w:ascii="Microsoft Sans Serif" w:hAnsi="Microsoft Sans Serif" w:cs="Microsoft Sans Serif"/>
          <w:iCs/>
          <w:sz w:val="20"/>
          <w:szCs w:val="20"/>
          <w:lang w:val="hr-HR"/>
        </w:rPr>
        <w:t>podaci iz kliničkih ispitivanja:</w:t>
      </w:r>
    </w:p>
    <w:p w14:paraId="0D8C7194">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Dva velika randomizirana, kontrolirana ispitivanja (ONTARGET (eng. </w:t>
      </w:r>
      <w:r>
        <w:rPr>
          <w:rStyle w:val="35"/>
          <w:rFonts w:ascii="Microsoft Sans Serif" w:hAnsi="Microsoft Sans Serif" w:cs="Microsoft Sans Serif"/>
          <w:i/>
          <w:sz w:val="20"/>
          <w:szCs w:val="20"/>
        </w:rPr>
        <w:t>ONgoing Telmisartan Alone and in combination with Ramipril Global Endpoint Trial</w:t>
      </w:r>
      <w:r>
        <w:rPr>
          <w:rStyle w:val="35"/>
          <w:rFonts w:ascii="Microsoft Sans Serif" w:hAnsi="Microsoft Sans Serif" w:cs="Microsoft Sans Serif"/>
          <w:sz w:val="20"/>
          <w:szCs w:val="20"/>
        </w:rPr>
        <w:t xml:space="preserve">) i VA NEPHRON-D (eng. </w:t>
      </w:r>
      <w:r>
        <w:rPr>
          <w:rStyle w:val="35"/>
          <w:rFonts w:ascii="Microsoft Sans Serif" w:hAnsi="Microsoft Sans Serif" w:cs="Microsoft Sans Serif"/>
          <w:i/>
          <w:sz w:val="20"/>
          <w:szCs w:val="20"/>
        </w:rPr>
        <w:t>The Veterans Affairs Nephropathy in Diabetes</w:t>
      </w:r>
      <w:r>
        <w:rPr>
          <w:rStyle w:val="35"/>
          <w:rFonts w:ascii="Microsoft Sans Serif" w:hAnsi="Microsoft Sans Serif" w:cs="Microsoft Sans Serif"/>
          <w:sz w:val="20"/>
          <w:szCs w:val="20"/>
        </w:rPr>
        <w:t xml:space="preserve">)) ispitivala su primjenu kombinacije ACE inhibitora sa blokatorom angiotenzin II receptora. </w:t>
      </w:r>
    </w:p>
    <w:p w14:paraId="5FEDEC71">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 </w:t>
      </w:r>
    </w:p>
    <w:p w14:paraId="4594954D">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 </w:t>
      </w:r>
    </w:p>
    <w:p w14:paraId="7030742D">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ACE inhibitori i blokatori angiotenzin II receptora stoga se ne smiju istodobno primjenjivati kod pacijenata sa dijabetičkom nefropatijom. </w:t>
      </w:r>
    </w:p>
    <w:p w14:paraId="0DE5CDF3">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ALTITUDE (eng. </w:t>
      </w:r>
      <w:r>
        <w:rPr>
          <w:rStyle w:val="35"/>
          <w:rFonts w:ascii="Microsoft Sans Serif" w:hAnsi="Microsoft Sans Serif" w:cs="Microsoft Sans Serif"/>
          <w:i/>
          <w:sz w:val="20"/>
          <w:szCs w:val="20"/>
        </w:rPr>
        <w:t>Aliskiren Trial in Type 2 Diabetes Using Cardiovascular and Renal Disease Endpoints</w:t>
      </w:r>
      <w:r>
        <w:rPr>
          <w:rStyle w:val="35"/>
          <w:rFonts w:ascii="Microsoft Sans Serif" w:hAnsi="Microsoft Sans Serif" w:cs="Microsoft Sans Serif"/>
          <w:sz w:val="20"/>
          <w:szCs w:val="20"/>
        </w:rPr>
        <w:t>) je bilo ispitivanje osmišljeno za testiranje koristi dodavanja aliskirena standardnoj terapiji s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441A9076">
      <w:pPr>
        <w:shd w:val="clear" w:color="auto" w:fill="FFFFFF"/>
        <w:jc w:val="both"/>
        <w:rPr>
          <w:rFonts w:ascii="Microsoft Sans Serif" w:hAnsi="Microsoft Sans Serif" w:cs="Microsoft Sans Serif"/>
          <w:sz w:val="20"/>
          <w:szCs w:val="20"/>
          <w:lang w:val="hr-HR"/>
        </w:rPr>
      </w:pPr>
    </w:p>
    <w:p w14:paraId="4A24C6A6">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5.2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hr-HR"/>
        </w:rPr>
        <w:t xml:space="preserve">Farmakokinetičke karakteristike </w:t>
      </w:r>
    </w:p>
    <w:p w14:paraId="7FE5A897">
      <w:pPr>
        <w:pStyle w:val="24"/>
        <w:tabs>
          <w:tab w:val="clear" w:pos="4320"/>
          <w:tab w:val="clear" w:pos="8640"/>
        </w:tabs>
        <w:jc w:val="both"/>
        <w:rPr>
          <w:rFonts w:ascii="Microsoft Sans Serif" w:hAnsi="Microsoft Sans Serif" w:cs="Microsoft Sans Serif"/>
          <w:sz w:val="20"/>
          <w:szCs w:val="20"/>
          <w:lang w:val="mk-MK"/>
        </w:rPr>
      </w:pPr>
    </w:p>
    <w:p w14:paraId="2881A457">
      <w:pPr>
        <w:pStyle w:val="27"/>
        <w:tabs>
          <w:tab w:val="left" w:pos="567"/>
        </w:tabs>
        <w:spacing w:before="0" w:beforeAutospacing="0" w:after="0" w:afterAutospacing="0"/>
        <w:jc w:val="both"/>
        <w:rPr>
          <w:rFonts w:ascii="Microsoft Sans Serif" w:hAnsi="Microsoft Sans Serif" w:cs="Microsoft Sans Serif"/>
          <w:i/>
          <w:sz w:val="20"/>
          <w:szCs w:val="20"/>
          <w:lang w:val="mk-MK"/>
        </w:rPr>
      </w:pPr>
      <w:r>
        <w:rPr>
          <w:rFonts w:ascii="Microsoft Sans Serif" w:hAnsi="Microsoft Sans Serif" w:cs="Microsoft Sans Serif"/>
          <w:i/>
          <w:sz w:val="20"/>
          <w:szCs w:val="20"/>
          <w:lang w:val="mk-MK"/>
        </w:rPr>
        <w:t>Apsorpcija</w:t>
      </w:r>
    </w:p>
    <w:p w14:paraId="108A5E4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Nakon oralne primjene, apsorpcija perindoprila je brza i maksimalna se koncentracija postiže nakon jednog sata. Poluvrijeme perindoprila u plazmi iznosi 1 sat.</w:t>
      </w:r>
    </w:p>
    <w:p w14:paraId="351C4B1D">
      <w:pPr>
        <w:shd w:val="clear" w:color="auto" w:fill="FFFFFF"/>
        <w:jc w:val="both"/>
        <w:rPr>
          <w:rFonts w:ascii="Microsoft Sans Serif" w:hAnsi="Microsoft Sans Serif" w:cs="Microsoft Sans Serif"/>
          <w:sz w:val="20"/>
          <w:szCs w:val="20"/>
          <w:lang w:val="hr-HR"/>
        </w:rPr>
      </w:pPr>
    </w:p>
    <w:p w14:paraId="274F4D8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Budući da unos hrane smanjuje pretvaranje perindoprila u perindoprilat i time produžava bioraspoloživost, perindopril treba oralno uzimati u obliku jedne dnevne doze prije jutarnjeg obroka.</w:t>
      </w:r>
    </w:p>
    <w:p w14:paraId="285E841F">
      <w:pPr>
        <w:shd w:val="clear" w:color="auto" w:fill="FFFFFF"/>
        <w:jc w:val="both"/>
        <w:rPr>
          <w:rFonts w:ascii="Microsoft Sans Serif" w:hAnsi="Microsoft Sans Serif" w:cs="Microsoft Sans Serif"/>
          <w:sz w:val="20"/>
          <w:szCs w:val="20"/>
          <w:lang w:val="hr-HR"/>
        </w:rPr>
      </w:pPr>
    </w:p>
    <w:p w14:paraId="4CFF5CB2">
      <w:pPr>
        <w:pStyle w:val="27"/>
        <w:tabs>
          <w:tab w:val="left" w:pos="567"/>
        </w:tabs>
        <w:spacing w:before="0" w:beforeAutospacing="0" w:after="0" w:afterAutospacing="0"/>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es-MX"/>
        </w:rPr>
        <w:t>Raspodjela</w:t>
      </w:r>
    </w:p>
    <w:p w14:paraId="7B9404C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Volumen raspodjele je oko 0,2 l/kg za nevezani perindoprilat. Vezivanje perindoprilata na proteine plazme iznosi 20 %, uglavnom na angiotenzin konvertazu, ali ovisi o koncentraciji.</w:t>
      </w:r>
    </w:p>
    <w:p w14:paraId="788870F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Dokazan je linearan odnos između doze perindoprila i njegove prisutnosti u plazmi.</w:t>
      </w:r>
    </w:p>
    <w:p w14:paraId="25631EA2">
      <w:pPr>
        <w:pStyle w:val="27"/>
        <w:tabs>
          <w:tab w:val="left" w:pos="567"/>
        </w:tabs>
        <w:spacing w:before="0" w:beforeAutospacing="0" w:after="0" w:afterAutospacing="0"/>
        <w:jc w:val="both"/>
        <w:rPr>
          <w:rFonts w:ascii="Microsoft Sans Serif" w:hAnsi="Microsoft Sans Serif" w:cs="Microsoft Sans Serif"/>
          <w:bCs/>
          <w:i/>
          <w:sz w:val="20"/>
          <w:szCs w:val="20"/>
          <w:lang w:val="hr-HR"/>
        </w:rPr>
      </w:pPr>
    </w:p>
    <w:p w14:paraId="669AF169">
      <w:pPr>
        <w:shd w:val="clear" w:color="auto" w:fill="FFFFFF"/>
        <w:tabs>
          <w:tab w:val="left" w:pos="1507"/>
        </w:tabs>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hr-HR"/>
        </w:rPr>
        <w:t>Biotransformacija</w:t>
      </w:r>
    </w:p>
    <w:p w14:paraId="612C2AB3">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Perindopril je prolijek. 27% primjenjene doze perindoprila dolazi u krvotok kao aktivni metabolit perindoprilat. Uz aktivni perindoprilat, iz perindoprila nastaje još pet inaktivnih metabolita. Maksimalna koncentracija perindoprilata u plazmi postiže se unutar 3 do 4 sata.</w:t>
      </w:r>
    </w:p>
    <w:p w14:paraId="766F01E5">
      <w:pPr>
        <w:shd w:val="clear" w:color="auto" w:fill="FFFFFF"/>
        <w:jc w:val="both"/>
        <w:rPr>
          <w:rFonts w:ascii="Microsoft Sans Serif" w:hAnsi="Microsoft Sans Serif" w:cs="Microsoft Sans Serif"/>
          <w:sz w:val="20"/>
          <w:szCs w:val="20"/>
          <w:lang w:val="pl-PL"/>
        </w:rPr>
      </w:pPr>
    </w:p>
    <w:p w14:paraId="1BA8AB79">
      <w:pPr>
        <w:shd w:val="clear" w:color="auto" w:fill="FFFFFF"/>
        <w:tabs>
          <w:tab w:val="left" w:pos="1507"/>
        </w:tabs>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hr-HR"/>
        </w:rPr>
        <w:t>Izlučivanje</w:t>
      </w:r>
    </w:p>
    <w:p w14:paraId="30C70F69">
      <w:pPr>
        <w:shd w:val="clear" w:color="auto" w:fill="FFFFFF"/>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hr-HR"/>
        </w:rPr>
        <w:t>Perindoprilat se izlučuje mokraćom i terminalno poluvrijeme nevezane frakcije iznosi oko 17 sati, što rezultira ravnotežnim stanjem (steady-state) unutar 4 dana.</w:t>
      </w:r>
    </w:p>
    <w:p w14:paraId="5FA6E970">
      <w:pPr>
        <w:jc w:val="both"/>
        <w:rPr>
          <w:rFonts w:ascii="Microsoft Sans Serif" w:hAnsi="Microsoft Sans Serif" w:cs="Microsoft Sans Serif"/>
          <w:color w:val="000000"/>
          <w:sz w:val="20"/>
          <w:szCs w:val="20"/>
          <w:u w:val="single"/>
          <w:lang w:val="pl-PL"/>
        </w:rPr>
      </w:pPr>
    </w:p>
    <w:p w14:paraId="215653AB">
      <w:pPr>
        <w:jc w:val="both"/>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u w:val="single"/>
          <w:lang w:val="pl-PL"/>
        </w:rPr>
        <w:t>Posebne populacije</w:t>
      </w:r>
    </w:p>
    <w:p w14:paraId="07D482C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Izlučivanje perindoprilata smanjeno je kod starijih osoba i kod pacijenata sa srčanom slabosti ili insuficijencijom bubrega. Kod insuficijencije bubrega savjetuje se prilagođavanje doze zavisno o stepenu poremećaja (klirens kreatinina).</w:t>
      </w:r>
    </w:p>
    <w:p w14:paraId="7EA9632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Dijalizni klirens perindoprilata iznosi 70 ml/min. </w:t>
      </w:r>
    </w:p>
    <w:p w14:paraId="434DDA1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Kinetika perindoprila promjenjena je kod pacijenata sa cirozom: hepatički klirens ishodišne molekule smanjenje za polovinu. Međutim, količina nastalog perindoprilata nije smanjena, i prilagođavanje doze nije neophodna (pogledati dijelove 4.2 i 4.4).</w:t>
      </w:r>
    </w:p>
    <w:p w14:paraId="1CB44ED8">
      <w:pPr>
        <w:jc w:val="both"/>
        <w:rPr>
          <w:rFonts w:ascii="Microsoft Sans Serif" w:hAnsi="Microsoft Sans Serif" w:cs="Microsoft Sans Serif"/>
          <w:b/>
          <w:sz w:val="20"/>
          <w:szCs w:val="20"/>
          <w:lang w:val="hr-HR"/>
        </w:rPr>
      </w:pPr>
    </w:p>
    <w:p w14:paraId="4C416792">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mk-MK"/>
        </w:rPr>
        <w:t>5.3</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Neklini</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pl-PL"/>
        </w:rPr>
        <w:t>ki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podaci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bezbjednosti primjene</w:t>
      </w:r>
      <w:r>
        <w:rPr>
          <w:rFonts w:ascii="Microsoft Sans Serif" w:hAnsi="Microsoft Sans Serif" w:cs="Microsoft Sans Serif"/>
          <w:b/>
          <w:sz w:val="20"/>
          <w:szCs w:val="20"/>
          <w:lang w:val="hr-HR"/>
        </w:rPr>
        <w:t xml:space="preserve"> </w:t>
      </w:r>
    </w:p>
    <w:p w14:paraId="042F213D">
      <w:pPr>
        <w:pStyle w:val="24"/>
        <w:tabs>
          <w:tab w:val="clear" w:pos="4320"/>
          <w:tab w:val="clear" w:pos="8640"/>
        </w:tabs>
        <w:jc w:val="both"/>
        <w:rPr>
          <w:rFonts w:ascii="Microsoft Sans Serif" w:hAnsi="Microsoft Sans Serif" w:cs="Microsoft Sans Serif"/>
          <w:sz w:val="20"/>
          <w:szCs w:val="20"/>
          <w:lang w:val="hr-HR"/>
        </w:rPr>
      </w:pPr>
    </w:p>
    <w:p w14:paraId="1F1AC26E">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U studijama hronične oralne toksičnosti provedenih na pacovima i majmunima, bubreg je bio ciljni organ sa reverzibilnim oštećenjem.</w:t>
      </w:r>
    </w:p>
    <w:p w14:paraId="60A1C250">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 xml:space="preserve">Mutagenost nije primjećena u </w:t>
      </w:r>
      <w:r>
        <w:rPr>
          <w:rFonts w:ascii="Microsoft Sans Serif" w:hAnsi="Microsoft Sans Serif" w:cs="Microsoft Sans Serif"/>
          <w:i/>
          <w:iCs/>
          <w:sz w:val="20"/>
          <w:szCs w:val="20"/>
          <w:lang w:val="hr-HR"/>
        </w:rPr>
        <w:t xml:space="preserve">in vitro </w:t>
      </w:r>
      <w:r>
        <w:rPr>
          <w:rFonts w:ascii="Microsoft Sans Serif" w:hAnsi="Microsoft Sans Serif" w:cs="Microsoft Sans Serif"/>
          <w:sz w:val="20"/>
          <w:szCs w:val="20"/>
          <w:lang w:val="hr-HR"/>
        </w:rPr>
        <w:t xml:space="preserve">ili </w:t>
      </w:r>
      <w:r>
        <w:rPr>
          <w:rFonts w:ascii="Microsoft Sans Serif" w:hAnsi="Microsoft Sans Serif" w:cs="Microsoft Sans Serif"/>
          <w:i/>
          <w:iCs/>
          <w:sz w:val="20"/>
          <w:szCs w:val="20"/>
          <w:lang w:val="hr-HR"/>
        </w:rPr>
        <w:t xml:space="preserve">in vivo </w:t>
      </w:r>
      <w:r>
        <w:rPr>
          <w:rFonts w:ascii="Microsoft Sans Serif" w:hAnsi="Microsoft Sans Serif" w:cs="Microsoft Sans Serif"/>
          <w:sz w:val="20"/>
          <w:szCs w:val="20"/>
          <w:lang w:val="hr-HR"/>
        </w:rPr>
        <w:t>studijama.</w:t>
      </w:r>
    </w:p>
    <w:p w14:paraId="38A854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Studije reproduktivne toksičnosti (na pacovima, miševima, zečevima i majmunima) nisu pokazale znakove embriotoksičnosti ili teratogenosti. Usprkos tome, pokazano je da inhibitori angiotenzin konvertaze, kao klasa, dovode do neželjenih efekata u kasnim stadijima razvoja ploda, kod glodara i zečeva ovi efekti dovode do smrti i kongenitalnih efekta ploda: zabilježena su  bubrežna oštećenja i peri i postnatalni mortalitet.</w:t>
      </w:r>
      <w:r>
        <w:rPr>
          <w:rFonts w:ascii="Microsoft Sans Serif" w:hAnsi="Microsoft Sans Serif" w:cs="Microsoft Sans Serif"/>
          <w:color w:val="000000"/>
          <w:sz w:val="20"/>
          <w:szCs w:val="20"/>
          <w:lang w:val="hr-HR"/>
        </w:rPr>
        <w:t xml:space="preserve"> Fertilnost nije bila poremećena ni kod muških ni kod ženskih pacova. </w:t>
      </w:r>
    </w:p>
    <w:p w14:paraId="2CBB99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Kancerogenost nije utvrđena u dugotrajnim studijama provedenim na pacovima i miševima.</w:t>
      </w:r>
    </w:p>
    <w:p w14:paraId="33FD0E1B">
      <w:pPr>
        <w:pStyle w:val="24"/>
        <w:tabs>
          <w:tab w:val="clear" w:pos="4320"/>
          <w:tab w:val="clear" w:pos="8640"/>
        </w:tabs>
        <w:jc w:val="both"/>
        <w:rPr>
          <w:rFonts w:ascii="Microsoft Sans Serif" w:hAnsi="Microsoft Sans Serif" w:cs="Microsoft Sans Serif"/>
          <w:sz w:val="20"/>
          <w:szCs w:val="20"/>
          <w:lang w:val="hr-HR"/>
        </w:rPr>
      </w:pPr>
    </w:p>
    <w:p w14:paraId="0E1301A5">
      <w:pPr>
        <w:pStyle w:val="24"/>
        <w:tabs>
          <w:tab w:val="clear" w:pos="4320"/>
          <w:tab w:val="clear" w:pos="8640"/>
        </w:tabs>
        <w:jc w:val="both"/>
        <w:rPr>
          <w:rFonts w:ascii="Microsoft Sans Serif" w:hAnsi="Microsoft Sans Serif" w:cs="Microsoft Sans Serif"/>
          <w:sz w:val="20"/>
          <w:szCs w:val="20"/>
          <w:lang w:val="hr-HR"/>
        </w:rPr>
      </w:pPr>
    </w:p>
    <w:p w14:paraId="0A32D6A2">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6.</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FARMACEUTSKI PODACI </w:t>
      </w:r>
    </w:p>
    <w:p w14:paraId="5B60C776">
      <w:pPr>
        <w:jc w:val="both"/>
        <w:rPr>
          <w:rFonts w:ascii="Microsoft Sans Serif" w:hAnsi="Microsoft Sans Serif" w:cs="Microsoft Sans Serif"/>
          <w:b/>
          <w:sz w:val="20"/>
          <w:szCs w:val="20"/>
          <w:lang w:val="pl-PL"/>
        </w:rPr>
      </w:pPr>
    </w:p>
    <w:p w14:paraId="2AD0E611">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6.1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Popis pomoćnih supstanci</w:t>
      </w:r>
    </w:p>
    <w:p w14:paraId="2B16D8BE">
      <w:pPr>
        <w:pStyle w:val="24"/>
        <w:tabs>
          <w:tab w:val="clear" w:pos="4320"/>
          <w:tab w:val="clear" w:pos="8640"/>
        </w:tabs>
        <w:jc w:val="both"/>
        <w:rPr>
          <w:rFonts w:ascii="Microsoft Sans Serif" w:hAnsi="Microsoft Sans Serif" w:cs="Microsoft Sans Serif"/>
          <w:sz w:val="20"/>
          <w:szCs w:val="20"/>
          <w:lang w:val="pl-PL"/>
        </w:rPr>
      </w:pPr>
    </w:p>
    <w:p w14:paraId="2685BE34">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 xml:space="preserve">Laktoza, bezvodna </w:t>
      </w:r>
    </w:p>
    <w:p w14:paraId="73DE87CF">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Silicijum-dioksid, hidrofobni, koloidni, bezvodni</w:t>
      </w:r>
    </w:p>
    <w:p w14:paraId="3B0D15DF">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Celuloza, mikrokristalna</w:t>
      </w:r>
    </w:p>
    <w:p w14:paraId="000CE7A7">
      <w:pPr>
        <w:jc w:val="both"/>
        <w:rPr>
          <w:rFonts w:ascii="Microsoft Sans Serif" w:hAnsi="Microsoft Sans Serif" w:cs="Microsoft Sans Serif"/>
          <w:caps/>
          <w:sz w:val="20"/>
          <w:szCs w:val="20"/>
          <w:lang w:val="pl-PL"/>
        </w:rPr>
      </w:pPr>
      <w:r>
        <w:rPr>
          <w:rFonts w:ascii="Microsoft Sans Serif" w:hAnsi="Microsoft Sans Serif" w:cs="Microsoft Sans Serif"/>
          <w:iCs/>
          <w:sz w:val="20"/>
          <w:szCs w:val="20"/>
          <w:lang w:val="pl-PL"/>
        </w:rPr>
        <w:t>Magnezijum-stearat</w:t>
      </w:r>
      <w:r>
        <w:rPr>
          <w:rFonts w:ascii="Microsoft Sans Serif" w:hAnsi="Microsoft Sans Serif" w:cs="Microsoft Sans Serif"/>
          <w:caps/>
          <w:sz w:val="20"/>
          <w:szCs w:val="20"/>
          <w:lang w:val="pl-PL"/>
        </w:rPr>
        <w:t>.</w:t>
      </w:r>
    </w:p>
    <w:p w14:paraId="0A1FAAC4">
      <w:pPr>
        <w:jc w:val="both"/>
        <w:rPr>
          <w:rFonts w:ascii="Microsoft Sans Serif" w:hAnsi="Microsoft Sans Serif" w:cs="Microsoft Sans Serif"/>
          <w:iCs/>
          <w:sz w:val="20"/>
          <w:szCs w:val="20"/>
          <w:lang w:val="pl-PL"/>
        </w:rPr>
      </w:pPr>
    </w:p>
    <w:p w14:paraId="7BE6E469">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6.2</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Inkompatibilnosti</w:t>
      </w:r>
    </w:p>
    <w:p w14:paraId="63D59B61">
      <w:pPr>
        <w:jc w:val="both"/>
        <w:rPr>
          <w:rFonts w:ascii="Microsoft Sans Serif" w:hAnsi="Microsoft Sans Serif" w:cs="Microsoft Sans Serif"/>
          <w:sz w:val="20"/>
          <w:szCs w:val="20"/>
          <w:lang w:val="mk-MK"/>
        </w:rPr>
      </w:pPr>
    </w:p>
    <w:p w14:paraId="14B6BD05">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de-DE"/>
        </w:rPr>
        <w:t xml:space="preserve">Nije primjenjivo. </w:t>
      </w:r>
    </w:p>
    <w:p w14:paraId="417E280E">
      <w:pPr>
        <w:jc w:val="both"/>
        <w:rPr>
          <w:rFonts w:ascii="Microsoft Sans Serif" w:hAnsi="Microsoft Sans Serif" w:cs="Microsoft Sans Serif"/>
          <w:sz w:val="20"/>
          <w:szCs w:val="20"/>
          <w:lang w:val="de-DE"/>
        </w:rPr>
      </w:pPr>
    </w:p>
    <w:p w14:paraId="1FD3869E">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6.3</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Rok</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de-DE"/>
        </w:rPr>
        <w:t>trajanja</w:t>
      </w:r>
    </w:p>
    <w:p w14:paraId="10E01399">
      <w:pPr>
        <w:jc w:val="both"/>
        <w:rPr>
          <w:rFonts w:ascii="Microsoft Sans Serif" w:hAnsi="Microsoft Sans Serif" w:cs="Microsoft Sans Serif"/>
          <w:sz w:val="20"/>
          <w:szCs w:val="20"/>
          <w:lang w:val="mk-MK"/>
        </w:rPr>
      </w:pPr>
    </w:p>
    <w:p w14:paraId="7F5C90E5">
      <w:pPr>
        <w:pStyle w:val="14"/>
        <w:jc w:val="both"/>
        <w:rPr>
          <w:rFonts w:ascii="Microsoft Sans Serif" w:hAnsi="Microsoft Sans Serif" w:cs="Microsoft Sans Serif"/>
          <w:sz w:val="20"/>
          <w:szCs w:val="20"/>
          <w:lang w:val="de-DE"/>
        </w:rPr>
      </w:pPr>
      <w:r>
        <w:rPr>
          <w:rFonts w:ascii="Microsoft Sans Serif" w:hAnsi="Microsoft Sans Serif" w:cs="Microsoft Sans Serif"/>
          <w:sz w:val="20"/>
          <w:szCs w:val="20"/>
          <w:lang w:val="de-DE"/>
        </w:rPr>
        <w:t>Tri (3) godine.</w:t>
      </w:r>
    </w:p>
    <w:p w14:paraId="1D2FA9DD">
      <w:pPr>
        <w:jc w:val="both"/>
        <w:rPr>
          <w:rFonts w:ascii="Microsoft Sans Serif" w:hAnsi="Microsoft Sans Serif" w:cs="Microsoft Sans Serif"/>
          <w:sz w:val="20"/>
          <w:szCs w:val="20"/>
          <w:lang w:val="de-DE"/>
        </w:rPr>
      </w:pPr>
    </w:p>
    <w:p w14:paraId="489442C0">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6.4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Posebne mjere pri čuvanju lijeka</w:t>
      </w:r>
      <w:r>
        <w:rPr>
          <w:rFonts w:ascii="Microsoft Sans Serif" w:hAnsi="Microsoft Sans Serif" w:cs="Microsoft Sans Serif"/>
          <w:b/>
          <w:sz w:val="20"/>
          <w:szCs w:val="20"/>
          <w:lang w:val="mk-MK"/>
        </w:rPr>
        <w:t xml:space="preserve"> </w:t>
      </w:r>
    </w:p>
    <w:p w14:paraId="7AD193D1">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ab/>
      </w:r>
    </w:p>
    <w:p w14:paraId="3D279FCE">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Lijek treba čuvati na temperaturi do 25°C. </w:t>
      </w:r>
    </w:p>
    <w:p w14:paraId="5520B17C">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Lijek treba čuvati u originalnom pakovanju, blistere čuvati u laminantnoj kesici da bi se zaštitili od vlage. Lijek upotrijebiti u roku 60 dana od otvaranja kesice. </w:t>
      </w:r>
    </w:p>
    <w:p w14:paraId="6245C5ED">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Pakovanje sadrži desekant (sredstvo za upijanje vlage), koje se ne smije gutati!</w:t>
      </w:r>
    </w:p>
    <w:p w14:paraId="29C6F3CF">
      <w:pPr>
        <w:pStyle w:val="24"/>
        <w:tabs>
          <w:tab w:val="clear" w:pos="4320"/>
          <w:tab w:val="clear" w:pos="8640"/>
        </w:tabs>
        <w:jc w:val="both"/>
        <w:rPr>
          <w:rFonts w:ascii="Microsoft Sans Serif" w:hAnsi="Microsoft Sans Serif" w:cs="Microsoft Sans Serif"/>
          <w:sz w:val="20"/>
          <w:szCs w:val="20"/>
          <w:lang w:val="pl-PL"/>
        </w:rPr>
      </w:pPr>
    </w:p>
    <w:p w14:paraId="50841674">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6.5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Vrsta i sadržaj unutrašnjeg pakovanja rezervoara </w:t>
      </w:r>
      <w:r>
        <w:rPr>
          <w:rFonts w:ascii="Microsoft Sans Serif" w:hAnsi="Microsoft Sans Serif" w:cs="Microsoft Sans Serif"/>
          <w:b/>
          <w:sz w:val="20"/>
          <w:szCs w:val="20"/>
          <w:lang w:val="mk-MK"/>
        </w:rPr>
        <w:t xml:space="preserve"> </w:t>
      </w:r>
    </w:p>
    <w:p w14:paraId="765E3A34">
      <w:pPr>
        <w:jc w:val="both"/>
        <w:rPr>
          <w:rFonts w:ascii="Microsoft Sans Serif" w:hAnsi="Microsoft Sans Serif" w:cs="Microsoft Sans Serif"/>
          <w:sz w:val="20"/>
          <w:szCs w:val="20"/>
          <w:lang w:val="pl-PL"/>
        </w:rPr>
      </w:pPr>
    </w:p>
    <w:p w14:paraId="17EBC37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Unutrašnje pakovanje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pl-PL"/>
        </w:rPr>
        <w:t>PVC/PVdC/Al blister. Svaki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sadr</w:t>
      </w:r>
      <w:r>
        <w:rPr>
          <w:rFonts w:ascii="Microsoft Sans Serif" w:hAnsi="Microsoft Sans Serif" w:cs="Microsoft Sans Serif"/>
          <w:sz w:val="20"/>
          <w:szCs w:val="20"/>
          <w:lang w:val="pl-PL"/>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pl-PL"/>
        </w:rPr>
        <w:t>10</w:t>
      </w:r>
      <w:r>
        <w:rPr>
          <w:rFonts w:ascii="Microsoft Sans Serif" w:hAnsi="Microsoft Sans Serif" w:cs="Microsoft Sans Serif"/>
          <w:sz w:val="20"/>
          <w:szCs w:val="20"/>
          <w:lang w:val="mk-MK"/>
        </w:rPr>
        <w:t xml:space="preserve"> tableta.</w:t>
      </w:r>
      <w:r>
        <w:rPr>
          <w:rFonts w:ascii="Microsoft Sans Serif" w:hAnsi="Microsoft Sans Serif" w:cs="Microsoft Sans Serif"/>
          <w:sz w:val="20"/>
          <w:szCs w:val="20"/>
          <w:lang w:val="pl-PL"/>
        </w:rPr>
        <w:t xml:space="preserve"> Blisteri su spakovani u troslojnoj plastificiranoj kesici zajedno sa silika gel kesicom.</w:t>
      </w:r>
    </w:p>
    <w:p w14:paraId="4AB69FB2">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Spoljašnje pakovanje je kartonska kutija koja sadrži 1 kesicu sa 3 blistera (30 tableta), uz priloženo Uputstvo za pacijenta.</w:t>
      </w:r>
    </w:p>
    <w:p w14:paraId="5B1945FB">
      <w:pPr>
        <w:jc w:val="both"/>
        <w:rPr>
          <w:rFonts w:ascii="Microsoft Sans Serif" w:hAnsi="Microsoft Sans Serif" w:cs="Microsoft Sans Serif"/>
          <w:sz w:val="20"/>
          <w:szCs w:val="20"/>
          <w:lang w:val="es-MX"/>
        </w:rPr>
      </w:pPr>
    </w:p>
    <w:p w14:paraId="739E919C">
      <w:pPr>
        <w:numPr>
          <w:ilvl w:val="1"/>
          <w:numId w:val="7"/>
        </w:numPr>
        <w:ind w:left="0" w:firstLine="0"/>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pl-PL"/>
        </w:rPr>
        <w:t>Uputstva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za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upotrebu</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rukovanje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posebne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mjere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za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uklanjanje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neiskori</w:t>
      </w:r>
      <w:r>
        <w:rPr>
          <w:rFonts w:ascii="Microsoft Sans Serif" w:hAnsi="Microsoft Sans Serif" w:cs="Microsoft Sans Serif"/>
          <w:b/>
          <w:sz w:val="20"/>
          <w:szCs w:val="20"/>
          <w:lang w:val="hr-HR"/>
        </w:rPr>
        <w:t>š</w:t>
      </w:r>
      <w:r>
        <w:rPr>
          <w:rFonts w:ascii="Microsoft Sans Serif" w:hAnsi="Microsoft Sans Serif" w:cs="Microsoft Sans Serif"/>
          <w:b/>
          <w:sz w:val="20"/>
          <w:szCs w:val="20"/>
          <w:lang w:val="pl-PL"/>
        </w:rPr>
        <w:t>tenog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lijeka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ili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otpadnih</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materijala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koji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poti</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pl-PL"/>
        </w:rPr>
        <w:t>u</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od</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lijeka</w:t>
      </w:r>
    </w:p>
    <w:p w14:paraId="25450F4D">
      <w:pPr>
        <w:jc w:val="both"/>
        <w:rPr>
          <w:rFonts w:ascii="Microsoft Sans Serif" w:hAnsi="Microsoft Sans Serif" w:cs="Microsoft Sans Serif"/>
          <w:sz w:val="20"/>
          <w:szCs w:val="20"/>
          <w:lang w:val="mk-MK"/>
        </w:rPr>
      </w:pPr>
    </w:p>
    <w:p w14:paraId="6568B9BD">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Nema posebnih zahtjeva. </w:t>
      </w:r>
    </w:p>
    <w:p w14:paraId="7DAA6D6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Neiskorišten lijek ili ambalažu odlagati prema lokalnim propisima za odlaganje farmaceutskog otpada.</w:t>
      </w:r>
    </w:p>
    <w:p w14:paraId="0E34489D">
      <w:pPr>
        <w:jc w:val="both"/>
        <w:rPr>
          <w:rFonts w:ascii="Microsoft Sans Serif" w:hAnsi="Microsoft Sans Serif" w:cs="Microsoft Sans Serif"/>
          <w:sz w:val="20"/>
          <w:szCs w:val="20"/>
          <w:u w:val="single"/>
          <w:lang w:val="mk-MK"/>
        </w:rPr>
      </w:pPr>
    </w:p>
    <w:p w14:paraId="06D25F11">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6.7. Režim izdavanja</w:t>
      </w:r>
    </w:p>
    <w:p w14:paraId="4F95D336">
      <w:pPr>
        <w:jc w:val="both"/>
        <w:rPr>
          <w:rFonts w:ascii="Microsoft Sans Serif" w:hAnsi="Microsoft Sans Serif" w:cs="Microsoft Sans Serif"/>
          <w:sz w:val="20"/>
          <w:szCs w:val="20"/>
          <w:lang w:val="mk-MK"/>
        </w:rPr>
      </w:pPr>
    </w:p>
    <w:p w14:paraId="41D495C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Lijek se izdaje uz ljekarsk</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mk-MK"/>
        </w:rPr>
        <w:t xml:space="preserve"> recept.</w:t>
      </w:r>
    </w:p>
    <w:p w14:paraId="138216D6">
      <w:pPr>
        <w:jc w:val="both"/>
        <w:rPr>
          <w:rFonts w:ascii="Microsoft Sans Serif" w:hAnsi="Microsoft Sans Serif" w:cs="Microsoft Sans Serif"/>
          <w:sz w:val="20"/>
          <w:szCs w:val="20"/>
          <w:u w:val="single"/>
          <w:lang w:val="mk-MK"/>
        </w:rPr>
      </w:pPr>
    </w:p>
    <w:p w14:paraId="00B2BDAD">
      <w:pPr>
        <w:jc w:val="both"/>
        <w:rPr>
          <w:rFonts w:ascii="Microsoft Sans Serif" w:hAnsi="Microsoft Sans Serif" w:cs="Microsoft Sans Serif"/>
          <w:sz w:val="20"/>
          <w:szCs w:val="20"/>
          <w:u w:val="single"/>
          <w:lang w:val="mk-MK"/>
        </w:rPr>
      </w:pPr>
    </w:p>
    <w:p w14:paraId="64235695">
      <w:pPr>
        <w:rPr>
          <w:rFonts w:ascii="Microsoft Sans Serif" w:hAnsi="Microsoft Sans Serif" w:cs="Microsoft Sans Serif"/>
          <w:b/>
          <w:sz w:val="20"/>
          <w:szCs w:val="20"/>
        </w:rPr>
      </w:pPr>
      <w:r>
        <w:rPr>
          <w:rFonts w:ascii="Microsoft Sans Serif" w:hAnsi="Microsoft Sans Serif" w:cs="Microsoft Sans Serif"/>
          <w:b/>
          <w:sz w:val="20"/>
          <w:szCs w:val="20"/>
          <w:lang w:val="mk-MK"/>
        </w:rPr>
        <w:t>7.</w:t>
      </w:r>
      <w:r>
        <w:rPr>
          <w:rFonts w:ascii="Microsoft Sans Serif" w:hAnsi="Microsoft Sans Serif" w:cs="Microsoft Sans Serif"/>
          <w:b/>
          <w:sz w:val="20"/>
          <w:szCs w:val="20"/>
        </w:rPr>
        <w:t xml:space="preserve"> PROIZVOĐAČ</w:t>
      </w:r>
    </w:p>
    <w:p w14:paraId="3ABD8FEF"/>
    <w:p w14:paraId="1547A828">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AB576C4">
      <w:pPr>
        <w:rPr>
          <w:rFonts w:ascii="Microsoft Sans Serif" w:hAnsi="Microsoft Sans Serif" w:cs="Microsoft Sans Serif"/>
          <w:sz w:val="20"/>
          <w:szCs w:val="20"/>
        </w:rPr>
      </w:pPr>
      <w:r>
        <w:rPr>
          <w:rFonts w:ascii="Microsoft Sans Serif" w:hAnsi="Microsoft Sans Serif" w:cs="Microsoft Sans Serif"/>
          <w:sz w:val="20"/>
          <w:szCs w:val="20"/>
        </w:rPr>
        <w:t xml:space="preserve">Bul. Aleksandar Makedonski br. 12 </w:t>
      </w:r>
    </w:p>
    <w:p w14:paraId="790AC252">
      <w:pPr>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p>
    <w:p w14:paraId="2CCDC20B">
      <w:pPr>
        <w:rPr>
          <w:rFonts w:ascii="Microsoft Sans Serif" w:hAnsi="Microsoft Sans Serif" w:cs="Microsoft Sans Serif"/>
          <w:sz w:val="20"/>
          <w:szCs w:val="20"/>
        </w:rPr>
      </w:pPr>
    </w:p>
    <w:p w14:paraId="6C99FC61">
      <w:pPr>
        <w:rPr>
          <w:rFonts w:ascii="Microsoft Sans Serif" w:hAnsi="Microsoft Sans Serif" w:cs="Microsoft Sans Serif"/>
          <w:b/>
          <w:sz w:val="20"/>
          <w:szCs w:val="20"/>
        </w:rPr>
      </w:pPr>
      <w:r>
        <w:rPr>
          <w:rFonts w:ascii="Microsoft Sans Serif" w:hAnsi="Microsoft Sans Serif" w:cs="Microsoft Sans Serif"/>
          <w:b/>
          <w:sz w:val="20"/>
          <w:szCs w:val="20"/>
        </w:rPr>
        <w:t>Proizvođač gotovog lijeka</w:t>
      </w:r>
    </w:p>
    <w:p w14:paraId="6A741404">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1B478769">
      <w:pPr>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p>
    <w:p w14:paraId="0230C42F">
      <w:pPr>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p>
    <w:p w14:paraId="23E2F3AD"/>
    <w:p w14:paraId="54AAFAF5">
      <w:pPr>
        <w:rPr>
          <w:rFonts w:ascii="Microsoft Sans Serif" w:hAnsi="Microsoft Sans Serif" w:cs="Microsoft Sans Serif"/>
          <w:b/>
          <w:sz w:val="20"/>
          <w:szCs w:val="20"/>
          <w:lang w:val="mk-MK"/>
        </w:rPr>
      </w:pPr>
      <w:r>
        <w:rPr>
          <w:rFonts w:ascii="Microsoft Sans Serif" w:hAnsi="Microsoft Sans Serif" w:cs="Microsoft Sans Serif"/>
          <w:b/>
          <w:sz w:val="20"/>
          <w:szCs w:val="20"/>
        </w:rPr>
        <w:t>Nosilac</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dozvole za stavljanje gotovog lijeka u promet</w:t>
      </w:r>
      <w:r>
        <w:rPr>
          <w:rFonts w:ascii="Microsoft Sans Serif" w:hAnsi="Microsoft Sans Serif" w:cs="Microsoft Sans Serif"/>
          <w:b/>
          <w:sz w:val="20"/>
          <w:szCs w:val="20"/>
          <w:lang w:val="mk-MK"/>
        </w:rPr>
        <w:t xml:space="preserve"> </w:t>
      </w:r>
    </w:p>
    <w:p w14:paraId="3E6A61F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LKALOID</w:t>
      </w:r>
      <w:r>
        <w:rPr>
          <w:rFonts w:ascii="Microsoft Sans Serif" w:hAnsi="Microsoft Sans Serif" w:cs="Microsoft Sans Serif"/>
          <w:sz w:val="20"/>
          <w:szCs w:val="20"/>
          <w:lang w:val="mk-MK"/>
        </w:rPr>
        <w:t xml:space="preserve"> d.o.o. Sarajevo</w:t>
      </w:r>
    </w:p>
    <w:p w14:paraId="123C4BB2">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Isevi</w:t>
      </w:r>
      <w:r>
        <w:rPr>
          <w:rFonts w:ascii="Microsoft Sans Serif" w:hAnsi="Microsoft Sans Serif" w:cs="Microsoft Sans Serif"/>
          <w:sz w:val="20"/>
          <w:szCs w:val="20"/>
          <w:lang w:val="pl-PL"/>
        </w:rPr>
        <w:t>ća sokak 6, Sarajevo</w:t>
      </w:r>
    </w:p>
    <w:p w14:paraId="2E30A9C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Bosna i Hercegovina</w:t>
      </w:r>
    </w:p>
    <w:p w14:paraId="1BEE2763">
      <w:pPr>
        <w:pStyle w:val="24"/>
        <w:tabs>
          <w:tab w:val="clear" w:pos="4320"/>
          <w:tab w:val="clear" w:pos="8640"/>
        </w:tabs>
        <w:jc w:val="both"/>
        <w:rPr>
          <w:rFonts w:ascii="Microsoft Sans Serif" w:hAnsi="Microsoft Sans Serif" w:cs="Microsoft Sans Serif"/>
          <w:sz w:val="20"/>
          <w:szCs w:val="20"/>
          <w:lang w:val="mk-MK"/>
        </w:rPr>
      </w:pPr>
    </w:p>
    <w:p w14:paraId="1A69D09E">
      <w:pPr>
        <w:tabs>
          <w:tab w:val="left" w:pos="360"/>
        </w:tabs>
        <w:jc w:val="both"/>
        <w:rPr>
          <w:rFonts w:ascii="Microsoft Sans Serif" w:hAnsi="Microsoft Sans Serif" w:cs="Microsoft Sans Serif"/>
          <w:b/>
          <w:sz w:val="20"/>
          <w:szCs w:val="20"/>
          <w:lang w:val="mk-MK"/>
        </w:rPr>
      </w:pPr>
    </w:p>
    <w:p w14:paraId="6874F418">
      <w:pPr>
        <w:tabs>
          <w:tab w:val="left" w:pos="360"/>
        </w:tabs>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pl-PL"/>
        </w:rPr>
        <w:t>8.</w:t>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BROJ I DATUM DOZVOLE ZA STAVLJANJE GOTOVOG LIJEKA U PROMET</w:t>
      </w:r>
      <w:r>
        <w:rPr>
          <w:rFonts w:ascii="Microsoft Sans Serif" w:hAnsi="Microsoft Sans Serif" w:cs="Microsoft Sans Serif"/>
          <w:b/>
          <w:sz w:val="20"/>
          <w:szCs w:val="20"/>
          <w:lang w:val="mk-MK"/>
        </w:rPr>
        <w:t xml:space="preserve"> </w:t>
      </w:r>
    </w:p>
    <w:p w14:paraId="69C52D7C">
      <w:pPr>
        <w:jc w:val="both"/>
        <w:rPr>
          <w:rFonts w:ascii="Microsoft Sans Serif" w:hAnsi="Microsoft Sans Serif" w:cs="Microsoft Sans Serif"/>
          <w:b/>
          <w:sz w:val="20"/>
          <w:szCs w:val="20"/>
          <w:lang w:val="pl-PL"/>
        </w:rPr>
      </w:pPr>
    </w:p>
    <w:p w14:paraId="4C6ED60C">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2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04-07.3-2-7963/16 od 14.03.2017.</w:t>
      </w:r>
    </w:p>
    <w:p w14:paraId="531668B1">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4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04-07.3-2-7962/16 od 14.03.2017.</w:t>
      </w:r>
    </w:p>
    <w:p w14:paraId="1DBB4271">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8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04-07.3-2-7964/16 od 14.03.2017.</w:t>
      </w:r>
    </w:p>
    <w:p w14:paraId="33F0B15C">
      <w:pPr>
        <w:jc w:val="both"/>
        <w:rPr>
          <w:rFonts w:ascii="Microsoft Sans Serif" w:hAnsi="Microsoft Sans Serif" w:cs="Microsoft Sans Serif"/>
          <w:b/>
          <w:sz w:val="20"/>
          <w:szCs w:val="20"/>
          <w:lang w:val="pl-PL"/>
        </w:rPr>
      </w:pPr>
    </w:p>
    <w:p w14:paraId="33D0D4C3">
      <w:pPr>
        <w:jc w:val="both"/>
        <w:rPr>
          <w:rFonts w:ascii="Microsoft Sans Serif" w:hAnsi="Microsoft Sans Serif" w:cs="Microsoft Sans Serif"/>
          <w:b/>
          <w:sz w:val="20"/>
          <w:szCs w:val="20"/>
          <w:lang w:val="pl-PL"/>
        </w:rPr>
      </w:pPr>
    </w:p>
    <w:p w14:paraId="6D7F1B79">
      <w:pPr>
        <w:tabs>
          <w:tab w:val="left" w:pos="360"/>
        </w:tabs>
        <w:jc w:val="both"/>
        <w:rPr>
          <w:rFonts w:ascii="Microsoft Sans Serif" w:hAnsi="Microsoft Sans Serif" w:cs="Microsoft Sans Serif"/>
          <w:sz w:val="20"/>
          <w:szCs w:val="20"/>
          <w:lang w:val="pl-PL"/>
        </w:rPr>
      </w:pPr>
      <w:r>
        <w:rPr>
          <w:rFonts w:ascii="Microsoft Sans Serif" w:hAnsi="Microsoft Sans Serif" w:cs="Microsoft Sans Serif"/>
          <w:b/>
          <w:sz w:val="20"/>
          <w:szCs w:val="20"/>
          <w:lang w:val="pl-PL"/>
        </w:rPr>
        <w:t>9.</w:t>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DATUM</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REVIZIJE</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SAŽETKA KARAKTERISTIKA LIJEKA</w:t>
      </w:r>
    </w:p>
    <w:p w14:paraId="404DDA9B">
      <w:pPr>
        <w:jc w:val="both"/>
        <w:rPr>
          <w:rFonts w:ascii="Microsoft Sans Serif" w:hAnsi="Microsoft Sans Serif" w:cs="Microsoft Sans Serif"/>
          <w:sz w:val="20"/>
          <w:szCs w:val="20"/>
          <w:lang w:val="pl-PL"/>
        </w:rPr>
      </w:pPr>
    </w:p>
    <w:p w14:paraId="05C84AA6">
      <w:pPr>
        <w:pStyle w:val="24"/>
        <w:tabs>
          <w:tab w:val="clear" w:pos="4320"/>
          <w:tab w:val="clear" w:pos="8640"/>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Septembar, 2022.</w:t>
      </w:r>
    </w:p>
    <w:p w14:paraId="6FE469B7">
      <w:pPr>
        <w:jc w:val="both"/>
        <w:rPr>
          <w:rFonts w:ascii="Microsoft Sans Serif" w:hAnsi="Microsoft Sans Serif" w:cs="Microsoft Sans Serif"/>
          <w:sz w:val="20"/>
          <w:szCs w:val="20"/>
          <w:lang w:val="pl-PL"/>
        </w:rPr>
      </w:pPr>
    </w:p>
    <w:sectPr>
      <w:headerReference r:id="rId3" w:type="default"/>
      <w:footerReference r:id="rId4" w:type="default"/>
      <w:pgSz w:w="11907" w:h="16840"/>
      <w:pgMar w:top="2552" w:right="1134" w:bottom="1134"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Segoe Print"/>
    <w:panose1 w:val="00000000000000000000"/>
    <w:charset w:val="00"/>
    <w:family w:val="auto"/>
    <w:pitch w:val="default"/>
    <w:sig w:usb0="00000000" w:usb1="00000000" w:usb2="00000000" w:usb3="00000000" w:csb0="0000001B" w:csb1="00000000"/>
  </w:font>
  <w:font w:name="MAC C Swiss">
    <w:altName w:val="Courier New"/>
    <w:panose1 w:val="020B7200000000000000"/>
    <w:charset w:val="00"/>
    <w:family w:val="swiss"/>
    <w:pitch w:val="default"/>
    <w:sig w:usb0="00000000" w:usb1="00000000" w:usb2="00000000" w:usb3="00000000" w:csb0="00000009"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ArialMT">
    <w:altName w:val="Yu Gothic UI"/>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6851">
    <w:pPr>
      <w:pStyle w:val="23"/>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10</w:t>
    </w:r>
    <w:r>
      <w:rPr>
        <w:rFonts w:ascii="Microsoft Sans Serif" w:hAnsi="Microsoft Sans Serif" w:cs="Microsoft Sans Serif"/>
        <w:sz w:val="18"/>
        <w:szCs w:val="18"/>
      </w:rPr>
      <w:fldChar w:fldCharType="end"/>
    </w:r>
  </w:p>
  <w:p w14:paraId="64B6D958">
    <w:pPr>
      <w:pStyle w:val="23"/>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87DB">
    <w:pPr>
      <w:pStyle w:val="24"/>
    </w:pPr>
    <w:bookmarkStart w:id="0" w:name="_1010223057"/>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1">
    <w:nsid w:val="FFFFFFFE"/>
    <w:multiLevelType w:val="singleLevel"/>
    <w:tmpl w:val="FFFFFFFE"/>
    <w:lvl w:ilvl="0" w:tentative="0">
      <w:start w:val="0"/>
      <w:numFmt w:val="decimal"/>
      <w:lvlText w:val="*"/>
      <w:lvlJc w:val="left"/>
      <w:rPr>
        <w:rFonts w:cs="Times New Roman"/>
      </w:rPr>
    </w:lvl>
  </w:abstractNum>
  <w:abstractNum w:abstractNumId="2">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635E6329"/>
    <w:multiLevelType w:val="multilevel"/>
    <w:tmpl w:val="635E6329"/>
    <w:lvl w:ilvl="0" w:tentative="0">
      <w:start w:val="1"/>
      <w:numFmt w:val="bullet"/>
      <w:lvlText w:val=""/>
      <w:lvlJc w:val="left"/>
      <w:pPr>
        <w:tabs>
          <w:tab w:val="left" w:pos="567"/>
        </w:tabs>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3D10447"/>
    <w:multiLevelType w:val="multilevel"/>
    <w:tmpl w:val="63D10447"/>
    <w:lvl w:ilvl="0" w:tentative="0">
      <w:start w:val="1"/>
      <w:numFmt w:val="bullet"/>
      <w:lvlText w:val=""/>
      <w:lvlJc w:val="left"/>
      <w:pPr>
        <w:tabs>
          <w:tab w:val="left" w:pos="567"/>
        </w:tabs>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5"/>
  </w:num>
  <w:num w:numId="4">
    <w:abstractNumId w:val="6"/>
  </w:num>
  <w:num w:numId="5">
    <w:abstractNumId w:val="3"/>
  </w:num>
  <w:num w:numId="6">
    <w:abstractNumId w:val="1"/>
    <w:lvlOverride w:ilvl="0">
      <w:lvl w:ilvl="0" w:tentative="1">
        <w:start w:val="0"/>
        <w:numFmt w:val="bullet"/>
        <w:lvlText w:val="-"/>
        <w:legacy w:legacy="1" w:legacySpace="0" w:legacyIndent="130"/>
        <w:lvlJc w:val="left"/>
        <w:rPr>
          <w:rFonts w:hint="default" w:ascii="Times New Roman" w:hAnsi="Times New Roman"/>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isplayHorizontalDrawingGridEvery w:val="0"/>
  <w:displayVerticalDrawingGridEvery w:val="0"/>
  <w:doNotUseMarginsForDrawingGridOrigin w:val="1"/>
  <w:drawingGridHorizontalOrigin w:val="1800"/>
  <w:drawingGridVerticalOrigin w:val="144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CC"/>
    <w:rsid w:val="0000034D"/>
    <w:rsid w:val="000020F0"/>
    <w:rsid w:val="00004D01"/>
    <w:rsid w:val="00015829"/>
    <w:rsid w:val="0001639B"/>
    <w:rsid w:val="0001642A"/>
    <w:rsid w:val="000201E2"/>
    <w:rsid w:val="00026EA2"/>
    <w:rsid w:val="00032F74"/>
    <w:rsid w:val="00035CC4"/>
    <w:rsid w:val="00036984"/>
    <w:rsid w:val="00037C73"/>
    <w:rsid w:val="0004359B"/>
    <w:rsid w:val="000460F1"/>
    <w:rsid w:val="0005004A"/>
    <w:rsid w:val="000508AD"/>
    <w:rsid w:val="00062CEF"/>
    <w:rsid w:val="000646D1"/>
    <w:rsid w:val="00064E21"/>
    <w:rsid w:val="000651C6"/>
    <w:rsid w:val="0006616D"/>
    <w:rsid w:val="0006796A"/>
    <w:rsid w:val="00073848"/>
    <w:rsid w:val="0007563D"/>
    <w:rsid w:val="0007665B"/>
    <w:rsid w:val="00076720"/>
    <w:rsid w:val="00082DC5"/>
    <w:rsid w:val="0009077E"/>
    <w:rsid w:val="000A3520"/>
    <w:rsid w:val="000A644E"/>
    <w:rsid w:val="000A78D9"/>
    <w:rsid w:val="000B07F9"/>
    <w:rsid w:val="000B2A01"/>
    <w:rsid w:val="000B4A7C"/>
    <w:rsid w:val="000B5A77"/>
    <w:rsid w:val="000D066A"/>
    <w:rsid w:val="000D3FD3"/>
    <w:rsid w:val="000D5A6E"/>
    <w:rsid w:val="000F590A"/>
    <w:rsid w:val="000F59BB"/>
    <w:rsid w:val="000F6E94"/>
    <w:rsid w:val="000F768F"/>
    <w:rsid w:val="0011072D"/>
    <w:rsid w:val="00111688"/>
    <w:rsid w:val="0011719F"/>
    <w:rsid w:val="00120D6F"/>
    <w:rsid w:val="00121CFC"/>
    <w:rsid w:val="00124781"/>
    <w:rsid w:val="00130AD6"/>
    <w:rsid w:val="00140763"/>
    <w:rsid w:val="00145D5C"/>
    <w:rsid w:val="0014749F"/>
    <w:rsid w:val="001526CC"/>
    <w:rsid w:val="00155EE7"/>
    <w:rsid w:val="001578E2"/>
    <w:rsid w:val="00157BEE"/>
    <w:rsid w:val="00160210"/>
    <w:rsid w:val="00162B54"/>
    <w:rsid w:val="00166AB1"/>
    <w:rsid w:val="001765D4"/>
    <w:rsid w:val="001807AE"/>
    <w:rsid w:val="00182298"/>
    <w:rsid w:val="001958D6"/>
    <w:rsid w:val="001A68CE"/>
    <w:rsid w:val="001B04AB"/>
    <w:rsid w:val="001B0F3F"/>
    <w:rsid w:val="001B32E9"/>
    <w:rsid w:val="001B645C"/>
    <w:rsid w:val="001C3263"/>
    <w:rsid w:val="001E0CA7"/>
    <w:rsid w:val="001F4E4F"/>
    <w:rsid w:val="001F559D"/>
    <w:rsid w:val="002007A1"/>
    <w:rsid w:val="00210DC8"/>
    <w:rsid w:val="00211CC5"/>
    <w:rsid w:val="002212BE"/>
    <w:rsid w:val="002323BC"/>
    <w:rsid w:val="002325C9"/>
    <w:rsid w:val="00235884"/>
    <w:rsid w:val="002435F7"/>
    <w:rsid w:val="00245C58"/>
    <w:rsid w:val="002468AF"/>
    <w:rsid w:val="00250D5D"/>
    <w:rsid w:val="0025515C"/>
    <w:rsid w:val="00265189"/>
    <w:rsid w:val="002655D0"/>
    <w:rsid w:val="00267293"/>
    <w:rsid w:val="0027718E"/>
    <w:rsid w:val="0029345E"/>
    <w:rsid w:val="00296C2C"/>
    <w:rsid w:val="002A0478"/>
    <w:rsid w:val="002B288D"/>
    <w:rsid w:val="002C5E5B"/>
    <w:rsid w:val="002D029F"/>
    <w:rsid w:val="002D54A8"/>
    <w:rsid w:val="002E3DF9"/>
    <w:rsid w:val="002E3E88"/>
    <w:rsid w:val="00312ABE"/>
    <w:rsid w:val="00317D7E"/>
    <w:rsid w:val="0032002D"/>
    <w:rsid w:val="00320FAD"/>
    <w:rsid w:val="003212E3"/>
    <w:rsid w:val="00321658"/>
    <w:rsid w:val="003240F0"/>
    <w:rsid w:val="003271BF"/>
    <w:rsid w:val="003304A6"/>
    <w:rsid w:val="00330BBA"/>
    <w:rsid w:val="00337ECE"/>
    <w:rsid w:val="00340DF0"/>
    <w:rsid w:val="00354BB5"/>
    <w:rsid w:val="00366C97"/>
    <w:rsid w:val="0036788F"/>
    <w:rsid w:val="003725BE"/>
    <w:rsid w:val="00374489"/>
    <w:rsid w:val="00380340"/>
    <w:rsid w:val="00380AC2"/>
    <w:rsid w:val="0038276D"/>
    <w:rsid w:val="00386D02"/>
    <w:rsid w:val="00386F24"/>
    <w:rsid w:val="003929FF"/>
    <w:rsid w:val="00394D0E"/>
    <w:rsid w:val="00395040"/>
    <w:rsid w:val="00396036"/>
    <w:rsid w:val="00396205"/>
    <w:rsid w:val="003A5870"/>
    <w:rsid w:val="003A70ED"/>
    <w:rsid w:val="003B5C00"/>
    <w:rsid w:val="003C56CB"/>
    <w:rsid w:val="003D3089"/>
    <w:rsid w:val="003F73BF"/>
    <w:rsid w:val="00403239"/>
    <w:rsid w:val="004076EE"/>
    <w:rsid w:val="0042406A"/>
    <w:rsid w:val="00427965"/>
    <w:rsid w:val="00444B95"/>
    <w:rsid w:val="00444E61"/>
    <w:rsid w:val="00446156"/>
    <w:rsid w:val="00453182"/>
    <w:rsid w:val="00466D19"/>
    <w:rsid w:val="004719CD"/>
    <w:rsid w:val="00475ECA"/>
    <w:rsid w:val="004914F3"/>
    <w:rsid w:val="00494712"/>
    <w:rsid w:val="004B3F4F"/>
    <w:rsid w:val="004B7D4E"/>
    <w:rsid w:val="004D7E84"/>
    <w:rsid w:val="004F7C56"/>
    <w:rsid w:val="00502AFC"/>
    <w:rsid w:val="0050433D"/>
    <w:rsid w:val="00516CDD"/>
    <w:rsid w:val="005172D9"/>
    <w:rsid w:val="00525115"/>
    <w:rsid w:val="00530C0C"/>
    <w:rsid w:val="00537833"/>
    <w:rsid w:val="00542E6A"/>
    <w:rsid w:val="005452BB"/>
    <w:rsid w:val="00546768"/>
    <w:rsid w:val="00547B31"/>
    <w:rsid w:val="005523E9"/>
    <w:rsid w:val="00555BA8"/>
    <w:rsid w:val="00557FF6"/>
    <w:rsid w:val="0056064F"/>
    <w:rsid w:val="00562FA8"/>
    <w:rsid w:val="0056564F"/>
    <w:rsid w:val="005707B0"/>
    <w:rsid w:val="00570A36"/>
    <w:rsid w:val="00571F47"/>
    <w:rsid w:val="00575FEB"/>
    <w:rsid w:val="0057694A"/>
    <w:rsid w:val="0057697E"/>
    <w:rsid w:val="00581082"/>
    <w:rsid w:val="00582271"/>
    <w:rsid w:val="005831AA"/>
    <w:rsid w:val="005838C5"/>
    <w:rsid w:val="005916BD"/>
    <w:rsid w:val="00592DEC"/>
    <w:rsid w:val="00595F53"/>
    <w:rsid w:val="00597E0E"/>
    <w:rsid w:val="005A2604"/>
    <w:rsid w:val="005B6631"/>
    <w:rsid w:val="005C3BA7"/>
    <w:rsid w:val="005D3BBE"/>
    <w:rsid w:val="005E0F7A"/>
    <w:rsid w:val="005E2AC3"/>
    <w:rsid w:val="005F5E64"/>
    <w:rsid w:val="00600FCD"/>
    <w:rsid w:val="00605C04"/>
    <w:rsid w:val="00621283"/>
    <w:rsid w:val="00621B32"/>
    <w:rsid w:val="006340B4"/>
    <w:rsid w:val="00636192"/>
    <w:rsid w:val="00662FAA"/>
    <w:rsid w:val="006654DF"/>
    <w:rsid w:val="00670B5D"/>
    <w:rsid w:val="006715D9"/>
    <w:rsid w:val="00671C76"/>
    <w:rsid w:val="00674E4F"/>
    <w:rsid w:val="0068177D"/>
    <w:rsid w:val="00687913"/>
    <w:rsid w:val="00690EC7"/>
    <w:rsid w:val="006A196D"/>
    <w:rsid w:val="006A2F04"/>
    <w:rsid w:val="006A3146"/>
    <w:rsid w:val="006A51C4"/>
    <w:rsid w:val="006B0674"/>
    <w:rsid w:val="006B183E"/>
    <w:rsid w:val="006B1980"/>
    <w:rsid w:val="006B43BC"/>
    <w:rsid w:val="006C38BB"/>
    <w:rsid w:val="006C523B"/>
    <w:rsid w:val="006D0212"/>
    <w:rsid w:val="006D04F4"/>
    <w:rsid w:val="006D2D8D"/>
    <w:rsid w:val="006D7494"/>
    <w:rsid w:val="006E024C"/>
    <w:rsid w:val="006E0DA0"/>
    <w:rsid w:val="006F1D69"/>
    <w:rsid w:val="006F3600"/>
    <w:rsid w:val="006F421B"/>
    <w:rsid w:val="006F6114"/>
    <w:rsid w:val="006F6733"/>
    <w:rsid w:val="00700231"/>
    <w:rsid w:val="00700E94"/>
    <w:rsid w:val="00716054"/>
    <w:rsid w:val="0072384F"/>
    <w:rsid w:val="00733677"/>
    <w:rsid w:val="00740B7E"/>
    <w:rsid w:val="00741B10"/>
    <w:rsid w:val="00757020"/>
    <w:rsid w:val="00757C16"/>
    <w:rsid w:val="00773798"/>
    <w:rsid w:val="0077450B"/>
    <w:rsid w:val="007B0A9C"/>
    <w:rsid w:val="007B3125"/>
    <w:rsid w:val="007B60B1"/>
    <w:rsid w:val="007C6618"/>
    <w:rsid w:val="007E2C92"/>
    <w:rsid w:val="007F1F9A"/>
    <w:rsid w:val="007F7615"/>
    <w:rsid w:val="00803A86"/>
    <w:rsid w:val="00811E41"/>
    <w:rsid w:val="008167C6"/>
    <w:rsid w:val="008214C3"/>
    <w:rsid w:val="0082455A"/>
    <w:rsid w:val="00824D0A"/>
    <w:rsid w:val="008255B0"/>
    <w:rsid w:val="008345BF"/>
    <w:rsid w:val="00844376"/>
    <w:rsid w:val="00844544"/>
    <w:rsid w:val="00845736"/>
    <w:rsid w:val="008537D2"/>
    <w:rsid w:val="00857504"/>
    <w:rsid w:val="008609D2"/>
    <w:rsid w:val="00885C28"/>
    <w:rsid w:val="00886D59"/>
    <w:rsid w:val="00890FC6"/>
    <w:rsid w:val="00891282"/>
    <w:rsid w:val="008A24B0"/>
    <w:rsid w:val="008A5516"/>
    <w:rsid w:val="008B13A5"/>
    <w:rsid w:val="008D6860"/>
    <w:rsid w:val="008E00FB"/>
    <w:rsid w:val="008E109C"/>
    <w:rsid w:val="008F1158"/>
    <w:rsid w:val="008F19C9"/>
    <w:rsid w:val="00905489"/>
    <w:rsid w:val="00905EF4"/>
    <w:rsid w:val="0090642F"/>
    <w:rsid w:val="00907D26"/>
    <w:rsid w:val="00912E13"/>
    <w:rsid w:val="0091530A"/>
    <w:rsid w:val="00925AAD"/>
    <w:rsid w:val="009340B7"/>
    <w:rsid w:val="00934C00"/>
    <w:rsid w:val="009416B2"/>
    <w:rsid w:val="00941A92"/>
    <w:rsid w:val="00946D08"/>
    <w:rsid w:val="009470E4"/>
    <w:rsid w:val="0096340A"/>
    <w:rsid w:val="00964C88"/>
    <w:rsid w:val="00970CD7"/>
    <w:rsid w:val="00976910"/>
    <w:rsid w:val="009819E7"/>
    <w:rsid w:val="00995F41"/>
    <w:rsid w:val="009A0189"/>
    <w:rsid w:val="009A467E"/>
    <w:rsid w:val="009B17D0"/>
    <w:rsid w:val="009C203F"/>
    <w:rsid w:val="009D1333"/>
    <w:rsid w:val="009D446C"/>
    <w:rsid w:val="009E1E71"/>
    <w:rsid w:val="009F2949"/>
    <w:rsid w:val="00A139FB"/>
    <w:rsid w:val="00A146CC"/>
    <w:rsid w:val="00A23B3F"/>
    <w:rsid w:val="00A25A1A"/>
    <w:rsid w:val="00A32981"/>
    <w:rsid w:val="00A40EE2"/>
    <w:rsid w:val="00A41BBF"/>
    <w:rsid w:val="00A46F52"/>
    <w:rsid w:val="00A5159A"/>
    <w:rsid w:val="00A53020"/>
    <w:rsid w:val="00A57A00"/>
    <w:rsid w:val="00A65DD8"/>
    <w:rsid w:val="00A74E26"/>
    <w:rsid w:val="00A90C68"/>
    <w:rsid w:val="00AA10E9"/>
    <w:rsid w:val="00AA6848"/>
    <w:rsid w:val="00AA704D"/>
    <w:rsid w:val="00AB0085"/>
    <w:rsid w:val="00AB3D3B"/>
    <w:rsid w:val="00AB4408"/>
    <w:rsid w:val="00AB646E"/>
    <w:rsid w:val="00AB7231"/>
    <w:rsid w:val="00AB76F0"/>
    <w:rsid w:val="00AB793E"/>
    <w:rsid w:val="00AC2649"/>
    <w:rsid w:val="00AC3A2B"/>
    <w:rsid w:val="00AD4A81"/>
    <w:rsid w:val="00AE0B74"/>
    <w:rsid w:val="00AE2C6B"/>
    <w:rsid w:val="00AE6181"/>
    <w:rsid w:val="00AF09CC"/>
    <w:rsid w:val="00AF31ED"/>
    <w:rsid w:val="00B0420F"/>
    <w:rsid w:val="00B143F9"/>
    <w:rsid w:val="00B17715"/>
    <w:rsid w:val="00B23C80"/>
    <w:rsid w:val="00B24D6F"/>
    <w:rsid w:val="00B30792"/>
    <w:rsid w:val="00B31988"/>
    <w:rsid w:val="00B31F46"/>
    <w:rsid w:val="00B322F7"/>
    <w:rsid w:val="00B362F7"/>
    <w:rsid w:val="00B40FE6"/>
    <w:rsid w:val="00B43152"/>
    <w:rsid w:val="00B440C1"/>
    <w:rsid w:val="00B55062"/>
    <w:rsid w:val="00B63118"/>
    <w:rsid w:val="00B6592E"/>
    <w:rsid w:val="00B66AD8"/>
    <w:rsid w:val="00B722B1"/>
    <w:rsid w:val="00B73ABF"/>
    <w:rsid w:val="00B754E7"/>
    <w:rsid w:val="00B76A5D"/>
    <w:rsid w:val="00B82EEA"/>
    <w:rsid w:val="00B8376C"/>
    <w:rsid w:val="00B83CF9"/>
    <w:rsid w:val="00B9067C"/>
    <w:rsid w:val="00B91A05"/>
    <w:rsid w:val="00B95577"/>
    <w:rsid w:val="00BA55B8"/>
    <w:rsid w:val="00BA6670"/>
    <w:rsid w:val="00BB6824"/>
    <w:rsid w:val="00BC19BC"/>
    <w:rsid w:val="00BC1AFE"/>
    <w:rsid w:val="00BC24EF"/>
    <w:rsid w:val="00BC6DAC"/>
    <w:rsid w:val="00BD1651"/>
    <w:rsid w:val="00BE12C2"/>
    <w:rsid w:val="00BF17ED"/>
    <w:rsid w:val="00BF1D7F"/>
    <w:rsid w:val="00BF6D6E"/>
    <w:rsid w:val="00C01E56"/>
    <w:rsid w:val="00C03F23"/>
    <w:rsid w:val="00C07E77"/>
    <w:rsid w:val="00C15197"/>
    <w:rsid w:val="00C159AA"/>
    <w:rsid w:val="00C16126"/>
    <w:rsid w:val="00C25556"/>
    <w:rsid w:val="00C46794"/>
    <w:rsid w:val="00C50318"/>
    <w:rsid w:val="00C56D6C"/>
    <w:rsid w:val="00C577D2"/>
    <w:rsid w:val="00C60B50"/>
    <w:rsid w:val="00C61D36"/>
    <w:rsid w:val="00C6667B"/>
    <w:rsid w:val="00C6775D"/>
    <w:rsid w:val="00C76B8F"/>
    <w:rsid w:val="00C80351"/>
    <w:rsid w:val="00C81269"/>
    <w:rsid w:val="00C830CB"/>
    <w:rsid w:val="00C97E11"/>
    <w:rsid w:val="00CA12FC"/>
    <w:rsid w:val="00CB5067"/>
    <w:rsid w:val="00CC1A21"/>
    <w:rsid w:val="00CD1AF2"/>
    <w:rsid w:val="00CD61B5"/>
    <w:rsid w:val="00CD6270"/>
    <w:rsid w:val="00CF3AC1"/>
    <w:rsid w:val="00D06F73"/>
    <w:rsid w:val="00D13FC8"/>
    <w:rsid w:val="00D145CE"/>
    <w:rsid w:val="00D25D9B"/>
    <w:rsid w:val="00D27A56"/>
    <w:rsid w:val="00D33CFF"/>
    <w:rsid w:val="00D47BBE"/>
    <w:rsid w:val="00D53B8F"/>
    <w:rsid w:val="00D56F9A"/>
    <w:rsid w:val="00D57977"/>
    <w:rsid w:val="00D57A9D"/>
    <w:rsid w:val="00D7115A"/>
    <w:rsid w:val="00D7438E"/>
    <w:rsid w:val="00D82C74"/>
    <w:rsid w:val="00D83627"/>
    <w:rsid w:val="00D86AB0"/>
    <w:rsid w:val="00D8786F"/>
    <w:rsid w:val="00DB2227"/>
    <w:rsid w:val="00DC2341"/>
    <w:rsid w:val="00DD4A93"/>
    <w:rsid w:val="00DE0754"/>
    <w:rsid w:val="00DE6340"/>
    <w:rsid w:val="00DE7167"/>
    <w:rsid w:val="00DF470A"/>
    <w:rsid w:val="00DF5096"/>
    <w:rsid w:val="00E02A38"/>
    <w:rsid w:val="00E134E0"/>
    <w:rsid w:val="00E235C4"/>
    <w:rsid w:val="00E24E46"/>
    <w:rsid w:val="00E27B2C"/>
    <w:rsid w:val="00E31D2B"/>
    <w:rsid w:val="00E33165"/>
    <w:rsid w:val="00E33C28"/>
    <w:rsid w:val="00E42751"/>
    <w:rsid w:val="00E5055B"/>
    <w:rsid w:val="00E57AC0"/>
    <w:rsid w:val="00E60AB6"/>
    <w:rsid w:val="00E71DA1"/>
    <w:rsid w:val="00E8174E"/>
    <w:rsid w:val="00E96762"/>
    <w:rsid w:val="00EA1A87"/>
    <w:rsid w:val="00EB03B6"/>
    <w:rsid w:val="00EB072B"/>
    <w:rsid w:val="00EB0B73"/>
    <w:rsid w:val="00EE1665"/>
    <w:rsid w:val="00EF1853"/>
    <w:rsid w:val="00EF339A"/>
    <w:rsid w:val="00F04DD5"/>
    <w:rsid w:val="00F139CB"/>
    <w:rsid w:val="00F15A34"/>
    <w:rsid w:val="00F26A54"/>
    <w:rsid w:val="00F32D61"/>
    <w:rsid w:val="00F34FF9"/>
    <w:rsid w:val="00F37282"/>
    <w:rsid w:val="00F43538"/>
    <w:rsid w:val="00F625DA"/>
    <w:rsid w:val="00F676C5"/>
    <w:rsid w:val="00F72002"/>
    <w:rsid w:val="00F726A3"/>
    <w:rsid w:val="00F84552"/>
    <w:rsid w:val="00F87857"/>
    <w:rsid w:val="00F90C9D"/>
    <w:rsid w:val="00F9129D"/>
    <w:rsid w:val="00F91307"/>
    <w:rsid w:val="00F97C9D"/>
    <w:rsid w:val="00FA07BD"/>
    <w:rsid w:val="00FA3167"/>
    <w:rsid w:val="00FB0A4D"/>
    <w:rsid w:val="00FB50C5"/>
    <w:rsid w:val="00FB5723"/>
    <w:rsid w:val="00FB7430"/>
    <w:rsid w:val="00FB79BB"/>
    <w:rsid w:val="00FC101F"/>
    <w:rsid w:val="00FC357F"/>
    <w:rsid w:val="00FF4114"/>
    <w:rsid w:val="43CC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AC C Times" w:hAnsi="MAC C Times" w:eastAsia="Times New Roman" w:cs="Times New Roman"/>
      <w:sz w:val="22"/>
      <w:szCs w:val="22"/>
      <w:lang w:val="en-US" w:eastAsia="en-US" w:bidi="ar-SA"/>
    </w:rPr>
  </w:style>
  <w:style w:type="paragraph" w:styleId="2">
    <w:name w:val="heading 1"/>
    <w:basedOn w:val="1"/>
    <w:next w:val="1"/>
    <w:qFormat/>
    <w:uiPriority w:val="0"/>
    <w:pPr>
      <w:keepNext/>
      <w:outlineLvl w:val="0"/>
    </w:pPr>
    <w:rPr>
      <w:b/>
      <w:bCs/>
      <w:color w:val="000000"/>
      <w:sz w:val="24"/>
      <w:szCs w:val="24"/>
    </w:rPr>
  </w:style>
  <w:style w:type="paragraph" w:styleId="3">
    <w:name w:val="heading 2"/>
    <w:basedOn w:val="1"/>
    <w:next w:val="1"/>
    <w:qFormat/>
    <w:uiPriority w:val="0"/>
    <w:pPr>
      <w:keepNext/>
      <w:tabs>
        <w:tab w:val="left" w:pos="360"/>
      </w:tabs>
      <w:ind w:left="720" w:right="-659" w:hanging="720"/>
      <w:outlineLvl w:val="1"/>
    </w:pPr>
    <w:rPr>
      <w:rFonts w:ascii="MAC C Swiss" w:hAnsi="MAC C Swiss"/>
      <w:b/>
      <w:bCs/>
      <w:color w:val="000000"/>
    </w:rPr>
  </w:style>
  <w:style w:type="paragraph" w:styleId="4">
    <w:name w:val="heading 3"/>
    <w:basedOn w:val="1"/>
    <w:next w:val="1"/>
    <w:qFormat/>
    <w:uiPriority w:val="0"/>
    <w:pPr>
      <w:keepNext/>
      <w:jc w:val="both"/>
      <w:outlineLvl w:val="2"/>
    </w:pPr>
    <w:rPr>
      <w:i/>
    </w:rPr>
  </w:style>
  <w:style w:type="paragraph" w:styleId="5">
    <w:name w:val="heading 4"/>
    <w:basedOn w:val="1"/>
    <w:next w:val="1"/>
    <w:qFormat/>
    <w:uiPriority w:val="0"/>
    <w:pPr>
      <w:keepNext/>
      <w:jc w:val="both"/>
      <w:outlineLvl w:val="3"/>
    </w:pPr>
    <w:rPr>
      <w:i/>
      <w:color w:val="000080"/>
    </w:rPr>
  </w:style>
  <w:style w:type="paragraph" w:styleId="6">
    <w:name w:val="heading 5"/>
    <w:basedOn w:val="1"/>
    <w:next w:val="1"/>
    <w:qFormat/>
    <w:uiPriority w:val="0"/>
    <w:pPr>
      <w:keepNext/>
      <w:jc w:val="both"/>
      <w:outlineLvl w:val="4"/>
    </w:pPr>
    <w:rPr>
      <w:i/>
      <w:color w:val="800080"/>
    </w:rPr>
  </w:style>
  <w:style w:type="paragraph" w:styleId="7">
    <w:name w:val="heading 6"/>
    <w:basedOn w:val="1"/>
    <w:next w:val="1"/>
    <w:qFormat/>
    <w:uiPriority w:val="0"/>
    <w:pPr>
      <w:keepNext/>
      <w:outlineLvl w:val="5"/>
    </w:pPr>
    <w:rPr>
      <w:i/>
    </w:rPr>
  </w:style>
  <w:style w:type="paragraph" w:styleId="8">
    <w:name w:val="heading 7"/>
    <w:basedOn w:val="1"/>
    <w:next w:val="1"/>
    <w:qFormat/>
    <w:uiPriority w:val="0"/>
    <w:pPr>
      <w:keepNext/>
      <w:jc w:val="both"/>
      <w:outlineLvl w:val="6"/>
    </w:pPr>
    <w:rPr>
      <w:i/>
      <w:color w:val="000080"/>
      <w:u w:val="single"/>
    </w:rPr>
  </w:style>
  <w:style w:type="paragraph" w:styleId="9">
    <w:name w:val="heading 8"/>
    <w:basedOn w:val="1"/>
    <w:next w:val="1"/>
    <w:qFormat/>
    <w:uiPriority w:val="0"/>
    <w:pPr>
      <w:keepNext/>
      <w:jc w:val="both"/>
      <w:outlineLvl w:val="7"/>
    </w:pPr>
    <w:rPr>
      <w:i/>
      <w:color w:val="0000FF"/>
    </w:rPr>
  </w:style>
  <w:style w:type="paragraph" w:styleId="10">
    <w:name w:val="heading 9"/>
    <w:basedOn w:val="1"/>
    <w:next w:val="1"/>
    <w:qFormat/>
    <w:uiPriority w:val="0"/>
    <w:pPr>
      <w:keepNext/>
      <w:jc w:val="both"/>
      <w:outlineLvl w:val="8"/>
    </w:pPr>
    <w:rPr>
      <w:rFonts w:ascii="Times New Roman" w:hAnsi="Times New Roman"/>
      <w:b/>
      <w:color w:val="0000FF"/>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uiPriority w:val="0"/>
    <w:pPr>
      <w:autoSpaceDE w:val="0"/>
      <w:autoSpaceDN w:val="0"/>
    </w:pPr>
  </w:style>
  <w:style w:type="paragraph" w:styleId="15">
    <w:name w:val="Body Text 2"/>
    <w:basedOn w:val="1"/>
    <w:uiPriority w:val="0"/>
    <w:pPr>
      <w:jc w:val="both"/>
    </w:pPr>
    <w:rPr>
      <w:i/>
      <w:color w:val="000080"/>
    </w:rPr>
  </w:style>
  <w:style w:type="paragraph" w:styleId="16">
    <w:name w:val="Body Text 3"/>
    <w:basedOn w:val="1"/>
    <w:qFormat/>
    <w:uiPriority w:val="0"/>
    <w:pPr>
      <w:jc w:val="both"/>
    </w:pPr>
    <w:rPr>
      <w:color w:val="000080"/>
    </w:rPr>
  </w:style>
  <w:style w:type="paragraph" w:styleId="17">
    <w:name w:val="Body Text Indent"/>
    <w:basedOn w:val="1"/>
    <w:qFormat/>
    <w:uiPriority w:val="0"/>
    <w:pPr>
      <w:ind w:left="720"/>
      <w:jc w:val="both"/>
    </w:pPr>
    <w:rPr>
      <w:color w:val="000000"/>
      <w:sz w:val="24"/>
      <w:szCs w:val="24"/>
    </w:rPr>
  </w:style>
  <w:style w:type="paragraph" w:styleId="18">
    <w:name w:val="Body Text Indent 2"/>
    <w:basedOn w:val="1"/>
    <w:uiPriority w:val="0"/>
    <w:pPr>
      <w:ind w:left="2880" w:hanging="2160"/>
      <w:jc w:val="both"/>
    </w:pPr>
    <w:rPr>
      <w:color w:val="000000"/>
      <w:sz w:val="24"/>
      <w:szCs w:val="24"/>
    </w:rPr>
  </w:style>
  <w:style w:type="paragraph" w:styleId="19">
    <w:name w:val="Body Text Indent 3"/>
    <w:basedOn w:val="1"/>
    <w:qFormat/>
    <w:uiPriority w:val="0"/>
    <w:pPr>
      <w:ind w:left="720"/>
    </w:pPr>
    <w:rPr>
      <w:rFonts w:ascii="MAC C Swiss" w:hAnsi="MAC C Swiss"/>
    </w:rPr>
  </w:style>
  <w:style w:type="character" w:styleId="20">
    <w:name w:val="annotation reference"/>
    <w:qFormat/>
    <w:uiPriority w:val="0"/>
    <w:rPr>
      <w:sz w:val="16"/>
      <w:szCs w:val="16"/>
    </w:rPr>
  </w:style>
  <w:style w:type="paragraph" w:styleId="21">
    <w:name w:val="annotation text"/>
    <w:basedOn w:val="1"/>
    <w:link w:val="43"/>
    <w:qFormat/>
    <w:uiPriority w:val="0"/>
    <w:rPr>
      <w:sz w:val="20"/>
      <w:szCs w:val="20"/>
    </w:rPr>
  </w:style>
  <w:style w:type="paragraph" w:styleId="22">
    <w:name w:val="annotation subject"/>
    <w:basedOn w:val="21"/>
    <w:next w:val="21"/>
    <w:link w:val="44"/>
    <w:qFormat/>
    <w:uiPriority w:val="0"/>
    <w:rPr>
      <w:b/>
      <w:bCs/>
    </w:rPr>
  </w:style>
  <w:style w:type="paragraph" w:styleId="23">
    <w:name w:val="footer"/>
    <w:basedOn w:val="1"/>
    <w:link w:val="32"/>
    <w:qFormat/>
    <w:uiPriority w:val="99"/>
    <w:pPr>
      <w:tabs>
        <w:tab w:val="center" w:pos="4320"/>
        <w:tab w:val="right" w:pos="8640"/>
      </w:tabs>
    </w:pPr>
  </w:style>
  <w:style w:type="paragraph" w:styleId="24">
    <w:name w:val="header"/>
    <w:basedOn w:val="1"/>
    <w:link w:val="41"/>
    <w:uiPriority w:val="0"/>
    <w:pPr>
      <w:tabs>
        <w:tab w:val="center" w:pos="4320"/>
        <w:tab w:val="right" w:pos="8640"/>
      </w:tabs>
    </w:pPr>
  </w:style>
  <w:style w:type="character" w:styleId="25">
    <w:name w:val="Hyperlink"/>
    <w:qFormat/>
    <w:uiPriority w:val="0"/>
    <w:rPr>
      <w:rFonts w:cs="Times New Roman"/>
      <w:color w:val="0000FF"/>
      <w:u w:val="single"/>
    </w:rPr>
  </w:style>
  <w:style w:type="paragraph" w:styleId="26">
    <w:name w:val="List Bullet"/>
    <w:basedOn w:val="1"/>
    <w:autoRedefine/>
    <w:uiPriority w:val="0"/>
    <w:pPr>
      <w:numPr>
        <w:ilvl w:val="0"/>
        <w:numId w:val="1"/>
      </w:numPr>
    </w:pPr>
    <w:rPr>
      <w:rFonts w:ascii="Times New Roman" w:hAnsi="Times New Roman"/>
      <w:lang w:val="mk-MK"/>
    </w:rPr>
  </w:style>
  <w:style w:type="paragraph" w:styleId="27">
    <w:name w:val="Normal (Web)"/>
    <w:basedOn w:val="1"/>
    <w:qFormat/>
    <w:uiPriority w:val="0"/>
    <w:pPr>
      <w:spacing w:before="100" w:beforeAutospacing="1" w:after="100" w:afterAutospacing="1"/>
    </w:pPr>
    <w:rPr>
      <w:rFonts w:ascii="Arial Unicode MS" w:hAnsi="Arial Unicode MS" w:cs="Arial Unicode MS"/>
      <w:sz w:val="24"/>
      <w:szCs w:val="24"/>
      <w:lang w:val="en-GB"/>
    </w:rPr>
  </w:style>
  <w:style w:type="character" w:styleId="28">
    <w:name w:val="page number"/>
    <w:uiPriority w:val="0"/>
    <w:rPr>
      <w:rFonts w:cs="Times New Roman"/>
    </w:rPr>
  </w:style>
  <w:style w:type="paragraph" w:styleId="29">
    <w:name w:val="Plain Text"/>
    <w:basedOn w:val="1"/>
    <w:qFormat/>
    <w:uiPriority w:val="0"/>
    <w:rPr>
      <w:rFonts w:ascii="Courier New" w:hAnsi="Courier New" w:cs="Courier New"/>
      <w:sz w:val="20"/>
      <w:szCs w:val="20"/>
      <w:lang w:val="en-GB" w:eastAsia="en-GB"/>
    </w:rPr>
  </w:style>
  <w:style w:type="table" w:styleId="30">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itle"/>
    <w:basedOn w:val="1"/>
    <w:link w:val="37"/>
    <w:qFormat/>
    <w:uiPriority w:val="0"/>
    <w:pPr>
      <w:jc w:val="center"/>
    </w:pPr>
    <w:rPr>
      <w:b/>
      <w:bCs/>
      <w:sz w:val="28"/>
      <w:szCs w:val="28"/>
    </w:rPr>
  </w:style>
  <w:style w:type="character" w:customStyle="1" w:styleId="32">
    <w:name w:val="Footer Char"/>
    <w:link w:val="23"/>
    <w:qFormat/>
    <w:uiPriority w:val="99"/>
    <w:rPr>
      <w:rFonts w:ascii="MAC C Times" w:hAnsi="MAC C Times"/>
      <w:sz w:val="22"/>
      <w:szCs w:val="22"/>
    </w:rPr>
  </w:style>
  <w:style w:type="character" w:customStyle="1" w:styleId="33">
    <w:name w:val="hps"/>
    <w:qFormat/>
    <w:uiPriority w:val="0"/>
  </w:style>
  <w:style w:type="paragraph" w:customStyle="1" w:styleId="34">
    <w:name w:val="Style14"/>
    <w:basedOn w:val="1"/>
    <w:qFormat/>
    <w:uiPriority w:val="99"/>
    <w:pPr>
      <w:widowControl w:val="0"/>
      <w:autoSpaceDE w:val="0"/>
      <w:autoSpaceDN w:val="0"/>
      <w:adjustRightInd w:val="0"/>
      <w:spacing w:line="276" w:lineRule="exact"/>
    </w:pPr>
    <w:rPr>
      <w:rFonts w:ascii="Times New Roman" w:hAnsi="Times New Roman"/>
      <w:sz w:val="24"/>
      <w:szCs w:val="24"/>
      <w:lang w:val="hr-HR" w:eastAsia="hr-HR"/>
    </w:rPr>
  </w:style>
  <w:style w:type="character" w:customStyle="1" w:styleId="35">
    <w:name w:val="Font Style26"/>
    <w:qFormat/>
    <w:uiPriority w:val="99"/>
    <w:rPr>
      <w:rFonts w:ascii="Times New Roman" w:hAnsi="Times New Roman"/>
      <w:color w:val="000000"/>
      <w:sz w:val="24"/>
    </w:rPr>
  </w:style>
  <w:style w:type="paragraph" w:customStyle="1" w:styleId="36">
    <w:name w:val="Default"/>
    <w:qFormat/>
    <w:uiPriority w:val="0"/>
    <w:pPr>
      <w:autoSpaceDE w:val="0"/>
      <w:autoSpaceDN w:val="0"/>
      <w:adjustRightInd w:val="0"/>
    </w:pPr>
    <w:rPr>
      <w:rFonts w:ascii="Verdana" w:hAnsi="Verdana" w:eastAsia="Times New Roman" w:cs="Verdana"/>
      <w:color w:val="000000"/>
      <w:sz w:val="24"/>
      <w:szCs w:val="24"/>
      <w:lang w:val="en-US" w:eastAsia="hr-HR" w:bidi="ar-SA"/>
    </w:rPr>
  </w:style>
  <w:style w:type="character" w:customStyle="1" w:styleId="37">
    <w:name w:val="Title Char"/>
    <w:link w:val="31"/>
    <w:qFormat/>
    <w:locked/>
    <w:uiPriority w:val="0"/>
    <w:rPr>
      <w:rFonts w:ascii="MAC C Times" w:hAnsi="MAC C Times"/>
      <w:b/>
      <w:bCs/>
      <w:sz w:val="28"/>
      <w:szCs w:val="28"/>
    </w:rPr>
  </w:style>
  <w:style w:type="paragraph" w:customStyle="1" w:styleId="38">
    <w:name w:val="Style18"/>
    <w:basedOn w:val="1"/>
    <w:qFormat/>
    <w:uiPriority w:val="99"/>
    <w:pPr>
      <w:widowControl w:val="0"/>
      <w:autoSpaceDE w:val="0"/>
      <w:autoSpaceDN w:val="0"/>
      <w:adjustRightInd w:val="0"/>
      <w:spacing w:line="274" w:lineRule="exact"/>
    </w:pPr>
    <w:rPr>
      <w:rFonts w:ascii="Times New Roman" w:hAnsi="Times New Roman"/>
      <w:sz w:val="24"/>
      <w:szCs w:val="24"/>
      <w:lang w:val="hr-HR" w:eastAsia="hr-HR"/>
    </w:rPr>
  </w:style>
  <w:style w:type="character" w:customStyle="1" w:styleId="39">
    <w:name w:val="atn"/>
    <w:uiPriority w:val="0"/>
  </w:style>
  <w:style w:type="paragraph" w:styleId="40">
    <w:name w:val="List Paragraph"/>
    <w:basedOn w:val="1"/>
    <w:qFormat/>
    <w:uiPriority w:val="0"/>
    <w:pPr>
      <w:spacing w:after="200" w:line="276" w:lineRule="auto"/>
      <w:ind w:left="720"/>
      <w:contextualSpacing/>
    </w:pPr>
    <w:rPr>
      <w:rFonts w:ascii="Calibri" w:hAnsi="Calibri" w:eastAsia="Calibri"/>
    </w:rPr>
  </w:style>
  <w:style w:type="character" w:customStyle="1" w:styleId="41">
    <w:name w:val="Header Char"/>
    <w:link w:val="24"/>
    <w:qFormat/>
    <w:uiPriority w:val="0"/>
    <w:rPr>
      <w:rFonts w:ascii="MAC C Times" w:hAnsi="MAC C Times"/>
      <w:sz w:val="22"/>
      <w:szCs w:val="22"/>
    </w:rPr>
  </w:style>
  <w:style w:type="paragraph" w:customStyle="1" w:styleId="42">
    <w:name w:val="Style4"/>
    <w:basedOn w:val="1"/>
    <w:qFormat/>
    <w:uiPriority w:val="99"/>
    <w:pPr>
      <w:widowControl w:val="0"/>
      <w:autoSpaceDE w:val="0"/>
      <w:autoSpaceDN w:val="0"/>
      <w:adjustRightInd w:val="0"/>
      <w:spacing w:line="283" w:lineRule="exact"/>
      <w:jc w:val="both"/>
    </w:pPr>
    <w:rPr>
      <w:rFonts w:ascii="Times New Roman" w:hAnsi="Times New Roman"/>
      <w:sz w:val="24"/>
      <w:szCs w:val="24"/>
      <w:lang w:val="hr-HR" w:eastAsia="hr-HR"/>
    </w:rPr>
  </w:style>
  <w:style w:type="character" w:customStyle="1" w:styleId="43">
    <w:name w:val="Comment Text Char"/>
    <w:link w:val="21"/>
    <w:qFormat/>
    <w:uiPriority w:val="0"/>
    <w:rPr>
      <w:rFonts w:ascii="MAC C Times" w:hAnsi="MAC C Times"/>
    </w:rPr>
  </w:style>
  <w:style w:type="character" w:customStyle="1" w:styleId="44">
    <w:name w:val="Comment Subject Char"/>
    <w:link w:val="22"/>
    <w:qFormat/>
    <w:uiPriority w:val="0"/>
    <w:rPr>
      <w:rFonts w:ascii="MAC C Times" w:hAnsi="MAC C Times"/>
      <w:b/>
      <w:bCs/>
    </w:rPr>
  </w:style>
  <w:style w:type="character" w:customStyle="1" w:styleId="45">
    <w:name w:val="long_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9109-21CF-49CC-AB3F-B8ADEA51AE3B}">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17</Pages>
  <Words>7776</Words>
  <Characters>44329</Characters>
  <Lines>369</Lines>
  <Paragraphs>104</Paragraphs>
  <TotalTime>29</TotalTime>
  <ScaleCrop>false</ScaleCrop>
  <LinksUpToDate>false</LinksUpToDate>
  <CharactersWithSpaces>52001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registracija vo MAKEDONIJA</cp:category>
  <dcterms:created xsi:type="dcterms:W3CDTF">2021-09-28T06:49:00Z</dcterms:created>
  <dc:creator>d-r. Vera Cvetanovska</dc:creator>
  <cp:keywords>spc mk</cp:keywords>
  <cp:lastModifiedBy>Haris</cp:lastModifiedBy>
  <cp:lastPrinted>2016-11-09T15:25:00Z</cp:lastPrinted>
  <dcterms:modified xsi:type="dcterms:W3CDTF">2025-02-21T15:23:13Z</dcterms:modified>
  <dc:subject>summary of product characteristics</dc:subject>
  <dc:title>RISPERIDON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0F4E6E00878A4174B981BE973321F36A_13</vt:lpwstr>
  </property>
</Properties>
</file>