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B0D135">
      <w:pPr>
        <w:pStyle w:val="18"/>
        <w:rPr>
          <w:rFonts w:ascii="Microsoft Sans Serif" w:hAnsi="Microsoft Sans Serif" w:cs="Microsoft Sans Serif"/>
          <w:sz w:val="20"/>
          <w:lang w:val="sr-Latn-BA"/>
        </w:rPr>
      </w:pPr>
      <w:bookmarkStart w:id="0" w:name="_GoBack"/>
      <w:bookmarkEnd w:id="0"/>
      <w:r>
        <w:rPr>
          <w:rFonts w:ascii="Microsoft Sans Serif" w:hAnsi="Microsoft Sans Serif" w:cs="Microsoft Sans Serif"/>
          <w:sz w:val="20"/>
          <w:lang w:val="sr-Latn-BA"/>
        </w:rPr>
        <w:t>SAŽETAK KARAKTERISTIKA LIJEKA</w:t>
      </w:r>
    </w:p>
    <w:p w14:paraId="2856C4C2">
      <w:pPr>
        <w:rPr>
          <w:lang w:val="de-AT"/>
        </w:rPr>
      </w:pPr>
    </w:p>
    <w:p w14:paraId="23C70C89">
      <w:pPr>
        <w:jc w:val="both"/>
        <w:rPr>
          <w:rFonts w:ascii="Microsoft Sans Serif" w:hAnsi="Microsoft Sans Serif" w:cs="Microsoft Sans Serif"/>
          <w:lang w:val="de-AT"/>
        </w:rPr>
      </w:pPr>
      <w:r>
        <w:rPr>
          <w:rFonts w:ascii="Microsoft Sans Serif" w:hAnsi="Microsoft Sans Serif" w:cs="Microsoft Sans Serif"/>
          <w:b/>
          <w:lang w:val="de-AT"/>
        </w:rPr>
        <w:tab/>
      </w:r>
      <w:r>
        <w:rPr>
          <w:rFonts w:ascii="Microsoft Sans Serif" w:hAnsi="Microsoft Sans Serif" w:cs="Microsoft Sans Serif"/>
          <w:b/>
          <w:lang w:val="de-AT"/>
        </w:rPr>
        <w:tab/>
      </w:r>
    </w:p>
    <w:p w14:paraId="2638B73E">
      <w:pPr>
        <w:jc w:val="both"/>
        <w:rPr>
          <w:rFonts w:ascii="Microsoft Sans Serif" w:hAnsi="Microsoft Sans Serif" w:cs="Microsoft Sans Serif"/>
          <w:lang w:val="de-AT"/>
        </w:rPr>
      </w:pPr>
    </w:p>
    <w:p w14:paraId="68DA8656">
      <w:pPr>
        <w:tabs>
          <w:tab w:val="left" w:pos="567"/>
        </w:tabs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 xml:space="preserve">1.      NAZIV GOTOVOG LIJEKA </w:t>
      </w:r>
    </w:p>
    <w:p w14:paraId="22606FA7">
      <w:pPr>
        <w:tabs>
          <w:tab w:val="left" w:pos="540"/>
        </w:tabs>
        <w:jc w:val="both"/>
        <w:rPr>
          <w:rFonts w:ascii="Microsoft Sans Serif" w:hAnsi="Microsoft Sans Serif" w:cs="Microsoft Sans Serif"/>
          <w:lang w:val="de-AT"/>
        </w:rPr>
      </w:pPr>
      <w:r>
        <w:rPr>
          <w:rFonts w:ascii="Microsoft Sans Serif" w:hAnsi="Microsoft Sans Serif" w:cs="Microsoft Sans Serif"/>
          <w:lang w:val="de-AT"/>
        </w:rPr>
        <w:t xml:space="preserve">         </w:t>
      </w:r>
    </w:p>
    <w:p w14:paraId="68A82E69">
      <w:pPr>
        <w:jc w:val="both"/>
        <w:rPr>
          <w:rFonts w:ascii="Microsoft Sans Serif" w:hAnsi="Microsoft Sans Serif" w:cs="Microsoft Sans Serif"/>
          <w:b/>
          <w:lang w:val="de-AT"/>
        </w:rPr>
      </w:pPr>
      <w:r>
        <w:rPr>
          <w:rFonts w:ascii="Microsoft Sans Serif" w:hAnsi="Microsoft Sans Serif" w:cs="Microsoft Sans Serif"/>
          <w:b/>
          <w:lang w:val="de-AT"/>
        </w:rPr>
        <w:t xml:space="preserve">∆ DIAZEPAM ALKALOID </w:t>
      </w:r>
    </w:p>
    <w:p w14:paraId="17095CB2">
      <w:pPr>
        <w:jc w:val="both"/>
        <w:rPr>
          <w:rFonts w:ascii="Microsoft Sans Serif" w:hAnsi="Microsoft Sans Serif" w:cs="Microsoft Sans Serif"/>
          <w:lang w:val="de-AT"/>
        </w:rPr>
      </w:pPr>
      <w:r>
        <w:rPr>
          <w:rFonts w:ascii="Microsoft Sans Serif" w:hAnsi="Microsoft Sans Serif" w:cs="Microsoft Sans Serif"/>
          <w:lang w:val="de-AT"/>
        </w:rPr>
        <w:t>2 mg</w:t>
      </w:r>
    </w:p>
    <w:p w14:paraId="01EA9D6C">
      <w:pPr>
        <w:jc w:val="both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 xml:space="preserve">5 mg </w:t>
      </w:r>
    </w:p>
    <w:p w14:paraId="5D35D761">
      <w:pPr>
        <w:jc w:val="both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obložena tableta,</w:t>
      </w:r>
    </w:p>
    <w:p w14:paraId="75947F59">
      <w:pPr>
        <w:tabs>
          <w:tab w:val="left" w:pos="540"/>
        </w:tabs>
        <w:jc w:val="both"/>
        <w:rPr>
          <w:rFonts w:ascii="Microsoft Sans Serif" w:hAnsi="Microsoft Sans Serif" w:cs="Microsoft Sans Serif"/>
          <w:i/>
        </w:rPr>
      </w:pPr>
      <w:r>
        <w:rPr>
          <w:rFonts w:ascii="Microsoft Sans Serif" w:hAnsi="Microsoft Sans Serif" w:cs="Microsoft Sans Serif"/>
          <w:i/>
        </w:rPr>
        <w:t>diazepam</w:t>
      </w:r>
    </w:p>
    <w:p w14:paraId="5CE674BD">
      <w:pPr>
        <w:tabs>
          <w:tab w:val="left" w:pos="540"/>
        </w:tabs>
        <w:jc w:val="both"/>
        <w:rPr>
          <w:rFonts w:ascii="Microsoft Sans Serif" w:hAnsi="Microsoft Sans Serif" w:cs="Microsoft Sans Serif"/>
        </w:rPr>
      </w:pPr>
    </w:p>
    <w:p w14:paraId="101956CC">
      <w:pPr>
        <w:tabs>
          <w:tab w:val="left" w:pos="540"/>
        </w:tabs>
        <w:jc w:val="both"/>
        <w:rPr>
          <w:rFonts w:ascii="Microsoft Sans Serif" w:hAnsi="Microsoft Sans Serif" w:cs="Microsoft Sans Serif"/>
        </w:rPr>
      </w:pPr>
    </w:p>
    <w:p w14:paraId="3723854F">
      <w:pPr>
        <w:tabs>
          <w:tab w:val="left" w:pos="567"/>
        </w:tabs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 xml:space="preserve">2.      KVALITATIVNI I KVANTITATIVNI SASTAV </w:t>
      </w:r>
    </w:p>
    <w:p w14:paraId="68BE0030"/>
    <w:p w14:paraId="5C1A1F22">
      <w:pPr>
        <w:jc w:val="both"/>
        <w:rPr>
          <w:rFonts w:ascii="Microsoft Sans Serif" w:hAnsi="Microsoft Sans Serif" w:cs="Microsoft Sans Serif"/>
          <w:u w:val="single"/>
        </w:rPr>
      </w:pPr>
      <w:r>
        <w:rPr>
          <w:rFonts w:ascii="Microsoft Sans Serif" w:hAnsi="Microsoft Sans Serif" w:cs="Microsoft Sans Serif"/>
          <w:u w:val="single"/>
        </w:rPr>
        <w:t>Diazepam Alkaloid 2 mg obložene tablete</w:t>
      </w:r>
    </w:p>
    <w:p w14:paraId="71293231">
      <w:pPr>
        <w:jc w:val="both"/>
        <w:rPr>
          <w:rFonts w:ascii="Microsoft Sans Serif" w:hAnsi="Microsoft Sans Serif" w:cs="Microsoft Sans Serif"/>
          <w:lang w:val="es-MX"/>
        </w:rPr>
      </w:pPr>
      <w:r>
        <w:rPr>
          <w:rFonts w:ascii="Microsoft Sans Serif" w:hAnsi="Microsoft Sans Serif" w:cs="Microsoft Sans Serif"/>
          <w:lang w:val="es-MX"/>
        </w:rPr>
        <w:t>Jedna obložena tableta sadrži 2 mg diazepama.</w:t>
      </w:r>
    </w:p>
    <w:p w14:paraId="54776FA5">
      <w:pPr>
        <w:pStyle w:val="22"/>
        <w:autoSpaceDE w:val="0"/>
        <w:autoSpaceDN w:val="0"/>
        <w:adjustRightInd w:val="0"/>
        <w:spacing w:before="0" w:after="0"/>
        <w:rPr>
          <w:rFonts w:ascii="Microsoft Sans Serif" w:hAnsi="Microsoft Sans Serif" w:cs="Microsoft Sans Serif"/>
          <w:sz w:val="20"/>
          <w:highlight w:val="lightGray"/>
        </w:rPr>
      </w:pPr>
    </w:p>
    <w:p w14:paraId="0502F1E0">
      <w:pPr>
        <w:jc w:val="both"/>
        <w:rPr>
          <w:rFonts w:ascii="Microsoft Sans Serif" w:hAnsi="Microsoft Sans Serif" w:cs="Microsoft Sans Serif"/>
          <w:lang w:val="bs-Latn-BA"/>
        </w:rPr>
      </w:pPr>
      <w:r>
        <w:rPr>
          <w:rFonts w:ascii="Microsoft Sans Serif" w:hAnsi="Microsoft Sans Serif" w:cs="Microsoft Sans Serif"/>
        </w:rPr>
        <w:t>Pomo</w:t>
      </w:r>
      <w:r>
        <w:rPr>
          <w:rFonts w:ascii="Microsoft Sans Serif" w:hAnsi="Microsoft Sans Serif" w:cs="Microsoft Sans Serif"/>
          <w:lang w:val="bs-Latn-BA"/>
        </w:rPr>
        <w:t xml:space="preserve">ćne supstance sa poznatim djelovanjem: </w:t>
      </w:r>
    </w:p>
    <w:p w14:paraId="5D05C530">
      <w:pPr>
        <w:pStyle w:val="22"/>
        <w:autoSpaceDE w:val="0"/>
        <w:autoSpaceDN w:val="0"/>
        <w:adjustRightInd w:val="0"/>
        <w:spacing w:before="0" w:after="0"/>
        <w:rPr>
          <w:rFonts w:ascii="Microsoft Sans Serif" w:hAnsi="Microsoft Sans Serif" w:cs="Microsoft Sans Serif"/>
          <w:sz w:val="20"/>
          <w:lang w:val="bs-Latn-BA"/>
        </w:rPr>
      </w:pPr>
      <w:r>
        <w:rPr>
          <w:rFonts w:ascii="Microsoft Sans Serif" w:hAnsi="Microsoft Sans Serif" w:cs="Microsoft Sans Serif"/>
          <w:sz w:val="20"/>
          <w:lang w:val="bs-Latn-BA"/>
        </w:rPr>
        <w:t>- laktoza, monohidrat  48,800 mg</w:t>
      </w:r>
    </w:p>
    <w:p w14:paraId="416A9FB9">
      <w:pPr>
        <w:pStyle w:val="22"/>
        <w:autoSpaceDE w:val="0"/>
        <w:autoSpaceDN w:val="0"/>
        <w:adjustRightInd w:val="0"/>
        <w:spacing w:before="0" w:after="0"/>
        <w:rPr>
          <w:rFonts w:ascii="Microsoft Sans Serif" w:hAnsi="Microsoft Sans Serif" w:cs="Microsoft Sans Serif"/>
          <w:sz w:val="20"/>
          <w:lang w:val="bs-Latn-BA"/>
        </w:rPr>
      </w:pPr>
      <w:r>
        <w:rPr>
          <w:rFonts w:ascii="Microsoft Sans Serif" w:hAnsi="Microsoft Sans Serif" w:cs="Microsoft Sans Serif"/>
          <w:sz w:val="20"/>
          <w:lang w:val="bs-Latn-BA"/>
        </w:rPr>
        <w:t>-</w:t>
      </w:r>
      <w:r>
        <w:rPr>
          <w:lang w:val="bs-Latn-BA"/>
        </w:rPr>
        <w:t xml:space="preserve"> </w:t>
      </w:r>
      <w:r>
        <w:rPr>
          <w:rFonts w:ascii="Microsoft Sans Serif" w:hAnsi="Microsoft Sans Serif" w:cs="Microsoft Sans Serif"/>
          <w:sz w:val="20"/>
          <w:lang w:val="bs-Latn-BA"/>
        </w:rPr>
        <w:t>saharoza 32,055 mg</w:t>
      </w:r>
    </w:p>
    <w:p w14:paraId="327E5B84">
      <w:pPr>
        <w:pStyle w:val="22"/>
        <w:autoSpaceDE w:val="0"/>
        <w:autoSpaceDN w:val="0"/>
        <w:adjustRightInd w:val="0"/>
        <w:spacing w:before="0" w:after="0"/>
        <w:rPr>
          <w:rFonts w:ascii="Microsoft Sans Serif" w:hAnsi="Microsoft Sans Serif" w:cs="Microsoft Sans Serif"/>
          <w:sz w:val="20"/>
          <w:highlight w:val="lightGray"/>
          <w:lang w:val="bs-Latn-BA"/>
        </w:rPr>
      </w:pPr>
      <w:r>
        <w:rPr>
          <w:rFonts w:ascii="Microsoft Sans Serif" w:hAnsi="Microsoft Sans Serif" w:cs="Microsoft Sans Serif"/>
          <w:sz w:val="20"/>
          <w:lang w:val="bs-Latn-BA"/>
        </w:rPr>
        <w:t>-</w:t>
      </w:r>
      <w:r>
        <w:rPr>
          <w:lang w:val="bs-Latn-BA"/>
        </w:rPr>
        <w:t xml:space="preserve"> </w:t>
      </w:r>
      <w:r>
        <w:rPr>
          <w:rFonts w:ascii="Microsoft Sans Serif" w:hAnsi="Microsoft Sans Serif" w:cs="Microsoft Sans Serif"/>
          <w:sz w:val="20"/>
          <w:lang w:val="bs-Latn-BA"/>
        </w:rPr>
        <w:t>boja sunset žuta (E110)</w:t>
      </w:r>
    </w:p>
    <w:p w14:paraId="3489B297">
      <w:pPr>
        <w:pStyle w:val="22"/>
        <w:autoSpaceDE w:val="0"/>
        <w:autoSpaceDN w:val="0"/>
        <w:adjustRightInd w:val="0"/>
        <w:spacing w:before="0" w:after="0"/>
        <w:rPr>
          <w:rFonts w:ascii="Microsoft Sans Serif" w:hAnsi="Microsoft Sans Serif" w:cs="Microsoft Sans Serif"/>
          <w:sz w:val="20"/>
          <w:highlight w:val="lightGray"/>
          <w:lang w:val="bs-Latn-BA"/>
        </w:rPr>
      </w:pPr>
    </w:p>
    <w:p w14:paraId="21952A51">
      <w:pPr>
        <w:jc w:val="both"/>
        <w:rPr>
          <w:rFonts w:ascii="Microsoft Sans Serif" w:hAnsi="Microsoft Sans Serif" w:cs="Microsoft Sans Serif"/>
          <w:u w:val="single"/>
        </w:rPr>
      </w:pPr>
      <w:r>
        <w:rPr>
          <w:rFonts w:ascii="Microsoft Sans Serif" w:hAnsi="Microsoft Sans Serif" w:cs="Microsoft Sans Serif"/>
          <w:u w:val="single"/>
        </w:rPr>
        <w:t>Diazepam Alkaloid 5 mg obložene tablete</w:t>
      </w:r>
    </w:p>
    <w:p w14:paraId="728528A2">
      <w:pPr>
        <w:jc w:val="both"/>
        <w:rPr>
          <w:rFonts w:ascii="Microsoft Sans Serif" w:hAnsi="Microsoft Sans Serif" w:cs="Microsoft Sans Serif"/>
          <w:lang w:val="es-MX"/>
        </w:rPr>
      </w:pPr>
      <w:r>
        <w:rPr>
          <w:rFonts w:ascii="Microsoft Sans Serif" w:hAnsi="Microsoft Sans Serif" w:cs="Microsoft Sans Serif"/>
          <w:lang w:val="es-MX"/>
        </w:rPr>
        <w:t>Jedna obložena tableta sadrži 5 mg diazepama.</w:t>
      </w:r>
    </w:p>
    <w:p w14:paraId="7974CC6E">
      <w:pPr>
        <w:pStyle w:val="22"/>
        <w:autoSpaceDE w:val="0"/>
        <w:autoSpaceDN w:val="0"/>
        <w:adjustRightInd w:val="0"/>
        <w:spacing w:before="0" w:after="0"/>
        <w:rPr>
          <w:rFonts w:ascii="Microsoft Sans Serif" w:hAnsi="Microsoft Sans Serif" w:cs="Microsoft Sans Serif"/>
          <w:sz w:val="20"/>
          <w:highlight w:val="lightGray"/>
        </w:rPr>
      </w:pPr>
    </w:p>
    <w:p w14:paraId="10D3824A">
      <w:pPr>
        <w:jc w:val="both"/>
        <w:rPr>
          <w:rFonts w:ascii="Microsoft Sans Serif" w:hAnsi="Microsoft Sans Serif" w:cs="Microsoft Sans Serif"/>
          <w:lang w:val="bs-Latn-BA"/>
        </w:rPr>
      </w:pPr>
      <w:r>
        <w:rPr>
          <w:rFonts w:ascii="Microsoft Sans Serif" w:hAnsi="Microsoft Sans Serif" w:cs="Microsoft Sans Serif"/>
        </w:rPr>
        <w:t>Pomo</w:t>
      </w:r>
      <w:r>
        <w:rPr>
          <w:rFonts w:ascii="Microsoft Sans Serif" w:hAnsi="Microsoft Sans Serif" w:cs="Microsoft Sans Serif"/>
          <w:lang w:val="bs-Latn-BA"/>
        </w:rPr>
        <w:t xml:space="preserve">ćne supstance sa poznatim djelovanjem: </w:t>
      </w:r>
    </w:p>
    <w:p w14:paraId="1D39FAC5">
      <w:pPr>
        <w:pStyle w:val="22"/>
        <w:autoSpaceDE w:val="0"/>
        <w:autoSpaceDN w:val="0"/>
        <w:adjustRightInd w:val="0"/>
        <w:spacing w:before="0" w:after="0"/>
        <w:rPr>
          <w:rFonts w:ascii="Microsoft Sans Serif" w:hAnsi="Microsoft Sans Serif" w:cs="Microsoft Sans Serif"/>
          <w:sz w:val="20"/>
          <w:lang w:val="bs-Latn-BA"/>
        </w:rPr>
      </w:pPr>
      <w:r>
        <w:rPr>
          <w:rFonts w:ascii="Microsoft Sans Serif" w:hAnsi="Microsoft Sans Serif" w:cs="Microsoft Sans Serif"/>
          <w:sz w:val="20"/>
          <w:lang w:val="bs-Latn-BA"/>
        </w:rPr>
        <w:t>- laktoza, monohidrat  45,800 mg</w:t>
      </w:r>
    </w:p>
    <w:p w14:paraId="54561FA6">
      <w:pPr>
        <w:pStyle w:val="22"/>
        <w:autoSpaceDE w:val="0"/>
        <w:autoSpaceDN w:val="0"/>
        <w:adjustRightInd w:val="0"/>
        <w:spacing w:before="0" w:after="0"/>
        <w:rPr>
          <w:rFonts w:ascii="Microsoft Sans Serif" w:hAnsi="Microsoft Sans Serif" w:cs="Microsoft Sans Serif"/>
          <w:sz w:val="20"/>
          <w:lang w:val="bs-Latn-BA"/>
        </w:rPr>
      </w:pPr>
      <w:r>
        <w:rPr>
          <w:rFonts w:ascii="Microsoft Sans Serif" w:hAnsi="Microsoft Sans Serif" w:cs="Microsoft Sans Serif"/>
          <w:sz w:val="20"/>
          <w:lang w:val="bs-Latn-BA"/>
        </w:rPr>
        <w:t>-</w:t>
      </w:r>
      <w:r>
        <w:rPr>
          <w:lang w:val="bs-Latn-BA"/>
        </w:rPr>
        <w:t xml:space="preserve"> </w:t>
      </w:r>
      <w:r>
        <w:rPr>
          <w:rFonts w:ascii="Microsoft Sans Serif" w:hAnsi="Microsoft Sans Serif" w:cs="Microsoft Sans Serif"/>
          <w:sz w:val="20"/>
          <w:lang w:val="bs-Latn-BA"/>
        </w:rPr>
        <w:t>saharoza 32,055 mg</w:t>
      </w:r>
    </w:p>
    <w:p w14:paraId="0708F31B">
      <w:pPr>
        <w:pStyle w:val="22"/>
        <w:autoSpaceDE w:val="0"/>
        <w:autoSpaceDN w:val="0"/>
        <w:adjustRightInd w:val="0"/>
        <w:spacing w:before="0" w:after="0"/>
        <w:rPr>
          <w:rFonts w:ascii="Microsoft Sans Serif" w:hAnsi="Microsoft Sans Serif" w:cs="Microsoft Sans Serif"/>
          <w:sz w:val="20"/>
          <w:highlight w:val="lightGray"/>
          <w:lang w:val="bs-Latn-BA"/>
        </w:rPr>
      </w:pPr>
    </w:p>
    <w:p w14:paraId="7D631771">
      <w:pPr>
        <w:jc w:val="both"/>
        <w:rPr>
          <w:rFonts w:ascii="Microsoft Sans Serif" w:hAnsi="Microsoft Sans Serif" w:cs="Microsoft Sans Serif"/>
          <w:lang w:val="sr-Latn-BA"/>
        </w:rPr>
      </w:pPr>
      <w:r>
        <w:rPr>
          <w:rFonts w:ascii="Microsoft Sans Serif" w:hAnsi="Microsoft Sans Serif" w:cs="Microsoft Sans Serif"/>
          <w:lang w:val="sr-Latn-BA"/>
        </w:rPr>
        <w:t>Za puni sastav pomoćnih supstanci pogledati dio 6.1.</w:t>
      </w:r>
    </w:p>
    <w:p w14:paraId="5D873293">
      <w:pPr>
        <w:tabs>
          <w:tab w:val="left" w:pos="540"/>
        </w:tabs>
        <w:jc w:val="both"/>
        <w:rPr>
          <w:rFonts w:ascii="Microsoft Sans Serif" w:hAnsi="Microsoft Sans Serif" w:cs="Microsoft Sans Serif"/>
          <w:lang w:val="bs-Latn-BA"/>
        </w:rPr>
      </w:pPr>
    </w:p>
    <w:p w14:paraId="26AC1A3B">
      <w:pPr>
        <w:tabs>
          <w:tab w:val="left" w:pos="540"/>
        </w:tabs>
        <w:jc w:val="both"/>
        <w:rPr>
          <w:rFonts w:ascii="Microsoft Sans Serif" w:hAnsi="Microsoft Sans Serif" w:cs="Microsoft Sans Serif"/>
          <w:lang w:val="bs-Latn-BA"/>
        </w:rPr>
      </w:pPr>
    </w:p>
    <w:p w14:paraId="33770155">
      <w:pPr>
        <w:tabs>
          <w:tab w:val="left" w:pos="567"/>
        </w:tabs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>3.      FARMACEUTSKI OBLIK</w:t>
      </w:r>
    </w:p>
    <w:p w14:paraId="777AE0AF"/>
    <w:p w14:paraId="400A8C5D">
      <w:pPr>
        <w:rPr>
          <w:rFonts w:ascii="Microsoft Sans Serif" w:hAnsi="Microsoft Sans Serif" w:cs="Microsoft Sans Serif"/>
          <w:lang w:val="sr-Latn-BA"/>
        </w:rPr>
      </w:pPr>
      <w:r>
        <w:rPr>
          <w:rFonts w:ascii="Microsoft Sans Serif" w:hAnsi="Microsoft Sans Serif" w:cs="Microsoft Sans Serif"/>
          <w:lang w:val="sr-Latn-BA"/>
        </w:rPr>
        <w:t>Obložena tableta.</w:t>
      </w:r>
    </w:p>
    <w:p w14:paraId="6FB7B01D">
      <w:pPr>
        <w:jc w:val="both"/>
        <w:rPr>
          <w:rFonts w:ascii="Microsoft Sans Serif" w:hAnsi="Microsoft Sans Serif" w:cs="Microsoft Sans Serif"/>
          <w:u w:val="single"/>
        </w:rPr>
      </w:pPr>
      <w:r>
        <w:rPr>
          <w:rFonts w:ascii="Microsoft Sans Serif" w:hAnsi="Microsoft Sans Serif" w:cs="Microsoft Sans Serif"/>
          <w:u w:val="single"/>
        </w:rPr>
        <w:t>Diazepam Alkaloid 2 mg obložene tablete</w:t>
      </w:r>
    </w:p>
    <w:p w14:paraId="74EC2AB0">
      <w:pPr>
        <w:jc w:val="both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 xml:space="preserve">Narandžaste, sjajne bikonveksne obložene tablete. </w:t>
      </w:r>
    </w:p>
    <w:p w14:paraId="232EA058">
      <w:pPr>
        <w:jc w:val="both"/>
        <w:rPr>
          <w:rFonts w:ascii="Microsoft Sans Serif" w:hAnsi="Microsoft Sans Serif" w:cs="Microsoft Sans Serif"/>
          <w:u w:val="single"/>
        </w:rPr>
      </w:pPr>
    </w:p>
    <w:p w14:paraId="4ECA13EE">
      <w:pPr>
        <w:jc w:val="both"/>
        <w:rPr>
          <w:rFonts w:ascii="Microsoft Sans Serif" w:hAnsi="Microsoft Sans Serif" w:cs="Microsoft Sans Serif"/>
          <w:u w:val="single"/>
        </w:rPr>
      </w:pPr>
      <w:r>
        <w:rPr>
          <w:rFonts w:ascii="Microsoft Sans Serif" w:hAnsi="Microsoft Sans Serif" w:cs="Microsoft Sans Serif"/>
          <w:u w:val="single"/>
        </w:rPr>
        <w:t>Diazepam Alkaloid 5 mg obložene tablete</w:t>
      </w:r>
    </w:p>
    <w:p w14:paraId="396B61A3">
      <w:pPr>
        <w:jc w:val="both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 xml:space="preserve">Zeleno-žute, sjajne bikonveksne obložene tablete. </w:t>
      </w:r>
    </w:p>
    <w:p w14:paraId="678D6B53"/>
    <w:p w14:paraId="375B4970"/>
    <w:p w14:paraId="441D11F2">
      <w:pPr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 xml:space="preserve">4. 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 xml:space="preserve">KLINIČKI PODACI  </w:t>
      </w:r>
    </w:p>
    <w:p w14:paraId="2A465CF6">
      <w:pPr>
        <w:jc w:val="both"/>
        <w:rPr>
          <w:rFonts w:ascii="Microsoft Sans Serif" w:hAnsi="Microsoft Sans Serif" w:cs="Microsoft Sans Serif"/>
          <w:b/>
          <w:lang w:val="sr-Latn-BA"/>
        </w:rPr>
      </w:pPr>
    </w:p>
    <w:p w14:paraId="6869205B">
      <w:pPr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>4.1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 xml:space="preserve">Terapijske indikacije </w:t>
      </w:r>
    </w:p>
    <w:p w14:paraId="240B3ED8"/>
    <w:p w14:paraId="5E769AA4">
      <w:pPr>
        <w:numPr>
          <w:ilvl w:val="0"/>
          <w:numId w:val="1"/>
        </w:numPr>
        <w:jc w:val="both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 xml:space="preserve">anksioznost </w:t>
      </w:r>
    </w:p>
    <w:p w14:paraId="07176BEF">
      <w:pPr>
        <w:numPr>
          <w:ilvl w:val="0"/>
          <w:numId w:val="1"/>
        </w:numPr>
        <w:jc w:val="both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insomnia</w:t>
      </w:r>
    </w:p>
    <w:p w14:paraId="289467F3">
      <w:pPr>
        <w:jc w:val="both"/>
        <w:textAlignment w:val="top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  <w:lang w:val="hr-HR" w:eastAsia="en-GB"/>
        </w:rPr>
        <w:t xml:space="preserve">Benzodiazepini su indikovani samo kada je poremećaj težak, </w:t>
      </w:r>
      <w:r>
        <w:rPr>
          <w:rFonts w:ascii="Microsoft Sans Serif" w:hAnsi="Microsoft Sans Serif" w:cs="Microsoft Sans Serif"/>
        </w:rPr>
        <w:t>onesposobljava pacijenta ili predstavlja ozbiljan problem za pacijenta.</w:t>
      </w:r>
    </w:p>
    <w:p w14:paraId="60648AA0">
      <w:pPr>
        <w:numPr>
          <w:ilvl w:val="0"/>
          <w:numId w:val="2"/>
        </w:numPr>
        <w:jc w:val="both"/>
        <w:rPr>
          <w:rFonts w:ascii="Microsoft Sans Serif" w:hAnsi="Microsoft Sans Serif" w:cs="Microsoft Sans Serif"/>
        </w:rPr>
      </w:pPr>
      <w:r>
        <w:rPr>
          <w:rStyle w:val="24"/>
          <w:rFonts w:ascii="Microsoft Sans Serif" w:hAnsi="Microsoft Sans Serif" w:cs="Microsoft Sans Serif"/>
          <w:lang w:val="hr-HR"/>
        </w:rPr>
        <w:t>u kontroli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mišićnog spazma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uključujući i one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povezane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cerebralnom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spastičnošću</w:t>
      </w:r>
      <w:r>
        <w:rPr>
          <w:rFonts w:ascii="Microsoft Sans Serif" w:hAnsi="Microsoft Sans Serif" w:cs="Microsoft Sans Serif"/>
          <w:lang w:val="hr-HR"/>
        </w:rPr>
        <w:t>.</w:t>
      </w:r>
    </w:p>
    <w:p w14:paraId="0C27028E">
      <w:pPr>
        <w:numPr>
          <w:ilvl w:val="0"/>
          <w:numId w:val="2"/>
        </w:numPr>
        <w:jc w:val="both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u terapiji epilepsije</w:t>
      </w:r>
    </w:p>
    <w:p w14:paraId="4F99C0AD">
      <w:pPr>
        <w:numPr>
          <w:ilvl w:val="0"/>
          <w:numId w:val="2"/>
        </w:numPr>
        <w:jc w:val="both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kao preoperativna medikacija kod manjih operacija.</w:t>
      </w:r>
    </w:p>
    <w:p w14:paraId="58818470"/>
    <w:p w14:paraId="7BC2A37C">
      <w:pPr>
        <w:numPr>
          <w:ilvl w:val="1"/>
          <w:numId w:val="3"/>
        </w:numPr>
        <w:ind w:left="0" w:firstLine="0"/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 xml:space="preserve">Doziranje i način primjene  </w:t>
      </w:r>
    </w:p>
    <w:p w14:paraId="7506D457"/>
    <w:p w14:paraId="220CF708">
      <w:pPr>
        <w:jc w:val="both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  <w:bCs/>
          <w:i/>
          <w:iCs/>
        </w:rPr>
        <w:t xml:space="preserve">Standardno doziranje </w:t>
      </w:r>
    </w:p>
    <w:p w14:paraId="666DB742">
      <w:pPr>
        <w:jc w:val="both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 xml:space="preserve">Za optimalne efekte, dozu treba pažljivo titrirati kod svake osobe. </w:t>
      </w:r>
      <w:r>
        <w:rPr>
          <w:rStyle w:val="24"/>
          <w:rFonts w:ascii="Microsoft Sans Serif" w:hAnsi="Microsoft Sans Serif" w:cs="Microsoft Sans Serif"/>
          <w:lang w:val="hr-HR"/>
        </w:rPr>
        <w:t>Liječenje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treba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započeti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sa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najnižom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efektivnom dozom</w:t>
      </w:r>
      <w:r>
        <w:rPr>
          <w:rFonts w:ascii="Microsoft Sans Serif" w:hAnsi="Microsoft Sans Serif" w:cs="Microsoft Sans Serif"/>
          <w:lang w:val="hr-HR"/>
        </w:rPr>
        <w:t xml:space="preserve"> koja </w:t>
      </w:r>
      <w:r>
        <w:rPr>
          <w:rStyle w:val="24"/>
          <w:rFonts w:ascii="Microsoft Sans Serif" w:hAnsi="Microsoft Sans Serif" w:cs="Microsoft Sans Serif"/>
          <w:lang w:val="hr-HR"/>
        </w:rPr>
        <w:t>odgovara</w:t>
      </w:r>
      <w:r>
        <w:rPr>
          <w:rFonts w:ascii="Microsoft Sans Serif" w:hAnsi="Microsoft Sans Serif" w:cs="Microsoft Sans Serif"/>
          <w:lang w:val="hr-HR"/>
        </w:rPr>
        <w:t xml:space="preserve"> za </w:t>
      </w:r>
      <w:r>
        <w:rPr>
          <w:rStyle w:val="24"/>
          <w:rFonts w:ascii="Microsoft Sans Serif" w:hAnsi="Microsoft Sans Serif" w:cs="Microsoft Sans Serif"/>
          <w:lang w:val="hr-HR"/>
        </w:rPr>
        <w:t>određeno stanje</w:t>
      </w:r>
      <w:r>
        <w:rPr>
          <w:rFonts w:ascii="Microsoft Sans Serif" w:hAnsi="Microsoft Sans Serif" w:cs="Microsoft Sans Serif"/>
          <w:lang w:val="hr-HR"/>
        </w:rPr>
        <w:t>.</w:t>
      </w:r>
    </w:p>
    <w:p w14:paraId="1A1C5883">
      <w:pPr>
        <w:jc w:val="both"/>
        <w:rPr>
          <w:rFonts w:ascii="Microsoft Sans Serif" w:hAnsi="Microsoft Sans Serif" w:cs="Microsoft Sans Serif"/>
        </w:rPr>
      </w:pPr>
    </w:p>
    <w:p w14:paraId="4C7C64E4">
      <w:pPr>
        <w:jc w:val="both"/>
        <w:rPr>
          <w:rFonts w:ascii="Microsoft Sans Serif" w:hAnsi="Microsoft Sans Serif" w:cs="Microsoft Sans Serif"/>
        </w:rPr>
      </w:pPr>
    </w:p>
    <w:p w14:paraId="5B376DB8">
      <w:pPr>
        <w:jc w:val="both"/>
        <w:rPr>
          <w:rStyle w:val="24"/>
          <w:rFonts w:ascii="Microsoft Sans Serif" w:hAnsi="Microsoft Sans Serif" w:cs="Microsoft Sans Serif"/>
          <w:i/>
          <w:lang w:val="hr-HR"/>
        </w:rPr>
      </w:pPr>
      <w:r>
        <w:rPr>
          <w:rStyle w:val="24"/>
          <w:rFonts w:ascii="Microsoft Sans Serif" w:hAnsi="Microsoft Sans Serif" w:cs="Microsoft Sans Serif"/>
          <w:i/>
          <w:lang w:val="hr-HR"/>
        </w:rPr>
        <w:t>Trajanje</w:t>
      </w:r>
      <w:r>
        <w:rPr>
          <w:rFonts w:ascii="Microsoft Sans Serif" w:hAnsi="Microsoft Sans Serif" w:cs="Microsoft Sans Serif"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i/>
          <w:lang w:val="hr-HR"/>
        </w:rPr>
        <w:t>liječenja</w:t>
      </w:r>
    </w:p>
    <w:p w14:paraId="78792573">
      <w:pPr>
        <w:jc w:val="both"/>
        <w:rPr>
          <w:rFonts w:ascii="Microsoft Sans Serif" w:hAnsi="Microsoft Sans Serif" w:cs="Microsoft Sans Serif"/>
          <w:lang w:val="hr-HR"/>
        </w:rPr>
      </w:pPr>
      <w:r>
        <w:rPr>
          <w:rFonts w:ascii="Microsoft Sans Serif" w:hAnsi="Microsoft Sans Serif" w:cs="Microsoft Sans Serif"/>
          <w:lang w:val="hr-HR"/>
        </w:rPr>
        <w:t xml:space="preserve">Trajanje </w:t>
      </w:r>
      <w:r>
        <w:rPr>
          <w:rStyle w:val="24"/>
          <w:rFonts w:ascii="Microsoft Sans Serif" w:hAnsi="Microsoft Sans Serif" w:cs="Microsoft Sans Serif"/>
          <w:lang w:val="hr-HR"/>
        </w:rPr>
        <w:t>liječenja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treba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biti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što kraće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6"/>
          <w:rFonts w:ascii="Microsoft Sans Serif" w:hAnsi="Microsoft Sans Serif" w:cs="Microsoft Sans Serif"/>
          <w:lang w:val="hr-HR"/>
        </w:rPr>
        <w:t>(</w:t>
      </w:r>
      <w:r>
        <w:rPr>
          <w:rFonts w:ascii="Microsoft Sans Serif" w:hAnsi="Microsoft Sans Serif" w:cs="Microsoft Sans Serif"/>
          <w:lang w:val="hr-HR"/>
        </w:rPr>
        <w:t xml:space="preserve">pogledati dio </w:t>
      </w:r>
      <w:r>
        <w:rPr>
          <w:rStyle w:val="24"/>
          <w:rFonts w:ascii="Microsoft Sans Serif" w:hAnsi="Microsoft Sans Serif" w:cs="Microsoft Sans Serif"/>
          <w:lang w:val="hr-HR"/>
        </w:rPr>
        <w:t>4.4</w:t>
      </w:r>
      <w:r>
        <w:rPr>
          <w:rFonts w:ascii="Microsoft Sans Serif" w:hAnsi="Microsoft Sans Serif" w:cs="Microsoft Sans Serif"/>
          <w:lang w:val="hr-HR"/>
        </w:rPr>
        <w:t xml:space="preserve">), zavisno </w:t>
      </w:r>
      <w:r>
        <w:rPr>
          <w:rStyle w:val="24"/>
          <w:rFonts w:ascii="Microsoft Sans Serif" w:hAnsi="Microsoft Sans Serif" w:cs="Microsoft Sans Serif"/>
          <w:lang w:val="hr-HR"/>
        </w:rPr>
        <w:t>od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indikacija</w:t>
      </w:r>
      <w:r>
        <w:rPr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ali ne smije prelaziti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4 sedmice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za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nesanicu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osam do dvanaest sedmica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slučajevima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anksioznosti</w:t>
      </w:r>
      <w:r>
        <w:rPr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uključujući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 proces isključivanja od terapije. Proširenje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izvan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ovih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razdoblja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ne bi trebalo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uraditi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bez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re</w:t>
      </w:r>
      <w:r>
        <w:rPr>
          <w:rStyle w:val="25"/>
          <w:rFonts w:ascii="Microsoft Sans Serif" w:hAnsi="Microsoft Sans Serif" w:cs="Microsoft Sans Serif"/>
          <w:lang w:val="hr-HR"/>
        </w:rPr>
        <w:t>-</w:t>
      </w:r>
      <w:r>
        <w:rPr>
          <w:rFonts w:ascii="Microsoft Sans Serif" w:hAnsi="Microsoft Sans Serif" w:cs="Microsoft Sans Serif"/>
          <w:lang w:val="hr-HR"/>
        </w:rPr>
        <w:t xml:space="preserve">evaluacije </w:t>
      </w:r>
      <w:r>
        <w:rPr>
          <w:rStyle w:val="24"/>
          <w:rFonts w:ascii="Microsoft Sans Serif" w:hAnsi="Microsoft Sans Serif" w:cs="Microsoft Sans Serif"/>
          <w:lang w:val="hr-HR"/>
        </w:rPr>
        <w:t>situacije</w:t>
      </w:r>
      <w:r>
        <w:rPr>
          <w:rFonts w:ascii="Microsoft Sans Serif" w:hAnsi="Microsoft Sans Serif" w:cs="Microsoft Sans Serif"/>
          <w:lang w:val="hr-HR"/>
        </w:rPr>
        <w:t>.</w:t>
      </w:r>
    </w:p>
    <w:p w14:paraId="5A9EA569">
      <w:pPr>
        <w:jc w:val="both"/>
        <w:rPr>
          <w:rStyle w:val="24"/>
          <w:rFonts w:ascii="Microsoft Sans Serif" w:hAnsi="Microsoft Sans Serif" w:cs="Microsoft Sans Serif"/>
          <w:i/>
          <w:lang w:val="hr-HR"/>
        </w:rPr>
      </w:pPr>
    </w:p>
    <w:p w14:paraId="133C9812">
      <w:pPr>
        <w:jc w:val="both"/>
        <w:rPr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Može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biti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korisno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obavijestiti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pacijenta,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kada je liječenje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počelo, da će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biti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ograničenog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trajanja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objasniti mu precizno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kako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će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doziranje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biti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postepeno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smanjeno</w:t>
      </w:r>
      <w:r>
        <w:rPr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Osim toga</w:t>
      </w:r>
      <w:r>
        <w:rPr>
          <w:rFonts w:ascii="Microsoft Sans Serif" w:hAnsi="Microsoft Sans Serif" w:cs="Microsoft Sans Serif"/>
          <w:lang w:val="hr-HR"/>
        </w:rPr>
        <w:t xml:space="preserve">, važno je </w:t>
      </w:r>
      <w:r>
        <w:rPr>
          <w:rStyle w:val="24"/>
          <w:rFonts w:ascii="Microsoft Sans Serif" w:hAnsi="Microsoft Sans Serif" w:cs="Microsoft Sans Serif"/>
          <w:lang w:val="hr-HR"/>
        </w:rPr>
        <w:t>da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pacijent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 xml:space="preserve"> bude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svjestan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mogućnosti</w:t>
      </w:r>
      <w:r>
        <w:rPr>
          <w:rFonts w:ascii="Microsoft Sans Serif" w:hAnsi="Microsoft Sans Serif" w:cs="Microsoft Sans Serif"/>
          <w:lang w:val="hr-HR"/>
        </w:rPr>
        <w:t xml:space="preserve"> rebound fenomena, </w:t>
      </w:r>
      <w:r>
        <w:rPr>
          <w:rStyle w:val="24"/>
          <w:rFonts w:ascii="Microsoft Sans Serif" w:hAnsi="Microsoft Sans Serif" w:cs="Microsoft Sans Serif"/>
          <w:lang w:val="hr-HR"/>
        </w:rPr>
        <w:t>time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smanjujući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anksioznost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od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takvih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simptoma</w:t>
      </w:r>
      <w:r>
        <w:rPr>
          <w:rFonts w:ascii="Microsoft Sans Serif" w:hAnsi="Microsoft Sans Serif" w:cs="Microsoft Sans Serif"/>
          <w:lang w:val="hr-HR"/>
        </w:rPr>
        <w:t xml:space="preserve"> koje </w:t>
      </w:r>
      <w:r>
        <w:rPr>
          <w:rStyle w:val="24"/>
          <w:rFonts w:ascii="Microsoft Sans Serif" w:hAnsi="Microsoft Sans Serif" w:cs="Microsoft Sans Serif"/>
          <w:lang w:val="hr-HR"/>
        </w:rPr>
        <w:t>mogu da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 pojave</w:t>
      </w:r>
      <w:r>
        <w:rPr>
          <w:rFonts w:ascii="Microsoft Sans Serif" w:hAnsi="Microsoft Sans Serif" w:cs="Microsoft Sans Serif"/>
          <w:lang w:val="hr-HR"/>
        </w:rPr>
        <w:t xml:space="preserve"> dok se </w:t>
      </w:r>
      <w:r>
        <w:rPr>
          <w:rStyle w:val="24"/>
          <w:rFonts w:ascii="Microsoft Sans Serif" w:hAnsi="Microsoft Sans Serif" w:cs="Microsoft Sans Serif"/>
          <w:lang w:val="hr-HR"/>
        </w:rPr>
        <w:t>lijek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prekida</w:t>
      </w:r>
      <w:r>
        <w:rPr>
          <w:rFonts w:ascii="Microsoft Sans Serif" w:hAnsi="Microsoft Sans Serif" w:cs="Microsoft Sans Serif"/>
          <w:lang w:val="hr-HR"/>
        </w:rPr>
        <w:t>.</w:t>
      </w:r>
    </w:p>
    <w:p w14:paraId="16A2A5BC">
      <w:pPr>
        <w:jc w:val="both"/>
        <w:rPr>
          <w:rFonts w:ascii="Microsoft Sans Serif" w:hAnsi="Microsoft Sans Serif" w:cs="Microsoft Sans Serif"/>
          <w:lang w:val="hr-HR"/>
        </w:rPr>
      </w:pPr>
    </w:p>
    <w:p w14:paraId="78BCE3CD">
      <w:pPr>
        <w:jc w:val="both"/>
        <w:rPr>
          <w:rStyle w:val="23"/>
          <w:rFonts w:ascii="Microsoft Sans Serif" w:hAnsi="Microsoft Sans Serif" w:cs="Microsoft Sans Serif"/>
          <w:shd w:val="clear" w:color="auto" w:fill="FFFFFF"/>
          <w:lang w:val="hr-HR"/>
        </w:rPr>
      </w:pPr>
      <w:r>
        <w:rPr>
          <w:rFonts w:ascii="Microsoft Sans Serif" w:hAnsi="Microsoft Sans Serif" w:cs="Microsoft Sans Serif"/>
          <w:lang w:val="hr-HR"/>
        </w:rPr>
        <w:t xml:space="preserve">Postoje indikacije, u slučaju benzodiazepina sa kratkim dejstvom, kada rebound fenomen može postati manifestan unutar doznog intervala, osobito kada je doza visoka. </w:t>
      </w:r>
      <w:r>
        <w:rPr>
          <w:rStyle w:val="23"/>
          <w:rFonts w:ascii="Microsoft Sans Serif" w:hAnsi="Microsoft Sans Serif" w:cs="Microsoft Sans Serif"/>
          <w:shd w:val="clear" w:color="auto" w:fill="FFFFFF"/>
          <w:lang w:val="hr-HR"/>
        </w:rPr>
        <w:t xml:space="preserve">Kada se koriste benzodiazepini s dugim djelovanjem, važno je upozoriti pacijenta da kada se mijenjaju u benzodiazepine sa kratkim djelovanjem, moguća je pojava razvoja rebound fenomena.  </w:t>
      </w:r>
    </w:p>
    <w:p w14:paraId="017C2CC2">
      <w:pPr>
        <w:jc w:val="both"/>
        <w:rPr>
          <w:rFonts w:ascii="Microsoft Sans Serif" w:hAnsi="Microsoft Sans Serif" w:cs="Microsoft Sans Serif"/>
          <w:lang w:val="hr-HR"/>
        </w:rPr>
      </w:pPr>
    </w:p>
    <w:p w14:paraId="13CDB691">
      <w:pPr>
        <w:jc w:val="both"/>
        <w:rPr>
          <w:rFonts w:ascii="Microsoft Sans Serif" w:hAnsi="Microsoft Sans Serif" w:cs="Microsoft Sans Serif"/>
          <w:u w:val="single"/>
          <w:lang w:val="hr-HR"/>
        </w:rPr>
      </w:pPr>
      <w:r>
        <w:rPr>
          <w:rFonts w:ascii="Microsoft Sans Serif" w:hAnsi="Microsoft Sans Serif" w:cs="Microsoft Sans Serif"/>
          <w:bCs/>
          <w:iCs/>
          <w:u w:val="single"/>
          <w:lang w:val="hr-HR"/>
        </w:rPr>
        <w:t>Stanja anksioznosti</w:t>
      </w:r>
    </w:p>
    <w:p w14:paraId="55E192F8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i/>
          <w:u w:val="single"/>
          <w:lang w:val="hr-HR"/>
        </w:rPr>
        <w:t>Odrasli</w:t>
      </w:r>
      <w:r>
        <w:rPr>
          <w:rFonts w:ascii="Microsoft Sans Serif" w:hAnsi="Microsoft Sans Serif" w:cs="Microsoft Sans Serif"/>
          <w:lang w:val="hr-HR"/>
        </w:rPr>
        <w:br w:type="textWrapping"/>
      </w:r>
      <w:r>
        <w:rPr>
          <w:rStyle w:val="24"/>
          <w:rFonts w:ascii="Microsoft Sans Serif" w:hAnsi="Microsoft Sans Serif" w:cs="Microsoft Sans Serif"/>
          <w:i/>
          <w:lang w:val="hr-HR"/>
        </w:rPr>
        <w:t>Uobičajena</w:t>
      </w:r>
      <w:r>
        <w:rPr>
          <w:rStyle w:val="23"/>
          <w:rFonts w:ascii="Microsoft Sans Serif" w:hAnsi="Microsoft Sans Serif" w:cs="Microsoft Sans Serif"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i/>
          <w:lang w:val="hr-HR"/>
        </w:rPr>
        <w:t>doza</w:t>
      </w:r>
      <w:r>
        <w:rPr>
          <w:rStyle w:val="23"/>
          <w:rFonts w:ascii="Microsoft Sans Serif" w:hAnsi="Microsoft Sans Serif" w:cs="Microsoft Sans Serif"/>
          <w:i/>
          <w:lang w:val="hr-HR"/>
        </w:rPr>
        <w:t>: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2 mg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3 puta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dnevno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49D02593">
      <w:pPr>
        <w:jc w:val="both"/>
        <w:rPr>
          <w:rFonts w:ascii="Microsoft Sans Serif" w:hAnsi="Microsoft Sans Serif" w:cs="Microsoft Sans Serif"/>
        </w:rPr>
      </w:pPr>
      <w:r>
        <w:rPr>
          <w:rStyle w:val="24"/>
          <w:rFonts w:ascii="Microsoft Sans Serif" w:hAnsi="Microsoft Sans Serif" w:cs="Microsoft Sans Serif"/>
          <w:i/>
          <w:lang w:val="hr-HR"/>
        </w:rPr>
        <w:t>Maksimalna</w:t>
      </w:r>
      <w:r>
        <w:rPr>
          <w:rStyle w:val="23"/>
          <w:rFonts w:ascii="Microsoft Sans Serif" w:hAnsi="Microsoft Sans Serif" w:cs="Microsoft Sans Serif"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i/>
          <w:lang w:val="hr-HR"/>
        </w:rPr>
        <w:t>doza</w:t>
      </w:r>
      <w:r>
        <w:rPr>
          <w:rStyle w:val="23"/>
          <w:rFonts w:ascii="Microsoft Sans Serif" w:hAnsi="Microsoft Sans Serif" w:cs="Microsoft Sans Serif"/>
          <w:i/>
          <w:lang w:val="hr-HR"/>
        </w:rPr>
        <w:t>: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30 mg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dnevno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 podijeljenim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dozama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Prilagođena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individualnoj osnovi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  <w:r>
        <w:rPr>
          <w:rFonts w:ascii="Microsoft Sans Serif" w:hAnsi="Microsoft Sans Serif" w:cs="Microsoft Sans Serif"/>
          <w:lang w:val="hr-HR"/>
        </w:rPr>
        <w:br w:type="textWrapping"/>
      </w:r>
      <w:r>
        <w:rPr>
          <w:rStyle w:val="24"/>
          <w:rFonts w:ascii="Microsoft Sans Serif" w:hAnsi="Microsoft Sans Serif" w:cs="Microsoft Sans Serif"/>
          <w:i/>
          <w:lang w:val="hr-HR"/>
        </w:rPr>
        <w:t>Nesanica</w:t>
      </w:r>
      <w:r>
        <w:rPr>
          <w:rStyle w:val="23"/>
          <w:rFonts w:ascii="Microsoft Sans Serif" w:hAnsi="Microsoft Sans Serif" w:cs="Microsoft Sans Serif"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i/>
          <w:lang w:val="hr-HR"/>
        </w:rPr>
        <w:t>povezana</w:t>
      </w:r>
      <w:r>
        <w:rPr>
          <w:rStyle w:val="23"/>
          <w:rFonts w:ascii="Microsoft Sans Serif" w:hAnsi="Microsoft Sans Serif" w:cs="Microsoft Sans Serif"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i/>
          <w:lang w:val="hr-HR"/>
        </w:rPr>
        <w:t>s</w:t>
      </w:r>
      <w:r>
        <w:rPr>
          <w:rStyle w:val="23"/>
          <w:rFonts w:ascii="Microsoft Sans Serif" w:hAnsi="Microsoft Sans Serif" w:cs="Microsoft Sans Serif"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i/>
          <w:lang w:val="hr-HR"/>
        </w:rPr>
        <w:t>anksioznosti</w:t>
      </w:r>
      <w:r>
        <w:rPr>
          <w:rStyle w:val="23"/>
          <w:rFonts w:ascii="Microsoft Sans Serif" w:hAnsi="Microsoft Sans Serif" w:cs="Microsoft Sans Serif"/>
          <w:i/>
          <w:lang w:val="hr-HR"/>
        </w:rPr>
        <w:t>: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5 mg do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15 mg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prije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spavanja.</w:t>
      </w:r>
      <w:r>
        <w:rPr>
          <w:rFonts w:ascii="Microsoft Sans Serif" w:hAnsi="Microsoft Sans Serif" w:cs="Microsoft Sans Serif"/>
        </w:rPr>
        <w:t xml:space="preserve"> </w:t>
      </w:r>
    </w:p>
    <w:p w14:paraId="513E42BB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Potrebno je primjenjivati najnižu dozu koja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može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kontrolirati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simptome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5C92E0F7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Liječenje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treba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nastaviti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punoj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dozi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iznad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4 sedmice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09CD4631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Dugotrajna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hronična primjena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se </w:t>
      </w:r>
      <w:r>
        <w:rPr>
          <w:rStyle w:val="24"/>
          <w:rFonts w:ascii="Microsoft Sans Serif" w:hAnsi="Microsoft Sans Serif" w:cs="Microsoft Sans Serif"/>
          <w:lang w:val="hr-HR"/>
        </w:rPr>
        <w:t>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preporučuje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230A6CD7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Liječenje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treba uvijek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isključiti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postepenim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smanjivanjem doziranja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Pacijenti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koji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su upotrebljavali benzodiazepine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za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duže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vrijeme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mogu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zahtijevati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duže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razdoblje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tokom kojeg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primaju smanjene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doze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Specijalistička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pomoć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može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prikladna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61FE3FEE">
      <w:pPr>
        <w:jc w:val="both"/>
        <w:rPr>
          <w:rFonts w:ascii="Microsoft Sans Serif" w:hAnsi="Microsoft Sans Serif" w:cs="Microsoft Sans Serif"/>
          <w:b/>
          <w:bCs/>
          <w:i/>
          <w:iCs/>
          <w:lang w:val="hr-HR"/>
        </w:rPr>
      </w:pPr>
    </w:p>
    <w:p w14:paraId="71E786C4">
      <w:pPr>
        <w:jc w:val="both"/>
        <w:rPr>
          <w:rStyle w:val="24"/>
          <w:rFonts w:ascii="Microsoft Sans Serif" w:hAnsi="Microsoft Sans Serif" w:cs="Microsoft Sans Serif"/>
          <w:u w:val="single"/>
          <w:lang w:val="hr-HR"/>
        </w:rPr>
      </w:pPr>
      <w:r>
        <w:rPr>
          <w:rStyle w:val="24"/>
          <w:rFonts w:ascii="Microsoft Sans Serif" w:hAnsi="Microsoft Sans Serif" w:cs="Microsoft Sans Serif"/>
          <w:u w:val="single"/>
          <w:lang w:val="hr-HR"/>
        </w:rPr>
        <w:t>Stanja</w:t>
      </w:r>
      <w:r>
        <w:rPr>
          <w:rStyle w:val="23"/>
          <w:rFonts w:ascii="Microsoft Sans Serif" w:hAnsi="Microsoft Sans Serif" w:cs="Microsoft Sans Serif"/>
          <w:u w:val="single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u w:val="single"/>
          <w:lang w:val="hr-HR"/>
        </w:rPr>
        <w:t>povezana</w:t>
      </w:r>
      <w:r>
        <w:rPr>
          <w:rStyle w:val="23"/>
          <w:rFonts w:ascii="Microsoft Sans Serif" w:hAnsi="Microsoft Sans Serif" w:cs="Microsoft Sans Serif"/>
          <w:u w:val="single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u w:val="single"/>
          <w:lang w:val="hr-HR"/>
        </w:rPr>
        <w:t>sa</w:t>
      </w:r>
      <w:r>
        <w:rPr>
          <w:rStyle w:val="23"/>
          <w:rFonts w:ascii="Microsoft Sans Serif" w:hAnsi="Microsoft Sans Serif" w:cs="Microsoft Sans Serif"/>
          <w:u w:val="single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u w:val="single"/>
          <w:lang w:val="hr-HR"/>
        </w:rPr>
        <w:t>spazmom mišića</w:t>
      </w:r>
    </w:p>
    <w:p w14:paraId="5A2A1054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i/>
          <w:u w:val="single"/>
          <w:lang w:val="hr-HR"/>
        </w:rPr>
        <w:t>Odrasli</w:t>
      </w:r>
      <w:r>
        <w:rPr>
          <w:rFonts w:ascii="Microsoft Sans Serif" w:hAnsi="Microsoft Sans Serif" w:cs="Microsoft Sans Serif"/>
          <w:lang w:val="hr-HR"/>
        </w:rPr>
        <w:br w:type="textWrapping"/>
      </w:r>
      <w:r>
        <w:rPr>
          <w:rStyle w:val="24"/>
          <w:rFonts w:ascii="Microsoft Sans Serif" w:hAnsi="Microsoft Sans Serif" w:cs="Microsoft Sans Serif"/>
          <w:i/>
          <w:lang w:val="hr-HR"/>
        </w:rPr>
        <w:t>Spazam mišića</w:t>
      </w:r>
      <w:r>
        <w:rPr>
          <w:rStyle w:val="23"/>
          <w:rFonts w:ascii="Microsoft Sans Serif" w:hAnsi="Microsoft Sans Serif" w:cs="Microsoft Sans Serif"/>
          <w:i/>
          <w:lang w:val="hr-HR"/>
        </w:rPr>
        <w:t>: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2</w:t>
      </w:r>
      <w:r>
        <w:rPr>
          <w:rStyle w:val="23"/>
          <w:rFonts w:ascii="Microsoft Sans Serif" w:hAnsi="Microsoft Sans Serif" w:cs="Microsoft Sans Serif"/>
          <w:lang w:val="hr-HR"/>
        </w:rPr>
        <w:t xml:space="preserve"> mg </w:t>
      </w:r>
      <w:r>
        <w:rPr>
          <w:rStyle w:val="24"/>
          <w:rFonts w:ascii="Microsoft Sans Serif" w:hAnsi="Microsoft Sans Serif" w:cs="Microsoft Sans Serif"/>
          <w:lang w:val="hr-HR"/>
        </w:rPr>
        <w:t>do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15 mg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dnevno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 podijeljenim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dozama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1AC13B90">
      <w:pPr>
        <w:jc w:val="both"/>
        <w:rPr>
          <w:rStyle w:val="24"/>
          <w:rFonts w:ascii="Microsoft Sans Serif" w:hAnsi="Microsoft Sans Serif" w:cs="Microsoft Sans Serif"/>
          <w:i/>
          <w:u w:val="single"/>
          <w:lang w:val="hr-HR"/>
        </w:rPr>
      </w:pPr>
      <w:r>
        <w:rPr>
          <w:rStyle w:val="24"/>
          <w:rFonts w:ascii="Microsoft Sans Serif" w:hAnsi="Microsoft Sans Serif" w:cs="Microsoft Sans Serif"/>
          <w:i/>
          <w:lang w:val="hr-HR"/>
        </w:rPr>
        <w:t>Tretiranje</w:t>
      </w:r>
      <w:r>
        <w:rPr>
          <w:rStyle w:val="23"/>
          <w:rFonts w:ascii="Microsoft Sans Serif" w:hAnsi="Microsoft Sans Serif" w:cs="Microsoft Sans Serif"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i/>
          <w:lang w:val="hr-HR"/>
        </w:rPr>
        <w:t>cerebralne</w:t>
      </w:r>
      <w:r>
        <w:rPr>
          <w:rStyle w:val="23"/>
          <w:rFonts w:ascii="Microsoft Sans Serif" w:hAnsi="Microsoft Sans Serif" w:cs="Microsoft Sans Serif"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i/>
          <w:lang w:val="hr-HR"/>
        </w:rPr>
        <w:t>spastičnosti</w:t>
      </w:r>
      <w:r>
        <w:rPr>
          <w:rStyle w:val="23"/>
          <w:rFonts w:ascii="Microsoft Sans Serif" w:hAnsi="Microsoft Sans Serif" w:cs="Microsoft Sans Serif"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i/>
          <w:lang w:val="hr-HR"/>
        </w:rPr>
        <w:t>u određenim slučajevima</w:t>
      </w:r>
      <w:r>
        <w:rPr>
          <w:rStyle w:val="23"/>
          <w:rFonts w:ascii="Microsoft Sans Serif" w:hAnsi="Microsoft Sans Serif" w:cs="Microsoft Sans Serif"/>
          <w:i/>
          <w:lang w:val="hr-HR"/>
        </w:rPr>
        <w:t>: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2 mg do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60 mg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dnevno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 podijeljenim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dozama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  <w:r>
        <w:rPr>
          <w:rFonts w:ascii="Microsoft Sans Serif" w:hAnsi="Microsoft Sans Serif" w:cs="Microsoft Sans Serif"/>
          <w:lang w:val="hr-HR"/>
        </w:rPr>
        <w:br w:type="textWrapping"/>
      </w:r>
      <w:r>
        <w:rPr>
          <w:rStyle w:val="24"/>
          <w:rFonts w:ascii="Microsoft Sans Serif" w:hAnsi="Microsoft Sans Serif" w:cs="Microsoft Sans Serif"/>
          <w:i/>
          <w:u w:val="single"/>
          <w:lang w:val="hr-HR"/>
        </w:rPr>
        <w:t>Djeca starija od 6 godina</w:t>
      </w:r>
    </w:p>
    <w:p w14:paraId="0216BD03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i/>
          <w:lang w:val="hr-HR"/>
        </w:rPr>
        <w:t>Kontrola</w:t>
      </w:r>
      <w:r>
        <w:rPr>
          <w:rStyle w:val="23"/>
          <w:rFonts w:ascii="Microsoft Sans Serif" w:hAnsi="Microsoft Sans Serif" w:cs="Microsoft Sans Serif"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i/>
          <w:lang w:val="hr-HR"/>
        </w:rPr>
        <w:t>napetosti</w:t>
      </w:r>
      <w:r>
        <w:rPr>
          <w:rStyle w:val="23"/>
          <w:rFonts w:ascii="Microsoft Sans Serif" w:hAnsi="Microsoft Sans Serif" w:cs="Microsoft Sans Serif"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i/>
          <w:lang w:val="hr-HR"/>
        </w:rPr>
        <w:t>i razdražljivosti</w:t>
      </w:r>
      <w:r>
        <w:rPr>
          <w:rStyle w:val="23"/>
          <w:rFonts w:ascii="Microsoft Sans Serif" w:hAnsi="Microsoft Sans Serif" w:cs="Microsoft Sans Serif"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i/>
          <w:lang w:val="hr-HR"/>
        </w:rPr>
        <w:t>kod</w:t>
      </w:r>
      <w:r>
        <w:rPr>
          <w:rStyle w:val="23"/>
          <w:rFonts w:ascii="Microsoft Sans Serif" w:hAnsi="Microsoft Sans Serif" w:cs="Microsoft Sans Serif"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i/>
          <w:lang w:val="hr-HR"/>
        </w:rPr>
        <w:t>cerebralne</w:t>
      </w:r>
      <w:r>
        <w:rPr>
          <w:rStyle w:val="23"/>
          <w:rFonts w:ascii="Microsoft Sans Serif" w:hAnsi="Microsoft Sans Serif" w:cs="Microsoft Sans Serif"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i/>
          <w:lang w:val="hr-HR"/>
        </w:rPr>
        <w:t>spastičnosti</w:t>
      </w:r>
      <w:r>
        <w:rPr>
          <w:rStyle w:val="23"/>
          <w:rFonts w:ascii="Microsoft Sans Serif" w:hAnsi="Microsoft Sans Serif" w:cs="Microsoft Sans Serif"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i/>
          <w:lang w:val="hr-HR"/>
        </w:rPr>
        <w:t>u određenim</w:t>
      </w:r>
      <w:r>
        <w:rPr>
          <w:rStyle w:val="23"/>
          <w:rFonts w:ascii="Microsoft Sans Serif" w:hAnsi="Microsoft Sans Serif" w:cs="Microsoft Sans Serif"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i/>
          <w:lang w:val="hr-HR"/>
        </w:rPr>
        <w:t>slučajevima</w:t>
      </w:r>
      <w:r>
        <w:rPr>
          <w:rStyle w:val="23"/>
          <w:rFonts w:ascii="Microsoft Sans Serif" w:hAnsi="Microsoft Sans Serif" w:cs="Microsoft Sans Serif"/>
          <w:i/>
          <w:lang w:val="hr-HR"/>
        </w:rPr>
        <w:t>:</w:t>
      </w:r>
      <w:r>
        <w:rPr>
          <w:rStyle w:val="23"/>
          <w:rFonts w:ascii="Microsoft Sans Serif" w:hAnsi="Microsoft Sans Serif" w:cs="Microsoft Sans Serif"/>
          <w:lang w:val="hr-HR"/>
        </w:rPr>
        <w:t xml:space="preserve">  </w:t>
      </w:r>
      <w:r>
        <w:rPr>
          <w:rStyle w:val="24"/>
          <w:rFonts w:ascii="Microsoft Sans Serif" w:hAnsi="Microsoft Sans Serif" w:cs="Microsoft Sans Serif"/>
          <w:lang w:val="hr-HR"/>
        </w:rPr>
        <w:t>2 mg do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40 mg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dnevno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 podijeljenim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dozama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3D5DCA52">
      <w:pPr>
        <w:jc w:val="both"/>
        <w:rPr>
          <w:rStyle w:val="23"/>
          <w:rFonts w:ascii="Microsoft Sans Serif" w:hAnsi="Microsoft Sans Serif" w:cs="Microsoft Sans Serif"/>
          <w:lang w:val="hr-HR"/>
        </w:rPr>
      </w:pPr>
    </w:p>
    <w:p w14:paraId="52278867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u w:val="single"/>
          <w:lang w:val="hr-HR"/>
        </w:rPr>
        <w:t>Premedikacija</w:t>
      </w:r>
      <w:r>
        <w:rPr>
          <w:rFonts w:ascii="Microsoft Sans Serif" w:hAnsi="Microsoft Sans Serif" w:cs="Microsoft Sans Serif"/>
          <w:u w:val="single"/>
          <w:lang w:val="hr-HR"/>
        </w:rPr>
        <w:br w:type="textWrapping"/>
      </w:r>
      <w:r>
        <w:rPr>
          <w:rStyle w:val="24"/>
          <w:rFonts w:ascii="Microsoft Sans Serif" w:hAnsi="Microsoft Sans Serif" w:cs="Microsoft Sans Serif"/>
          <w:i/>
          <w:u w:val="single"/>
          <w:lang w:val="hr-HR"/>
        </w:rPr>
        <w:t>Odrasli</w:t>
      </w:r>
      <w:r>
        <w:rPr>
          <w:rFonts w:ascii="Microsoft Sans Serif" w:hAnsi="Microsoft Sans Serif" w:cs="Microsoft Sans Serif"/>
          <w:lang w:val="hr-HR"/>
        </w:rPr>
        <w:br w:type="textWrapping"/>
      </w:r>
      <w:r>
        <w:rPr>
          <w:rStyle w:val="24"/>
          <w:rFonts w:ascii="Microsoft Sans Serif" w:hAnsi="Microsoft Sans Serif" w:cs="Microsoft Sans Serif"/>
          <w:lang w:val="hr-HR"/>
        </w:rPr>
        <w:t>5</w:t>
      </w:r>
      <w:r>
        <w:rPr>
          <w:rStyle w:val="23"/>
          <w:rFonts w:ascii="Microsoft Sans Serif" w:hAnsi="Microsoft Sans Serif" w:cs="Microsoft Sans Serif"/>
          <w:lang w:val="hr-HR"/>
        </w:rPr>
        <w:t xml:space="preserve"> mg </w:t>
      </w:r>
      <w:r>
        <w:rPr>
          <w:rStyle w:val="24"/>
          <w:rFonts w:ascii="Microsoft Sans Serif" w:hAnsi="Microsoft Sans Serif" w:cs="Microsoft Sans Serif"/>
          <w:lang w:val="hr-HR"/>
        </w:rPr>
        <w:t>do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20 mg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51A8B561">
      <w:pPr>
        <w:jc w:val="both"/>
        <w:rPr>
          <w:rStyle w:val="24"/>
          <w:rFonts w:ascii="Microsoft Sans Serif" w:hAnsi="Microsoft Sans Serif" w:cs="Microsoft Sans Serif"/>
          <w:i/>
          <w:u w:val="single"/>
          <w:lang w:val="hr-HR"/>
        </w:rPr>
      </w:pPr>
      <w:r>
        <w:rPr>
          <w:rStyle w:val="24"/>
          <w:rFonts w:ascii="Microsoft Sans Serif" w:hAnsi="Microsoft Sans Serif" w:cs="Microsoft Sans Serif"/>
          <w:i/>
          <w:u w:val="single"/>
          <w:lang w:val="hr-HR"/>
        </w:rPr>
        <w:t>Djeca starija od 6 godina</w:t>
      </w:r>
    </w:p>
    <w:p w14:paraId="50431B89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2</w:t>
      </w:r>
      <w:r>
        <w:rPr>
          <w:rStyle w:val="23"/>
          <w:rFonts w:ascii="Microsoft Sans Serif" w:hAnsi="Microsoft Sans Serif" w:cs="Microsoft Sans Serif"/>
          <w:lang w:val="hr-HR"/>
        </w:rPr>
        <w:t xml:space="preserve"> mg </w:t>
      </w:r>
      <w:r>
        <w:rPr>
          <w:rStyle w:val="24"/>
          <w:rFonts w:ascii="Microsoft Sans Serif" w:hAnsi="Microsoft Sans Serif" w:cs="Microsoft Sans Serif"/>
          <w:lang w:val="hr-HR"/>
        </w:rPr>
        <w:t>do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10 mg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398433AE">
      <w:pPr>
        <w:jc w:val="both"/>
        <w:rPr>
          <w:rStyle w:val="24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Benzodiazepini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 ne smiju davati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djeci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bez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pažljive procjene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indikacija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; </w:t>
      </w:r>
      <w:r>
        <w:rPr>
          <w:rStyle w:val="24"/>
          <w:rFonts w:ascii="Microsoft Sans Serif" w:hAnsi="Microsoft Sans Serif" w:cs="Microsoft Sans Serif"/>
          <w:lang w:val="hr-HR"/>
        </w:rPr>
        <w:t>trajanje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liječenja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treba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svesti 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najmanju moguću mjeru.</w:t>
      </w:r>
    </w:p>
    <w:p w14:paraId="1FBF7D0B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i/>
          <w:u w:val="single"/>
          <w:lang w:val="hr-HR"/>
        </w:rPr>
        <w:t>Starije</w:t>
      </w:r>
      <w:r>
        <w:rPr>
          <w:rFonts w:ascii="Microsoft Sans Serif" w:hAnsi="Microsoft Sans Serif" w:cs="Microsoft Sans Serif"/>
          <w:lang w:val="hr-HR"/>
        </w:rPr>
        <w:br w:type="textWrapping"/>
      </w:r>
      <w:r>
        <w:rPr>
          <w:rStyle w:val="24"/>
          <w:rFonts w:ascii="Microsoft Sans Serif" w:hAnsi="Microsoft Sans Serif" w:cs="Microsoft Sans Serif"/>
          <w:lang w:val="hr-HR"/>
        </w:rPr>
        <w:t>Starije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ili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iznemogle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pacijente</w:t>
      </w:r>
      <w:r>
        <w:rPr>
          <w:rStyle w:val="23"/>
          <w:rFonts w:ascii="Microsoft Sans Serif" w:hAnsi="Microsoft Sans Serif" w:cs="Microsoft Sans Serif"/>
          <w:lang w:val="hr-HR"/>
        </w:rPr>
        <w:t xml:space="preserve">: </w:t>
      </w:r>
      <w:r>
        <w:rPr>
          <w:rStyle w:val="24"/>
          <w:rFonts w:ascii="Microsoft Sans Serif" w:hAnsi="Microsoft Sans Serif" w:cs="Microsoft Sans Serif"/>
          <w:lang w:val="hr-HR"/>
        </w:rPr>
        <w:t>doze 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smiju prelaziti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polovinu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onih koji se inače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preporučuju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102CD8E1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Ove pacijente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treba redovito provjeravati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početku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liječenja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 cilju smanjivanja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doze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i/ili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učestalosti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primjene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kako bi se spriječilo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predoziranja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zbog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akumulacije lijeka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2388E6F6">
      <w:pPr>
        <w:jc w:val="both"/>
        <w:rPr>
          <w:rFonts w:ascii="Microsoft Sans Serif" w:hAnsi="Microsoft Sans Serif" w:cs="Microsoft Sans Serif"/>
          <w:lang w:val="hr-HR"/>
        </w:rPr>
      </w:pPr>
    </w:p>
    <w:p w14:paraId="6ED83C97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u w:val="single"/>
          <w:lang w:val="hr-HR"/>
        </w:rPr>
        <w:t>Oštećenje</w:t>
      </w:r>
      <w:r>
        <w:rPr>
          <w:rStyle w:val="23"/>
          <w:rFonts w:ascii="Microsoft Sans Serif" w:hAnsi="Microsoft Sans Serif" w:cs="Microsoft Sans Serif"/>
          <w:u w:val="single"/>
          <w:lang w:val="hr-HR"/>
        </w:rPr>
        <w:t xml:space="preserve"> funkcije </w:t>
      </w:r>
      <w:r>
        <w:rPr>
          <w:rStyle w:val="24"/>
          <w:rFonts w:ascii="Microsoft Sans Serif" w:hAnsi="Microsoft Sans Serif" w:cs="Microsoft Sans Serif"/>
          <w:u w:val="single"/>
          <w:lang w:val="hr-HR"/>
        </w:rPr>
        <w:t>jetre</w:t>
      </w:r>
      <w:r>
        <w:rPr>
          <w:rStyle w:val="24"/>
          <w:rFonts w:ascii="Microsoft Sans Serif" w:hAnsi="Microsoft Sans Serif" w:cs="Microsoft Sans Serif"/>
          <w:lang w:val="hr-HR"/>
        </w:rPr>
        <w:t>Pacijentima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oštećenjem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funkcije </w:t>
      </w:r>
      <w:r>
        <w:rPr>
          <w:rStyle w:val="24"/>
          <w:rFonts w:ascii="Microsoft Sans Serif" w:hAnsi="Microsoft Sans Serif" w:cs="Microsoft Sans Serif"/>
          <w:lang w:val="hr-HR"/>
        </w:rPr>
        <w:t>jetre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treba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dati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smanjenu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dozu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78994DCF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Diazepam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tablete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su namijenjene </w:t>
      </w:r>
      <w:r>
        <w:rPr>
          <w:rStyle w:val="24"/>
          <w:rFonts w:ascii="Microsoft Sans Serif" w:hAnsi="Microsoft Sans Serif" w:cs="Microsoft Sans Serif"/>
          <w:lang w:val="hr-HR"/>
        </w:rPr>
        <w:t>za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peroralnu primjenu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2C4B0034">
      <w:pPr>
        <w:jc w:val="both"/>
        <w:rPr>
          <w:rFonts w:ascii="Microsoft Sans Serif" w:hAnsi="Microsoft Sans Serif" w:cs="Microsoft Sans Serif"/>
          <w:b/>
          <w:lang w:val="de-AT"/>
        </w:rPr>
      </w:pPr>
    </w:p>
    <w:p w14:paraId="5453840F">
      <w:pPr>
        <w:numPr>
          <w:ilvl w:val="1"/>
          <w:numId w:val="4"/>
        </w:numPr>
        <w:ind w:left="0" w:firstLine="0"/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>Kontraindikacije</w:t>
      </w:r>
    </w:p>
    <w:p w14:paraId="22FE23FE">
      <w:pPr>
        <w:jc w:val="both"/>
        <w:rPr>
          <w:rFonts w:ascii="Microsoft Sans Serif" w:hAnsi="Microsoft Sans Serif" w:cs="Microsoft Sans Serif"/>
        </w:rPr>
      </w:pPr>
    </w:p>
    <w:p w14:paraId="0AB79A5F">
      <w:pPr>
        <w:numPr>
          <w:ilvl w:val="0"/>
          <w:numId w:val="5"/>
        </w:numPr>
        <w:jc w:val="both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  <w:lang w:val="mk-MK"/>
        </w:rPr>
        <w:t xml:space="preserve">Preosjetljivost na </w:t>
      </w:r>
      <w:r>
        <w:rPr>
          <w:rFonts w:ascii="Microsoft Sans Serif" w:hAnsi="Microsoft Sans Serif" w:cs="Microsoft Sans Serif"/>
        </w:rPr>
        <w:t xml:space="preserve">diazepam, druge benzodiazepine </w:t>
      </w:r>
      <w:r>
        <w:rPr>
          <w:rFonts w:ascii="Microsoft Sans Serif" w:hAnsi="Microsoft Sans Serif" w:cs="Microsoft Sans Serif"/>
          <w:lang w:val="mk-MK"/>
        </w:rPr>
        <w:t>ili druge sastojke l</w:t>
      </w:r>
      <w:r>
        <w:rPr>
          <w:rFonts w:ascii="Microsoft Sans Serif" w:hAnsi="Microsoft Sans Serif" w:cs="Microsoft Sans Serif"/>
        </w:rPr>
        <w:t>ij</w:t>
      </w:r>
      <w:r>
        <w:rPr>
          <w:rFonts w:ascii="Microsoft Sans Serif" w:hAnsi="Microsoft Sans Serif" w:cs="Microsoft Sans Serif"/>
          <w:lang w:val="mk-MK"/>
        </w:rPr>
        <w:t>eka</w:t>
      </w:r>
      <w:r>
        <w:rPr>
          <w:rFonts w:ascii="Microsoft Sans Serif" w:hAnsi="Microsoft Sans Serif" w:cs="Microsoft Sans Serif"/>
        </w:rPr>
        <w:t xml:space="preserve"> (navedene u dijelu 6.1)</w:t>
      </w:r>
      <w:r>
        <w:rPr>
          <w:rFonts w:ascii="Microsoft Sans Serif" w:hAnsi="Microsoft Sans Serif" w:cs="Microsoft Sans Serif"/>
          <w:lang w:val="mk-MK"/>
        </w:rPr>
        <w:t>;</w:t>
      </w:r>
    </w:p>
    <w:p w14:paraId="40A9F2D9">
      <w:pPr>
        <w:numPr>
          <w:ilvl w:val="0"/>
          <w:numId w:val="5"/>
        </w:numPr>
        <w:jc w:val="both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M</w:t>
      </w:r>
      <w:r>
        <w:rPr>
          <w:rFonts w:ascii="Microsoft Sans Serif" w:hAnsi="Microsoft Sans Serif" w:cs="Microsoft Sans Serif"/>
          <w:lang w:val="mk-MK"/>
        </w:rPr>
        <w:t xml:space="preserve">iastenija gravis, </w:t>
      </w:r>
    </w:p>
    <w:p w14:paraId="52D63B7C">
      <w:pPr>
        <w:numPr>
          <w:ilvl w:val="0"/>
          <w:numId w:val="5"/>
        </w:numPr>
        <w:jc w:val="both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Teška respiratorna insuficijencija</w:t>
      </w:r>
    </w:p>
    <w:p w14:paraId="7FB4D6EA">
      <w:pPr>
        <w:numPr>
          <w:ilvl w:val="0"/>
          <w:numId w:val="5"/>
        </w:numPr>
        <w:jc w:val="both"/>
        <w:rPr>
          <w:rFonts w:ascii="Microsoft Sans Serif" w:hAnsi="Microsoft Sans Serif" w:cs="Microsoft Sans Serif"/>
        </w:rPr>
      </w:pPr>
      <w:r>
        <w:rPr>
          <w:rStyle w:val="24"/>
          <w:rFonts w:ascii="Microsoft Sans Serif" w:hAnsi="Microsoft Sans Serif" w:cs="Microsoft Sans Serif"/>
          <w:lang w:val="hr-HR"/>
        </w:rPr>
        <w:t>„Sleep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apnea“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sindrom</w:t>
      </w:r>
      <w:r>
        <w:rPr>
          <w:rFonts w:ascii="Microsoft Sans Serif" w:hAnsi="Microsoft Sans Serif" w:cs="Microsoft Sans Serif"/>
        </w:rPr>
        <w:t xml:space="preserve"> </w:t>
      </w:r>
    </w:p>
    <w:p w14:paraId="57A5CB2A">
      <w:pPr>
        <w:numPr>
          <w:ilvl w:val="0"/>
          <w:numId w:val="5"/>
        </w:numPr>
        <w:jc w:val="both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 xml:space="preserve">Teška hepatalna insuficijencija </w:t>
      </w:r>
    </w:p>
    <w:p w14:paraId="0E6FE35A">
      <w:pPr>
        <w:numPr>
          <w:ilvl w:val="0"/>
          <w:numId w:val="5"/>
        </w:numPr>
        <w:jc w:val="both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 xml:space="preserve">Fobična i opsesivna stanja  </w:t>
      </w:r>
    </w:p>
    <w:p w14:paraId="7571A60B">
      <w:pPr>
        <w:numPr>
          <w:ilvl w:val="0"/>
          <w:numId w:val="5"/>
        </w:numPr>
        <w:jc w:val="both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Hronične psihoze.</w:t>
      </w:r>
    </w:p>
    <w:p w14:paraId="23FBF699">
      <w:pPr>
        <w:tabs>
          <w:tab w:val="left" w:pos="720"/>
          <w:tab w:val="left" w:pos="1080"/>
        </w:tabs>
        <w:jc w:val="both"/>
        <w:rPr>
          <w:rFonts w:ascii="Microsoft Sans Serif" w:hAnsi="Microsoft Sans Serif" w:cs="Microsoft Sans Serif"/>
        </w:rPr>
      </w:pPr>
    </w:p>
    <w:p w14:paraId="14301624">
      <w:pPr>
        <w:jc w:val="both"/>
        <w:rPr>
          <w:rFonts w:ascii="Microsoft Sans Serif" w:hAnsi="Microsoft Sans Serif" w:cs="Microsoft Sans Serif"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 xml:space="preserve">4.4 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 xml:space="preserve">Posebna upozorenja i mjere opreza pri upotrebi </w:t>
      </w:r>
    </w:p>
    <w:p w14:paraId="13CE0C4B"/>
    <w:p w14:paraId="62BA48F9">
      <w:pPr>
        <w:jc w:val="both"/>
        <w:rPr>
          <w:rStyle w:val="23"/>
          <w:rFonts w:ascii="Microsoft Sans Serif" w:hAnsi="Microsoft Sans Serif" w:cs="Microsoft Sans Serif"/>
          <w:b/>
          <w:i/>
          <w:lang w:val="hr-HR"/>
        </w:rPr>
      </w:pPr>
      <w:r>
        <w:rPr>
          <w:rStyle w:val="24"/>
          <w:rFonts w:ascii="Microsoft Sans Serif" w:hAnsi="Microsoft Sans Serif" w:cs="Microsoft Sans Serif"/>
          <w:b/>
          <w:i/>
          <w:lang w:val="hr-HR"/>
        </w:rPr>
        <w:t>Istovremena primjena</w:t>
      </w:r>
      <w:r>
        <w:rPr>
          <w:rStyle w:val="23"/>
          <w:rFonts w:ascii="Microsoft Sans Serif" w:hAnsi="Microsoft Sans Serif" w:cs="Microsoft Sans Serif"/>
          <w:b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b/>
          <w:i/>
          <w:lang w:val="hr-HR"/>
        </w:rPr>
        <w:t>alkohola/depresivi</w:t>
      </w:r>
      <w:r>
        <w:rPr>
          <w:rStyle w:val="23"/>
          <w:rFonts w:ascii="Microsoft Sans Serif" w:hAnsi="Microsoft Sans Serif" w:cs="Microsoft Sans Serif"/>
          <w:b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b/>
          <w:i/>
          <w:lang w:val="hr-HR"/>
        </w:rPr>
        <w:t>CNS</w:t>
      </w:r>
      <w:r>
        <w:rPr>
          <w:rStyle w:val="23"/>
          <w:rFonts w:ascii="Microsoft Sans Serif" w:hAnsi="Microsoft Sans Serif" w:cs="Microsoft Sans Serif"/>
          <w:b/>
          <w:i/>
          <w:lang w:val="hr-HR"/>
        </w:rPr>
        <w:t xml:space="preserve"> </w:t>
      </w:r>
    </w:p>
    <w:p w14:paraId="1F8E6D59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3"/>
          <w:rFonts w:ascii="Microsoft Sans Serif" w:hAnsi="Microsoft Sans Serif" w:cs="Microsoft Sans Serif"/>
          <w:lang w:val="hr-HR"/>
        </w:rPr>
        <w:t xml:space="preserve">Istovremenu primjenu </w:t>
      </w:r>
      <w:r>
        <w:rPr>
          <w:rStyle w:val="24"/>
          <w:rFonts w:ascii="Microsoft Sans Serif" w:hAnsi="Microsoft Sans Serif" w:cs="Microsoft Sans Serif"/>
          <w:lang w:val="hr-HR"/>
        </w:rPr>
        <w:t>diazepama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alkoholom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i/ili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sa depresivima </w:t>
      </w:r>
      <w:r>
        <w:rPr>
          <w:rStyle w:val="24"/>
          <w:rFonts w:ascii="Microsoft Sans Serif" w:hAnsi="Microsoft Sans Serif" w:cs="Microsoft Sans Serif"/>
          <w:lang w:val="hr-HR"/>
        </w:rPr>
        <w:t>CNS-a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treba izbjegavati.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Takva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istovremena primjena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potencijal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za povećanje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kliničkih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efekata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diazepama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eventualno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uključujući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tešku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sedaciju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klinički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relevantnu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respiratornu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i/ili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6"/>
          <w:rFonts w:ascii="Microsoft Sans Serif" w:hAnsi="Microsoft Sans Serif" w:cs="Microsoft Sans Serif"/>
          <w:lang w:val="hr-HR"/>
        </w:rPr>
        <w:t>kardio</w:t>
      </w:r>
      <w:r>
        <w:rPr>
          <w:rStyle w:val="23"/>
          <w:rFonts w:ascii="Microsoft Sans Serif" w:hAnsi="Microsoft Sans Serif" w:cs="Microsoft Sans Serif"/>
          <w:lang w:val="hr-HR"/>
        </w:rPr>
        <w:t xml:space="preserve">vaskularnu </w:t>
      </w:r>
      <w:r>
        <w:rPr>
          <w:rStyle w:val="24"/>
          <w:rFonts w:ascii="Microsoft Sans Serif" w:hAnsi="Microsoft Sans Serif" w:cs="Microsoft Sans Serif"/>
          <w:lang w:val="hr-HR"/>
        </w:rPr>
        <w:t>depresiju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6"/>
          <w:rFonts w:ascii="Microsoft Sans Serif" w:hAnsi="Microsoft Sans Serif" w:cs="Microsoft Sans Serif"/>
          <w:lang w:val="hr-HR"/>
        </w:rPr>
        <w:t>(</w:t>
      </w:r>
      <w:r>
        <w:rPr>
          <w:rStyle w:val="23"/>
          <w:rFonts w:ascii="Microsoft Sans Serif" w:hAnsi="Microsoft Sans Serif" w:cs="Microsoft Sans Serif"/>
          <w:lang w:val="hr-HR"/>
        </w:rPr>
        <w:t xml:space="preserve">pogledati dio </w:t>
      </w:r>
      <w:r>
        <w:rPr>
          <w:rStyle w:val="24"/>
          <w:rFonts w:ascii="Microsoft Sans Serif" w:hAnsi="Microsoft Sans Serif" w:cs="Microsoft Sans Serif"/>
          <w:lang w:val="hr-HR"/>
        </w:rPr>
        <w:t>4.5)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3605B098">
      <w:pPr>
        <w:jc w:val="both"/>
        <w:rPr>
          <w:rFonts w:ascii="Microsoft Sans Serif" w:hAnsi="Microsoft Sans Serif" w:cs="Microsoft Sans Serif"/>
          <w:lang w:val="hr-HR"/>
        </w:rPr>
      </w:pPr>
    </w:p>
    <w:p w14:paraId="13549914">
      <w:pPr>
        <w:pStyle w:val="31"/>
        <w:jc w:val="both"/>
        <w:rPr>
          <w:rFonts w:ascii="Microsoft Sans Serif" w:hAnsi="Microsoft Sans Serif" w:cs="Microsoft Sans Serif"/>
          <w:color w:val="auto"/>
          <w:sz w:val="20"/>
          <w:szCs w:val="20"/>
          <w:lang w:val="en-US"/>
        </w:rPr>
      </w:pPr>
      <w:r>
        <w:rPr>
          <w:rFonts w:ascii="Microsoft Sans Serif" w:hAnsi="Microsoft Sans Serif" w:cs="Microsoft Sans Serif"/>
          <w:b/>
          <w:i/>
          <w:color w:val="auto"/>
          <w:sz w:val="20"/>
          <w:szCs w:val="20"/>
          <w:lang w:val="bs-Latn-BA" w:eastAsia="en-GB"/>
        </w:rPr>
        <w:t>Rizik pri istovremenoj primjeni sa opioidima</w:t>
      </w:r>
      <w:r>
        <w:rPr>
          <w:rFonts w:ascii="Microsoft Sans Serif" w:hAnsi="Microsoft Sans Serif" w:cs="Microsoft Sans Serif"/>
          <w:color w:val="auto"/>
          <w:sz w:val="20"/>
          <w:szCs w:val="20"/>
          <w:lang w:val="bs-Latn-BA" w:eastAsia="en-GB"/>
        </w:rPr>
        <w:t>:</w:t>
      </w:r>
    </w:p>
    <w:p w14:paraId="2F815049">
      <w:pPr>
        <w:pStyle w:val="31"/>
        <w:tabs>
          <w:tab w:val="left" w:pos="450"/>
        </w:tabs>
        <w:jc w:val="both"/>
        <w:rPr>
          <w:rFonts w:ascii="Microsoft Sans Serif" w:hAnsi="Microsoft Sans Serif" w:cs="Microsoft Sans Serif"/>
          <w:color w:val="auto"/>
          <w:sz w:val="20"/>
          <w:szCs w:val="20"/>
          <w:lang w:val="bs-Latn-BA"/>
        </w:rPr>
      </w:pPr>
      <w:r>
        <w:rPr>
          <w:rFonts w:ascii="Microsoft Sans Serif" w:hAnsi="Microsoft Sans Serif" w:cs="Microsoft Sans Serif"/>
          <w:color w:val="auto"/>
          <w:sz w:val="20"/>
          <w:szCs w:val="20"/>
          <w:lang w:val="bs-Latn-BA"/>
        </w:rPr>
        <w:t xml:space="preserve">Istovremena primjena lijeka </w:t>
      </w:r>
      <w:r>
        <w:rPr>
          <w:rFonts w:ascii="Microsoft Sans Serif" w:hAnsi="Microsoft Sans Serif" w:cs="Microsoft Sans Serif"/>
          <w:color w:val="auto"/>
          <w:sz w:val="20"/>
          <w:szCs w:val="20"/>
        </w:rPr>
        <w:t xml:space="preserve">Diazepam Alkaloid </w:t>
      </w:r>
      <w:r>
        <w:rPr>
          <w:rFonts w:ascii="Microsoft Sans Serif" w:hAnsi="Microsoft Sans Serif" w:cs="Microsoft Sans Serif"/>
          <w:color w:val="auto"/>
          <w:sz w:val="20"/>
          <w:szCs w:val="20"/>
          <w:lang w:val="bs-Latn-BA"/>
        </w:rPr>
        <w:t xml:space="preserve">sa opioidima može rezultirati sedacijom, respiratornom depresijom, komom i smrću. Zbog tih rizika, istovremeno propisivanje </w:t>
      </w:r>
      <w:r>
        <w:rPr>
          <w:rFonts w:ascii="Microsoft Sans Serif" w:hAnsi="Microsoft Sans Serif" w:cs="Microsoft Sans Serif"/>
          <w:color w:val="auto"/>
          <w:sz w:val="20"/>
          <w:szCs w:val="20"/>
          <w:lang w:val="bs-Latn-BA" w:eastAsia="en-GB"/>
        </w:rPr>
        <w:t xml:space="preserve">sa sedativnim lijekovima kao što su benzodiazepini ili lijekovi srodni benzodiazepinima kao što je lijek </w:t>
      </w:r>
      <w:r>
        <w:rPr>
          <w:rFonts w:ascii="Microsoft Sans Serif" w:hAnsi="Microsoft Sans Serif" w:cs="Microsoft Sans Serif"/>
          <w:color w:val="auto"/>
          <w:sz w:val="20"/>
          <w:szCs w:val="20"/>
        </w:rPr>
        <w:t xml:space="preserve">Diazepam Alkaloid </w:t>
      </w:r>
      <w:r>
        <w:rPr>
          <w:rFonts w:ascii="Microsoft Sans Serif" w:hAnsi="Microsoft Sans Serif" w:cs="Microsoft Sans Serif"/>
          <w:color w:val="auto"/>
          <w:sz w:val="20"/>
          <w:szCs w:val="20"/>
          <w:lang w:val="bs-Latn-BA" w:eastAsia="en-GB"/>
        </w:rPr>
        <w:t xml:space="preserve">sa opioidima </w:t>
      </w:r>
      <w:r>
        <w:rPr>
          <w:rFonts w:ascii="Microsoft Sans Serif" w:hAnsi="Microsoft Sans Serif" w:cs="Microsoft Sans Serif"/>
          <w:color w:val="auto"/>
          <w:sz w:val="20"/>
          <w:szCs w:val="20"/>
          <w:lang w:val="bs-Latn-BA"/>
        </w:rPr>
        <w:t xml:space="preserve">treba biti rezervirano za pacijente za koje zamjenske metode liječenja nisu moguće. Ako se donese odluka o propisivanju lijeka </w:t>
      </w:r>
      <w:r>
        <w:rPr>
          <w:rFonts w:ascii="Microsoft Sans Serif" w:hAnsi="Microsoft Sans Serif" w:cs="Microsoft Sans Serif"/>
          <w:color w:val="auto"/>
          <w:sz w:val="20"/>
          <w:szCs w:val="20"/>
        </w:rPr>
        <w:t xml:space="preserve">Diazepam Alkaloid </w:t>
      </w:r>
      <w:r>
        <w:rPr>
          <w:rFonts w:ascii="Microsoft Sans Serif" w:hAnsi="Microsoft Sans Serif" w:cs="Microsoft Sans Serif"/>
          <w:color w:val="auto"/>
          <w:sz w:val="20"/>
          <w:szCs w:val="20"/>
          <w:lang w:val="bs-Latn-BA"/>
        </w:rPr>
        <w:t xml:space="preserve">istovremeno sa opioidima, treba primjenjivati najnižu efikasnu dozu, a trajanje liječenja treba biti što kraće (isto tako pogledati opšte preporuke doziranja u dijelu 4.2). </w:t>
      </w:r>
    </w:p>
    <w:p w14:paraId="0EF1C6F5">
      <w:pPr>
        <w:pStyle w:val="31"/>
        <w:tabs>
          <w:tab w:val="left" w:pos="450"/>
        </w:tabs>
        <w:jc w:val="both"/>
        <w:rPr>
          <w:rFonts w:ascii="Microsoft Sans Serif" w:hAnsi="Microsoft Sans Serif" w:cs="Microsoft Sans Serif"/>
          <w:color w:val="auto"/>
          <w:sz w:val="20"/>
          <w:szCs w:val="20"/>
          <w:lang w:val="bs-Latn-BA"/>
        </w:rPr>
      </w:pPr>
      <w:r>
        <w:rPr>
          <w:rFonts w:ascii="Microsoft Sans Serif" w:hAnsi="Microsoft Sans Serif" w:cs="Microsoft Sans Serif"/>
          <w:color w:val="auto"/>
          <w:sz w:val="20"/>
          <w:szCs w:val="20"/>
          <w:lang w:val="bs-Latn-BA"/>
        </w:rPr>
        <w:t>Kod takvih pacijenata treba pažljivo pratiti znakove i simptome respiratorne depresije i sedacije. U tom smislu, preporučuje se obavijestiti pacijente i njihovu okolinu da budu svjesni tih simptoma (pogledati dio 4.5).</w:t>
      </w:r>
    </w:p>
    <w:p w14:paraId="6C6A4E96">
      <w:pPr>
        <w:jc w:val="both"/>
        <w:rPr>
          <w:rFonts w:ascii="Microsoft Sans Serif" w:hAnsi="Microsoft Sans Serif" w:cs="Microsoft Sans Serif"/>
        </w:rPr>
      </w:pPr>
    </w:p>
    <w:p w14:paraId="4555C96D">
      <w:pPr>
        <w:jc w:val="both"/>
        <w:rPr>
          <w:rStyle w:val="24"/>
          <w:rFonts w:ascii="Microsoft Sans Serif" w:hAnsi="Microsoft Sans Serif" w:cs="Microsoft Sans Serif"/>
          <w:b/>
          <w:i/>
          <w:lang w:val="hr-HR"/>
        </w:rPr>
      </w:pPr>
      <w:r>
        <w:rPr>
          <w:rStyle w:val="24"/>
          <w:rFonts w:ascii="Microsoft Sans Serif" w:hAnsi="Microsoft Sans Serif" w:cs="Microsoft Sans Serif"/>
          <w:b/>
          <w:i/>
          <w:lang w:val="hr-HR"/>
        </w:rPr>
        <w:t>Medicinska</w:t>
      </w:r>
      <w:r>
        <w:rPr>
          <w:rStyle w:val="23"/>
          <w:rFonts w:ascii="Microsoft Sans Serif" w:hAnsi="Microsoft Sans Serif" w:cs="Microsoft Sans Serif"/>
          <w:b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b/>
          <w:i/>
          <w:lang w:val="hr-HR"/>
        </w:rPr>
        <w:t>anamneza za zloupotrebu</w:t>
      </w:r>
      <w:r>
        <w:rPr>
          <w:rStyle w:val="23"/>
          <w:rFonts w:ascii="Microsoft Sans Serif" w:hAnsi="Microsoft Sans Serif" w:cs="Microsoft Sans Serif"/>
          <w:b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b/>
          <w:i/>
          <w:lang w:val="hr-HR"/>
        </w:rPr>
        <w:t>alkohola</w:t>
      </w:r>
      <w:r>
        <w:rPr>
          <w:rStyle w:val="23"/>
          <w:rFonts w:ascii="Microsoft Sans Serif" w:hAnsi="Microsoft Sans Serif" w:cs="Microsoft Sans Serif"/>
          <w:b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b/>
          <w:i/>
          <w:lang w:val="hr-HR"/>
        </w:rPr>
        <w:t>i lijekova</w:t>
      </w:r>
    </w:p>
    <w:p w14:paraId="071D3B09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Diazepam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treba koristiti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krajnjim oprezom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kod pacijenata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anamnezom zloupotrebe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alkohola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 lijekova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  <w:r>
        <w:rPr>
          <w:rFonts w:ascii="Microsoft Sans Serif" w:hAnsi="Microsoft Sans Serif" w:cs="Microsoft Sans Serif"/>
          <w:lang w:val="hr-HR"/>
        </w:rPr>
        <w:br w:type="textWrapping"/>
      </w:r>
      <w:r>
        <w:rPr>
          <w:rStyle w:val="24"/>
          <w:rFonts w:ascii="Microsoft Sans Serif" w:hAnsi="Microsoft Sans Serif" w:cs="Microsoft Sans Serif"/>
          <w:lang w:val="hr-HR"/>
        </w:rPr>
        <w:t>Diazepam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treba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izbjegavati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kod pacijenata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zavisnosti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 depresora CNS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uključujući 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alkohol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  <w:r>
        <w:rPr>
          <w:rFonts w:ascii="Microsoft Sans Serif" w:hAnsi="Microsoft Sans Serif" w:cs="Microsoft Sans Serif"/>
          <w:lang w:val="hr-HR"/>
        </w:rPr>
        <w:br w:type="textWrapping"/>
      </w:r>
      <w:r>
        <w:rPr>
          <w:rStyle w:val="23"/>
          <w:rFonts w:ascii="Microsoft Sans Serif" w:hAnsi="Microsoft Sans Serif" w:cs="Microsoft Sans Serif"/>
          <w:lang w:val="hr-HR"/>
        </w:rPr>
        <w:t xml:space="preserve">Izuzetak ovog zadnjeg, </w:t>
      </w:r>
      <w:r>
        <w:rPr>
          <w:rStyle w:val="24"/>
          <w:rFonts w:ascii="Microsoft Sans Serif" w:hAnsi="Microsoft Sans Serif" w:cs="Microsoft Sans Serif"/>
          <w:lang w:val="hr-HR"/>
        </w:rPr>
        <w:t>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liječenje akutnih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reakcija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obustave lijeka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076E72FC">
      <w:pPr>
        <w:jc w:val="both"/>
        <w:rPr>
          <w:rFonts w:ascii="Microsoft Sans Serif" w:hAnsi="Microsoft Sans Serif" w:cs="Microsoft Sans Serif"/>
          <w:lang w:val="hr-HR"/>
        </w:rPr>
      </w:pPr>
    </w:p>
    <w:p w14:paraId="333DCF31">
      <w:pPr>
        <w:autoSpaceDE w:val="0"/>
        <w:autoSpaceDN w:val="0"/>
        <w:adjustRightInd w:val="0"/>
        <w:jc w:val="both"/>
        <w:rPr>
          <w:rFonts w:ascii="Microsoft Sans Serif" w:hAnsi="Microsoft Sans Serif" w:cs="Microsoft Sans Serif"/>
          <w:b/>
          <w:i/>
          <w:lang w:val="hr-HR"/>
        </w:rPr>
      </w:pPr>
      <w:r>
        <w:rPr>
          <w:rFonts w:ascii="Microsoft Sans Serif" w:hAnsi="Microsoft Sans Serif" w:cs="Microsoft Sans Serif"/>
          <w:b/>
          <w:i/>
          <w:lang w:val="hr-HR"/>
        </w:rPr>
        <w:t>Tolerancija</w:t>
      </w:r>
    </w:p>
    <w:p w14:paraId="654253A1">
      <w:pPr>
        <w:jc w:val="both"/>
        <w:rPr>
          <w:rStyle w:val="24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Određeni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gubitak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efikasnosti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hipnotičkom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djelovanju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benzodiazepina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može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se </w:t>
      </w:r>
      <w:r>
        <w:rPr>
          <w:rStyle w:val="24"/>
          <w:rFonts w:ascii="Microsoft Sans Serif" w:hAnsi="Microsoft Sans Serif" w:cs="Microsoft Sans Serif"/>
          <w:lang w:val="hr-HR"/>
        </w:rPr>
        <w:t>razviti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nakon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ponovljene primjene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tokom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nekoliko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sedmica.</w:t>
      </w:r>
    </w:p>
    <w:p w14:paraId="3C8F369C">
      <w:pPr>
        <w:jc w:val="both"/>
        <w:rPr>
          <w:rFonts w:ascii="Microsoft Sans Serif" w:hAnsi="Microsoft Sans Serif" w:cs="Microsoft Sans Serif"/>
          <w:lang w:val="hr-HR"/>
        </w:rPr>
      </w:pPr>
    </w:p>
    <w:p w14:paraId="5D2EC075">
      <w:pPr>
        <w:autoSpaceDE w:val="0"/>
        <w:autoSpaceDN w:val="0"/>
        <w:adjustRightInd w:val="0"/>
        <w:jc w:val="both"/>
        <w:rPr>
          <w:rFonts w:ascii="Microsoft Sans Serif" w:hAnsi="Microsoft Sans Serif" w:cs="Microsoft Sans Serif"/>
          <w:b/>
          <w:i/>
          <w:lang w:val="hr-HR"/>
        </w:rPr>
      </w:pPr>
      <w:r>
        <w:rPr>
          <w:rFonts w:ascii="Microsoft Sans Serif" w:hAnsi="Microsoft Sans Serif" w:cs="Microsoft Sans Serif"/>
          <w:b/>
          <w:i/>
          <w:lang w:val="hr-HR"/>
        </w:rPr>
        <w:t>Zavisnost</w:t>
      </w:r>
    </w:p>
    <w:p w14:paraId="659A34C6">
      <w:pPr>
        <w:autoSpaceDE w:val="0"/>
        <w:autoSpaceDN w:val="0"/>
        <w:adjustRightInd w:val="0"/>
        <w:jc w:val="both"/>
        <w:rPr>
          <w:rFonts w:ascii="Microsoft Sans Serif" w:hAnsi="Microsoft Sans Serif" w:cs="Microsoft Sans Serif"/>
          <w:lang w:val="hr-HR"/>
        </w:rPr>
      </w:pPr>
      <w:r>
        <w:rPr>
          <w:rFonts w:ascii="Microsoft Sans Serif" w:hAnsi="Microsoft Sans Serif" w:cs="Microsoft Sans Serif"/>
          <w:lang w:val="hr-HR"/>
        </w:rPr>
        <w:t>Upotreba benzodiazepina može dovesti do razvoja fizičke i psihičke zavisnosti od ovih lijekova.</w:t>
      </w:r>
    </w:p>
    <w:p w14:paraId="67E77BD3">
      <w:pPr>
        <w:autoSpaceDE w:val="0"/>
        <w:autoSpaceDN w:val="0"/>
        <w:adjustRightInd w:val="0"/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Fonts w:ascii="Microsoft Sans Serif" w:hAnsi="Microsoft Sans Serif" w:cs="Microsoft Sans Serif"/>
          <w:lang w:val="hr-HR"/>
        </w:rPr>
        <w:t xml:space="preserve">Rizik od zavisnosti povećava se sa dozom i vremenom trajanja terapije, te je isto tako veći kod pacijenata sa anamnezom zloupotrebe alkohola ili lijekova ili kod pacijenata sa značajnim oboljenjem ličnosti. </w:t>
      </w:r>
      <w:r>
        <w:rPr>
          <w:rStyle w:val="24"/>
          <w:rFonts w:ascii="Microsoft Sans Serif" w:hAnsi="Microsoft Sans Serif" w:cs="Microsoft Sans Serif"/>
          <w:lang w:val="hr-HR"/>
        </w:rPr>
        <w:t>Redovno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praćenje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takvih pacijenata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bitno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a </w:t>
      </w:r>
      <w:r>
        <w:rPr>
          <w:rStyle w:val="24"/>
          <w:rFonts w:ascii="Microsoft Sans Serif" w:hAnsi="Microsoft Sans Serif" w:cs="Microsoft Sans Serif"/>
          <w:lang w:val="hr-HR"/>
        </w:rPr>
        <w:t>rutinsko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ponavljanje recepata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treba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izbjegavati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liječenje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treba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prekinuti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postepeno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36863D12">
      <w:pPr>
        <w:jc w:val="both"/>
        <w:rPr>
          <w:rFonts w:ascii="Microsoft Sans Serif" w:hAnsi="Microsoft Sans Serif" w:cs="Microsoft Sans Serif"/>
          <w:lang w:val="hr-HR"/>
        </w:rPr>
      </w:pPr>
    </w:p>
    <w:p w14:paraId="56E1B933">
      <w:pPr>
        <w:autoSpaceDE w:val="0"/>
        <w:autoSpaceDN w:val="0"/>
        <w:adjustRightInd w:val="0"/>
        <w:jc w:val="both"/>
        <w:rPr>
          <w:rStyle w:val="24"/>
          <w:rFonts w:ascii="Microsoft Sans Serif" w:hAnsi="Microsoft Sans Serif" w:cs="Microsoft Sans Serif"/>
          <w:b/>
          <w:i/>
          <w:lang w:val="hr-HR"/>
        </w:rPr>
      </w:pPr>
      <w:r>
        <w:rPr>
          <w:rStyle w:val="24"/>
          <w:rFonts w:ascii="Microsoft Sans Serif" w:hAnsi="Microsoft Sans Serif" w:cs="Microsoft Sans Serif"/>
          <w:b/>
          <w:i/>
          <w:lang w:val="hr-HR"/>
        </w:rPr>
        <w:t xml:space="preserve">Povlačenje lijeka </w:t>
      </w:r>
    </w:p>
    <w:p w14:paraId="2C8AB551">
      <w:pPr>
        <w:autoSpaceDE w:val="0"/>
        <w:autoSpaceDN w:val="0"/>
        <w:adjustRightInd w:val="0"/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Fonts w:ascii="Microsoft Sans Serif" w:hAnsi="Microsoft Sans Serif" w:cs="Microsoft Sans Serif"/>
          <w:lang w:val="hr-HR"/>
        </w:rPr>
        <w:t>Jednom k</w:t>
      </w:r>
      <w:r>
        <w:rPr>
          <w:rStyle w:val="24"/>
          <w:rFonts w:ascii="Microsoft Sans Serif" w:hAnsi="Microsoft Sans Serif" w:cs="Microsoft Sans Serif"/>
          <w:lang w:val="hr-HR"/>
        </w:rPr>
        <w:t>ada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se </w:t>
      </w:r>
      <w:r>
        <w:rPr>
          <w:rStyle w:val="24"/>
          <w:rFonts w:ascii="Microsoft Sans Serif" w:hAnsi="Microsoft Sans Serif" w:cs="Microsoft Sans Serif"/>
          <w:lang w:val="hr-HR"/>
        </w:rPr>
        <w:t>fizička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 xml:space="preserve">zavisnost 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razvila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nagli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prekid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liječenja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će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propraćen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simptomima apstinencije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Oni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 mogu sastojati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glavobolje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bola u mišićima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izrazite </w:t>
      </w:r>
      <w:r>
        <w:rPr>
          <w:rStyle w:val="24"/>
          <w:rFonts w:ascii="Microsoft Sans Serif" w:hAnsi="Microsoft Sans Serif" w:cs="Microsoft Sans Serif"/>
          <w:lang w:val="hr-HR"/>
        </w:rPr>
        <w:t>anksioznosti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napetosti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nemira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konfuzije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razdražljivosti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U težim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slučajevima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mogu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 pojaviti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sljedeći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simptomi</w:t>
      </w:r>
      <w:r>
        <w:rPr>
          <w:rStyle w:val="23"/>
          <w:rFonts w:ascii="Microsoft Sans Serif" w:hAnsi="Microsoft Sans Serif" w:cs="Microsoft Sans Serif"/>
          <w:lang w:val="hr-HR"/>
        </w:rPr>
        <w:t xml:space="preserve">: </w:t>
      </w:r>
      <w:r>
        <w:rPr>
          <w:rStyle w:val="24"/>
          <w:rFonts w:ascii="Microsoft Sans Serif" w:hAnsi="Microsoft Sans Serif" w:cs="Microsoft Sans Serif"/>
          <w:lang w:val="hr-HR"/>
        </w:rPr>
        <w:t>derealizacija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depersonalizacija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hiperakuzija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ukočenost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bockanje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ekstremitetima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preosjetljivost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svjetlo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buku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fizički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kontakt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halucinacije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ili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epileptički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napadi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605AAB75">
      <w:pPr>
        <w:jc w:val="both"/>
        <w:rPr>
          <w:rFonts w:ascii="Microsoft Sans Serif" w:hAnsi="Microsoft Sans Serif" w:cs="Microsoft Sans Serif"/>
          <w:lang w:val="hr-HR"/>
        </w:rPr>
      </w:pPr>
    </w:p>
    <w:p w14:paraId="117088D7">
      <w:pPr>
        <w:autoSpaceDE w:val="0"/>
        <w:autoSpaceDN w:val="0"/>
        <w:adjustRightInd w:val="0"/>
        <w:jc w:val="both"/>
        <w:rPr>
          <w:rStyle w:val="23"/>
          <w:rFonts w:ascii="Microsoft Sans Serif" w:hAnsi="Microsoft Sans Serif" w:cs="Microsoft Sans Serif"/>
          <w:b/>
          <w:i/>
          <w:lang w:val="hr-HR"/>
        </w:rPr>
      </w:pPr>
      <w:r>
        <w:rPr>
          <w:rStyle w:val="24"/>
          <w:rFonts w:ascii="Microsoft Sans Serif" w:hAnsi="Microsoft Sans Serif" w:cs="Microsoft Sans Serif"/>
          <w:b/>
          <w:i/>
          <w:lang w:val="hr-HR"/>
        </w:rPr>
        <w:t>Rebound</w:t>
      </w:r>
      <w:r>
        <w:rPr>
          <w:rStyle w:val="23"/>
          <w:rFonts w:ascii="Microsoft Sans Serif" w:hAnsi="Microsoft Sans Serif" w:cs="Microsoft Sans Serif"/>
          <w:b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b/>
          <w:i/>
          <w:lang w:val="hr-HR"/>
        </w:rPr>
        <w:t>nesanica</w:t>
      </w:r>
      <w:r>
        <w:rPr>
          <w:rStyle w:val="23"/>
          <w:rFonts w:ascii="Microsoft Sans Serif" w:hAnsi="Microsoft Sans Serif" w:cs="Microsoft Sans Serif"/>
          <w:b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b/>
          <w:i/>
          <w:lang w:val="hr-HR"/>
        </w:rPr>
        <w:t>i</w:t>
      </w:r>
      <w:r>
        <w:rPr>
          <w:rStyle w:val="23"/>
          <w:rFonts w:ascii="Microsoft Sans Serif" w:hAnsi="Microsoft Sans Serif" w:cs="Microsoft Sans Serif"/>
          <w:b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b/>
          <w:i/>
          <w:lang w:val="hr-HR"/>
        </w:rPr>
        <w:t>anksioznost</w:t>
      </w:r>
      <w:r>
        <w:rPr>
          <w:rStyle w:val="23"/>
          <w:rFonts w:ascii="Microsoft Sans Serif" w:hAnsi="Microsoft Sans Serif" w:cs="Microsoft Sans Serif"/>
          <w:b/>
          <w:i/>
          <w:lang w:val="hr-HR"/>
        </w:rPr>
        <w:t xml:space="preserve"> </w:t>
      </w:r>
    </w:p>
    <w:p w14:paraId="253E51B6">
      <w:pPr>
        <w:autoSpaceDE w:val="0"/>
        <w:autoSpaceDN w:val="0"/>
        <w:adjustRightInd w:val="0"/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Prolazni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sindrom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pri čemu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simptomi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koji su doveli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liječenja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benzodiazepinima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 ponavljaju u povećanom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obliku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mogu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 pojaviti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nakon prestanka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liječenja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To može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propraćeno s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drugim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reakcijama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uključujući </w:t>
      </w:r>
      <w:r>
        <w:rPr>
          <w:rStyle w:val="24"/>
          <w:rFonts w:ascii="Microsoft Sans Serif" w:hAnsi="Microsoft Sans Serif" w:cs="Microsoft Sans Serif"/>
          <w:lang w:val="hr-HR"/>
        </w:rPr>
        <w:t>promjene raspoloženja,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anksioznost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ili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poremećaji spavanja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uznemirenost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Budući da 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rizik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Fonts w:ascii="Microsoft Sans Serif" w:hAnsi="Microsoft Sans Serif" w:cs="Microsoft Sans Serif"/>
          <w:lang w:val="es-MX"/>
        </w:rPr>
        <w:t>apstinencijalnog sindroma</w:t>
      </w:r>
      <w:r>
        <w:rPr>
          <w:rStyle w:val="24"/>
          <w:rFonts w:ascii="Microsoft Sans Serif" w:hAnsi="Microsoft Sans Serif" w:cs="Microsoft Sans Serif"/>
          <w:lang w:val="hr-HR"/>
        </w:rPr>
        <w:t>/rebound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fenomena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veći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nakon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naglog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ukidanja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liječenja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preporučuje se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se </w:t>
      </w:r>
      <w:r>
        <w:rPr>
          <w:rStyle w:val="24"/>
          <w:rFonts w:ascii="Microsoft Sans Serif" w:hAnsi="Microsoft Sans Serif" w:cs="Microsoft Sans Serif"/>
          <w:lang w:val="hr-HR"/>
        </w:rPr>
        <w:t>doza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smanjuje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postepeno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62D17008">
      <w:pPr>
        <w:jc w:val="both"/>
        <w:rPr>
          <w:rFonts w:ascii="Microsoft Sans Serif" w:hAnsi="Microsoft Sans Serif" w:cs="Microsoft Sans Serif"/>
          <w:lang w:val="hr-HR"/>
        </w:rPr>
      </w:pPr>
    </w:p>
    <w:p w14:paraId="61DEC22A">
      <w:pPr>
        <w:jc w:val="both"/>
        <w:rPr>
          <w:rFonts w:ascii="Microsoft Sans Serif" w:hAnsi="Microsoft Sans Serif" w:cs="Microsoft Sans Serif"/>
          <w:b/>
          <w:i/>
          <w:lang w:val="hr-HR"/>
        </w:rPr>
      </w:pPr>
    </w:p>
    <w:p w14:paraId="17C3D699">
      <w:pPr>
        <w:jc w:val="both"/>
        <w:rPr>
          <w:rFonts w:ascii="Microsoft Sans Serif" w:hAnsi="Microsoft Sans Serif" w:cs="Microsoft Sans Serif"/>
          <w:b/>
          <w:i/>
          <w:lang w:val="hr-HR"/>
        </w:rPr>
      </w:pPr>
      <w:r>
        <w:rPr>
          <w:rFonts w:ascii="Microsoft Sans Serif" w:hAnsi="Microsoft Sans Serif" w:cs="Microsoft Sans Serif"/>
          <w:b/>
          <w:i/>
          <w:lang w:val="hr-HR"/>
        </w:rPr>
        <w:t>Amnezija</w:t>
      </w:r>
    </w:p>
    <w:p w14:paraId="4F0C7071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Treba imati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umu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benzodiazepini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mogu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izazvati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anterogradnu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amneziju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2B42761E">
      <w:pPr>
        <w:jc w:val="both"/>
        <w:rPr>
          <w:rStyle w:val="24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Anterogradna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amnezija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 može pojaviti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koristeći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terapijsku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dozu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ali </w:t>
      </w:r>
      <w:r>
        <w:rPr>
          <w:rStyle w:val="24"/>
          <w:rFonts w:ascii="Microsoft Sans Serif" w:hAnsi="Microsoft Sans Serif" w:cs="Microsoft Sans Serif"/>
          <w:lang w:val="hr-HR"/>
        </w:rPr>
        <w:t>rizik</w:t>
      </w:r>
      <w:r>
        <w:rPr>
          <w:rStyle w:val="23"/>
          <w:rFonts w:ascii="Microsoft Sans Serif" w:hAnsi="Microsoft Sans Serif" w:cs="Microsoft Sans Serif"/>
          <w:lang w:val="hr-HR"/>
        </w:rPr>
        <w:t xml:space="preserve"> se </w:t>
      </w:r>
      <w:r>
        <w:rPr>
          <w:rStyle w:val="24"/>
          <w:rFonts w:ascii="Microsoft Sans Serif" w:hAnsi="Microsoft Sans Serif" w:cs="Microsoft Sans Serif"/>
          <w:lang w:val="hr-HR"/>
        </w:rPr>
        <w:t>povećava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višim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dozama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Amnestički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efekti mogu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povezani sa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neprikladnim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ponašanjem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2FBA3949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Ovo stanje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 najčešće pojavljuje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nekoliko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sati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nakon primjene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i d</w:t>
      </w:r>
      <w:r>
        <w:rPr>
          <w:rStyle w:val="24"/>
          <w:rFonts w:ascii="Microsoft Sans Serif" w:hAnsi="Microsoft Sans Serif" w:cs="Microsoft Sans Serif"/>
          <w:lang w:val="hr-HR"/>
        </w:rPr>
        <w:t>a bi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 smanjio rizik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pacijenti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treba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 mogućnosti da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imaju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neprekinuti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san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7-8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sati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nakon primjene (pogledati dio 4.8.)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16347DF0">
      <w:pPr>
        <w:jc w:val="both"/>
        <w:rPr>
          <w:rFonts w:ascii="Microsoft Sans Serif" w:hAnsi="Microsoft Sans Serif" w:cs="Microsoft Sans Serif"/>
          <w:lang w:val="hr-HR"/>
        </w:rPr>
      </w:pPr>
    </w:p>
    <w:p w14:paraId="76D0208C">
      <w:pPr>
        <w:autoSpaceDE w:val="0"/>
        <w:autoSpaceDN w:val="0"/>
        <w:adjustRightInd w:val="0"/>
        <w:jc w:val="both"/>
        <w:rPr>
          <w:rStyle w:val="24"/>
          <w:rFonts w:ascii="Microsoft Sans Serif" w:hAnsi="Microsoft Sans Serif" w:cs="Microsoft Sans Serif"/>
          <w:b/>
          <w:i/>
          <w:lang w:val="hr-HR"/>
        </w:rPr>
      </w:pPr>
      <w:r>
        <w:rPr>
          <w:rStyle w:val="24"/>
          <w:rFonts w:ascii="Microsoft Sans Serif" w:hAnsi="Microsoft Sans Serif" w:cs="Microsoft Sans Serif"/>
          <w:b/>
          <w:i/>
          <w:lang w:val="hr-HR"/>
        </w:rPr>
        <w:t>Psihijatrijske</w:t>
      </w:r>
      <w:r>
        <w:rPr>
          <w:rStyle w:val="27"/>
          <w:rFonts w:ascii="Microsoft Sans Serif" w:hAnsi="Microsoft Sans Serif" w:cs="Microsoft Sans Serif"/>
          <w:b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b/>
          <w:i/>
          <w:lang w:val="hr-HR"/>
        </w:rPr>
        <w:t>i</w:t>
      </w:r>
      <w:r>
        <w:rPr>
          <w:rStyle w:val="27"/>
          <w:rFonts w:ascii="Microsoft Sans Serif" w:hAnsi="Microsoft Sans Serif" w:cs="Microsoft Sans Serif"/>
          <w:b/>
          <w:i/>
          <w:lang w:val="hr-HR"/>
        </w:rPr>
        <w:t xml:space="preserve"> </w:t>
      </w:r>
      <w:r>
        <w:rPr>
          <w:rStyle w:val="26"/>
          <w:rFonts w:ascii="Microsoft Sans Serif" w:hAnsi="Microsoft Sans Serif" w:cs="Microsoft Sans Serif"/>
          <w:b/>
          <w:i/>
          <w:lang w:val="hr-HR"/>
        </w:rPr>
        <w:t>„</w:t>
      </w:r>
      <w:r>
        <w:rPr>
          <w:rStyle w:val="27"/>
          <w:rFonts w:ascii="Microsoft Sans Serif" w:hAnsi="Microsoft Sans Serif" w:cs="Microsoft Sans Serif"/>
          <w:b/>
          <w:i/>
          <w:lang w:val="hr-HR"/>
        </w:rPr>
        <w:t xml:space="preserve">paradoksalne“ </w:t>
      </w:r>
      <w:r>
        <w:rPr>
          <w:rStyle w:val="24"/>
          <w:rFonts w:ascii="Microsoft Sans Serif" w:hAnsi="Microsoft Sans Serif" w:cs="Microsoft Sans Serif"/>
          <w:b/>
          <w:i/>
          <w:lang w:val="hr-HR"/>
        </w:rPr>
        <w:t>reakcije</w:t>
      </w:r>
    </w:p>
    <w:p w14:paraId="297D9C30">
      <w:pPr>
        <w:autoSpaceDE w:val="0"/>
        <w:autoSpaceDN w:val="0"/>
        <w:adjustRightInd w:val="0"/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Reakcije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kao što su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nemir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agitacija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razdražljivost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agresivnost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deluzije, </w:t>
      </w:r>
      <w:r>
        <w:rPr>
          <w:rStyle w:val="24"/>
          <w:rFonts w:ascii="Microsoft Sans Serif" w:hAnsi="Microsoft Sans Serif" w:cs="Microsoft Sans Serif"/>
          <w:lang w:val="hr-HR"/>
        </w:rPr>
        <w:t>bijes,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noćna mora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halucinacije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psihoze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neprikladno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ponašanje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 drugi neželjeni efekti ponašanja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poznato je da </w:t>
      </w:r>
      <w:r>
        <w:rPr>
          <w:rStyle w:val="24"/>
          <w:rFonts w:ascii="Microsoft Sans Serif" w:hAnsi="Microsoft Sans Serif" w:cs="Microsoft Sans Serif"/>
          <w:lang w:val="hr-HR"/>
        </w:rPr>
        <w:t>se javljaju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kada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 primjenjuju benzodiazepini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Ako se to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dogodi,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upotrebu lijeka treba prekinuti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Njihova pojava je vjerovatnija kod djece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starijih osoba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52DDA4B2">
      <w:pPr>
        <w:jc w:val="both"/>
        <w:rPr>
          <w:rFonts w:ascii="Microsoft Sans Serif" w:hAnsi="Microsoft Sans Serif" w:cs="Microsoft Sans Serif"/>
          <w:lang w:val="hr-HR"/>
        </w:rPr>
      </w:pPr>
    </w:p>
    <w:p w14:paraId="1C04108A">
      <w:pPr>
        <w:autoSpaceDE w:val="0"/>
        <w:autoSpaceDN w:val="0"/>
        <w:adjustRightInd w:val="0"/>
        <w:jc w:val="both"/>
        <w:rPr>
          <w:rStyle w:val="24"/>
          <w:rFonts w:ascii="Microsoft Sans Serif" w:hAnsi="Microsoft Sans Serif" w:cs="Microsoft Sans Serif"/>
          <w:b/>
          <w:i/>
          <w:lang w:val="hr-HR"/>
        </w:rPr>
      </w:pPr>
      <w:r>
        <w:rPr>
          <w:rStyle w:val="24"/>
          <w:rFonts w:ascii="Microsoft Sans Serif" w:hAnsi="Microsoft Sans Serif" w:cs="Microsoft Sans Serif"/>
          <w:b/>
          <w:i/>
          <w:lang w:val="hr-HR"/>
        </w:rPr>
        <w:t>Specifične</w:t>
      </w:r>
      <w:r>
        <w:rPr>
          <w:rStyle w:val="23"/>
          <w:rFonts w:ascii="Microsoft Sans Serif" w:hAnsi="Microsoft Sans Serif" w:cs="Microsoft Sans Serif"/>
          <w:b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b/>
          <w:i/>
          <w:lang w:val="hr-HR"/>
        </w:rPr>
        <w:t>grupe pacijenata</w:t>
      </w:r>
    </w:p>
    <w:p w14:paraId="62FB49BC">
      <w:pPr>
        <w:autoSpaceDE w:val="0"/>
        <w:autoSpaceDN w:val="0"/>
        <w:adjustRightInd w:val="0"/>
        <w:jc w:val="both"/>
        <w:rPr>
          <w:rStyle w:val="24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Benzodiazepini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 ne smiju davati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djeci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bez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pažljive procjene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potrebe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za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to</w:t>
      </w:r>
      <w:r>
        <w:rPr>
          <w:rStyle w:val="23"/>
          <w:rFonts w:ascii="Microsoft Sans Serif" w:hAnsi="Microsoft Sans Serif" w:cs="Microsoft Sans Serif"/>
          <w:lang w:val="hr-HR"/>
        </w:rPr>
        <w:t xml:space="preserve">; </w:t>
      </w:r>
      <w:r>
        <w:rPr>
          <w:rStyle w:val="24"/>
          <w:rFonts w:ascii="Microsoft Sans Serif" w:hAnsi="Microsoft Sans Serif" w:cs="Microsoft Sans Serif"/>
          <w:lang w:val="hr-HR"/>
        </w:rPr>
        <w:t>trajanje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liječenja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treba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svesti 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minimum.</w:t>
      </w:r>
    </w:p>
    <w:p w14:paraId="5D4895B3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3"/>
          <w:rFonts w:ascii="Microsoft Sans Serif" w:hAnsi="Microsoft Sans Serif" w:cs="Microsoft Sans Serif"/>
          <w:lang w:val="hr-HR"/>
        </w:rPr>
        <w:t xml:space="preserve">Diazepam Alkaloid obložene tablete nisu pogodan farmaceutski oblik za primjenu kod djece mlađe od šest godina zbog moguće poteškoće pri gutanju tableta. </w:t>
      </w:r>
    </w:p>
    <w:p w14:paraId="44A3DD27">
      <w:pPr>
        <w:autoSpaceDE w:val="0"/>
        <w:autoSpaceDN w:val="0"/>
        <w:adjustRightInd w:val="0"/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Starijim i iznemoglim osobama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treba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smanjiti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dozu (pogledati dio 4.2.)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Zbog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miorelaksantnog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efekta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postoji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rizik od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pada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a time i </w:t>
      </w:r>
      <w:r>
        <w:rPr>
          <w:rStyle w:val="24"/>
          <w:rFonts w:ascii="Microsoft Sans Serif" w:hAnsi="Microsoft Sans Serif" w:cs="Microsoft Sans Serif"/>
          <w:lang w:val="hr-HR"/>
        </w:rPr>
        <w:t>preloma kuka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starijih osoba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5D67F4F0">
      <w:pPr>
        <w:jc w:val="both"/>
        <w:rPr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Manje doze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takođe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preporučene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za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pacijente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sa hroničnom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respiratornom insuficijencijom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zbog </w:t>
      </w:r>
      <w:r>
        <w:rPr>
          <w:rStyle w:val="24"/>
          <w:rFonts w:ascii="Microsoft Sans Serif" w:hAnsi="Microsoft Sans Serif" w:cs="Microsoft Sans Serif"/>
          <w:lang w:val="hr-HR"/>
        </w:rPr>
        <w:t>rizika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respiratorne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depresije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782C77DF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Benzodiazepini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nisu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indikovani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liječenju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pacijenata sa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teškom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insuficijencijom jetre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jer mogu izazvati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encefalopatiju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Kod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pacijenata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hroničnim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bolestima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jetre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može biti potrebno da se doza smanji.</w:t>
      </w:r>
    </w:p>
    <w:p w14:paraId="5CFF9A4D">
      <w:pPr>
        <w:jc w:val="both"/>
        <w:rPr>
          <w:rStyle w:val="24"/>
          <w:rFonts w:ascii="Microsoft Sans Serif" w:hAnsi="Microsoft Sans Serif" w:cs="Microsoft Sans Serif"/>
          <w:lang w:val="hr-HR"/>
        </w:rPr>
      </w:pPr>
      <w:r>
        <w:rPr>
          <w:rStyle w:val="23"/>
          <w:rFonts w:ascii="Microsoft Sans Serif" w:hAnsi="Microsoft Sans Serif" w:cs="Microsoft Sans Serif"/>
          <w:lang w:val="hr-HR"/>
        </w:rPr>
        <w:t xml:space="preserve">Potrebno je sprovesti uobičajene mjere predostrožnosti </w:t>
      </w:r>
      <w:r>
        <w:rPr>
          <w:rStyle w:val="24"/>
          <w:rFonts w:ascii="Microsoft Sans Serif" w:hAnsi="Microsoft Sans Serif" w:cs="Microsoft Sans Serif"/>
          <w:lang w:val="hr-HR"/>
        </w:rPr>
        <w:t>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liječenju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pacijenata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sa oštećenom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funkcijom bubrega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Kod pacijenata sa bubrežnom insuficijencijom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poluživot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diazepama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nepromijenjen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stoga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prilagođavanje doze kod ovih pacijenata nije potrebno.</w:t>
      </w:r>
    </w:p>
    <w:p w14:paraId="54CF5237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Benzodiazepini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 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preporučuju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za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primarni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tretman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psihotične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bolesti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3091E471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Benzodiazepini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 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bi trebalo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koristiti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sami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za liječenje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depresije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ili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anksioznosti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povezane sa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depresijom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6"/>
          <w:rFonts w:ascii="Microsoft Sans Serif" w:hAnsi="Microsoft Sans Serif" w:cs="Microsoft Sans Serif"/>
          <w:lang w:val="hr-HR"/>
        </w:rPr>
        <w:t>(</w:t>
      </w:r>
      <w:r>
        <w:rPr>
          <w:rStyle w:val="23"/>
          <w:rFonts w:ascii="Microsoft Sans Serif" w:hAnsi="Microsoft Sans Serif" w:cs="Microsoft Sans Serif"/>
          <w:lang w:val="hr-HR"/>
        </w:rPr>
        <w:t xml:space="preserve">samoubistvo </w:t>
      </w:r>
      <w:r>
        <w:rPr>
          <w:rStyle w:val="24"/>
          <w:rFonts w:ascii="Microsoft Sans Serif" w:hAnsi="Microsoft Sans Serif" w:cs="Microsoft Sans Serif"/>
          <w:lang w:val="hr-HR"/>
        </w:rPr>
        <w:t>može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biti ubrzano kod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takvih pacijenata</w:t>
      </w:r>
      <w:r>
        <w:rPr>
          <w:rStyle w:val="23"/>
          <w:rFonts w:ascii="Microsoft Sans Serif" w:hAnsi="Microsoft Sans Serif" w:cs="Microsoft Sans Serif"/>
          <w:lang w:val="hr-HR"/>
        </w:rPr>
        <w:t>).</w:t>
      </w:r>
    </w:p>
    <w:p w14:paraId="67F5A26F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U slučajevima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gubitka ili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u </w:t>
      </w:r>
      <w:r>
        <w:rPr>
          <w:rStyle w:val="24"/>
          <w:rFonts w:ascii="Microsoft Sans Serif" w:hAnsi="Microsoft Sans Serif" w:cs="Microsoft Sans Serif"/>
          <w:lang w:val="hr-HR"/>
        </w:rPr>
        <w:t>smrtnim slučajevima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psihološko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prilagođavanje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pacijenta </w:t>
      </w:r>
      <w:r>
        <w:rPr>
          <w:rStyle w:val="24"/>
          <w:rFonts w:ascii="Microsoft Sans Serif" w:hAnsi="Microsoft Sans Serif" w:cs="Microsoft Sans Serif"/>
          <w:lang w:val="hr-HR"/>
        </w:rPr>
        <w:t>može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inhibirano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55655EEE">
      <w:pPr>
        <w:jc w:val="both"/>
        <w:rPr>
          <w:rStyle w:val="23"/>
          <w:rFonts w:ascii="Microsoft Sans Serif" w:hAnsi="Microsoft Sans Serif" w:cs="Microsoft Sans Serif"/>
          <w:lang w:val="hr-HR"/>
        </w:rPr>
      </w:pPr>
    </w:p>
    <w:p w14:paraId="2CF7ABCD">
      <w:pPr>
        <w:jc w:val="both"/>
        <w:rPr>
          <w:rFonts w:ascii="Microsoft Sans Serif" w:hAnsi="Microsoft Sans Serif" w:cs="Microsoft Sans Serif"/>
          <w:lang w:val="hr-HR"/>
        </w:rPr>
      </w:pPr>
      <w:r>
        <w:rPr>
          <w:rFonts w:ascii="Microsoft Sans Serif" w:hAnsi="Microsoft Sans Serif" w:cs="Microsoft Sans Serif"/>
          <w:lang w:val="hr-HR"/>
        </w:rPr>
        <w:t>Ovaj lijek sadrži laktozu, monohidrat i saharozu. Pacijenti sa rijetkim nasljednim poremećajem nepodnošenja galaktoze i fruktoze, nedostatkom Lapp laktaze ili glukoza-galaktoza malapsorpcijom ili saharoza-izomaltaza insuficijencijom ne bi trebali uzimati ovaj lijek.</w:t>
      </w:r>
    </w:p>
    <w:p w14:paraId="58495C6B">
      <w:pPr>
        <w:jc w:val="both"/>
        <w:rPr>
          <w:rFonts w:ascii="Microsoft Sans Serif" w:hAnsi="Microsoft Sans Serif" w:cs="Microsoft Sans Serif"/>
          <w:lang w:val="hr-HR"/>
        </w:rPr>
      </w:pPr>
    </w:p>
    <w:p w14:paraId="71398BEE">
      <w:pPr>
        <w:jc w:val="both"/>
        <w:rPr>
          <w:rFonts w:ascii="Microsoft Sans Serif" w:hAnsi="Microsoft Sans Serif" w:cs="Microsoft Sans Serif"/>
          <w:lang w:val="hr-HR"/>
        </w:rPr>
      </w:pPr>
      <w:r>
        <w:rPr>
          <w:rFonts w:ascii="Microsoft Sans Serif" w:hAnsi="Microsoft Sans Serif" w:cs="Microsoft Sans Serif"/>
          <w:lang w:val="hr-HR"/>
        </w:rPr>
        <w:t>Diazepam Alkaloid 2 mg obložene tablete sadrže boju Sunset žuta (E110), koja može prouzrokovati</w:t>
      </w:r>
    </w:p>
    <w:p w14:paraId="71C50FC0">
      <w:pPr>
        <w:jc w:val="both"/>
        <w:rPr>
          <w:rFonts w:ascii="Microsoft Sans Serif" w:hAnsi="Microsoft Sans Serif" w:cs="Microsoft Sans Serif"/>
          <w:lang w:val="hr-HR"/>
        </w:rPr>
      </w:pPr>
      <w:r>
        <w:rPr>
          <w:rFonts w:ascii="Microsoft Sans Serif" w:hAnsi="Microsoft Sans Serif" w:cs="Microsoft Sans Serif"/>
          <w:lang w:val="hr-HR"/>
        </w:rPr>
        <w:t>alergijski tip reakcija.</w:t>
      </w:r>
    </w:p>
    <w:p w14:paraId="34869B0F">
      <w:pPr>
        <w:jc w:val="both"/>
        <w:rPr>
          <w:rFonts w:ascii="Microsoft Sans Serif" w:hAnsi="Microsoft Sans Serif" w:cs="Microsoft Sans Serif"/>
          <w:lang w:val="hr-HR"/>
        </w:rPr>
      </w:pPr>
    </w:p>
    <w:p w14:paraId="2AF76225">
      <w:pPr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 xml:space="preserve">4.5 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 xml:space="preserve">Interakcije s drugim lijekovima i  drugi oblici interakcija </w:t>
      </w:r>
    </w:p>
    <w:p w14:paraId="6F7CFB28">
      <w:pPr>
        <w:rPr>
          <w:lang w:val="hr-HR"/>
        </w:rPr>
      </w:pPr>
    </w:p>
    <w:p w14:paraId="28BC25F1">
      <w:pPr>
        <w:jc w:val="both"/>
        <w:textAlignment w:val="top"/>
        <w:rPr>
          <w:rFonts w:ascii="Microsoft Sans Serif" w:hAnsi="Microsoft Sans Serif" w:cs="Microsoft Sans Serif"/>
          <w:b/>
          <w:i/>
          <w:lang w:val="hr-HR" w:eastAsia="en-GB"/>
        </w:rPr>
      </w:pPr>
      <w:r>
        <w:rPr>
          <w:rFonts w:ascii="Microsoft Sans Serif" w:hAnsi="Microsoft Sans Serif" w:cs="Microsoft Sans Serif"/>
          <w:b/>
          <w:i/>
          <w:lang w:val="hr-HR" w:eastAsia="en-GB"/>
        </w:rPr>
        <w:t xml:space="preserve">Farmakokinetske interakcije </w:t>
      </w:r>
    </w:p>
    <w:p w14:paraId="5508647E">
      <w:pPr>
        <w:jc w:val="both"/>
        <w:textAlignment w:val="top"/>
        <w:rPr>
          <w:rFonts w:ascii="Microsoft Sans Serif" w:hAnsi="Microsoft Sans Serif" w:cs="Microsoft Sans Serif"/>
          <w:lang w:val="hr-HR" w:eastAsia="en-GB"/>
        </w:rPr>
      </w:pPr>
      <w:r>
        <w:rPr>
          <w:rFonts w:ascii="Microsoft Sans Serif" w:hAnsi="Microsoft Sans Serif" w:cs="Microsoft Sans Serif"/>
          <w:lang w:val="hr-HR" w:eastAsia="en-GB"/>
        </w:rPr>
        <w:t>Oksidativni  metabolizam diazepama je posredovan sa CYP3A i CYP2C19 izoenzimima. Oksazepam i temazepam dalje se konjugiraju do glukuronske kiseline.</w:t>
      </w:r>
    </w:p>
    <w:p w14:paraId="3E041CBA">
      <w:pPr>
        <w:jc w:val="both"/>
        <w:textAlignment w:val="top"/>
        <w:rPr>
          <w:rFonts w:ascii="Microsoft Sans Serif" w:hAnsi="Microsoft Sans Serif" w:cs="Microsoft Sans Serif"/>
          <w:lang w:val="hr-HR" w:eastAsia="en-GB"/>
        </w:rPr>
      </w:pPr>
      <w:r>
        <w:rPr>
          <w:rFonts w:ascii="Microsoft Sans Serif" w:hAnsi="Microsoft Sans Serif" w:cs="Microsoft Sans Serif"/>
          <w:lang w:val="hr-HR" w:eastAsia="en-GB"/>
        </w:rPr>
        <w:t>Kao posljedica substrata, koji su modulatori CYP3A i/ili CYP2C19, može potencijalno da se promjeni farmakokinetika diazepama. Lijekovi kao što su cimetidin, ketokonazol, fluvoksamin, fluoksetin i omeprazol koji su CYP3A ili CYP2C19 inhibitori mogu dovesti do povećanja i produžavanja sedacije. Postoje izveštaji da je metabolička eliminacija fenitoina pod uticajem diazepama.</w:t>
      </w:r>
    </w:p>
    <w:p w14:paraId="3ECED513">
      <w:pPr>
        <w:jc w:val="both"/>
        <w:textAlignment w:val="top"/>
        <w:rPr>
          <w:rFonts w:ascii="Microsoft Sans Serif" w:hAnsi="Microsoft Sans Serif" w:cs="Microsoft Sans Serif"/>
          <w:lang w:val="hr-HR" w:eastAsia="en-GB"/>
        </w:rPr>
      </w:pPr>
      <w:r>
        <w:rPr>
          <w:rFonts w:ascii="Microsoft Sans Serif" w:hAnsi="Microsoft Sans Serif" w:cs="Microsoft Sans Serif"/>
          <w:lang w:val="hr-HR" w:eastAsia="en-GB"/>
        </w:rPr>
        <w:t>Cisaprid može dovesti do privremenog povećanja sedativnih efekata oralno primjenjenog benzodiazepina zbog brže apsorpcije.</w:t>
      </w:r>
    </w:p>
    <w:p w14:paraId="1FD11B03">
      <w:pPr>
        <w:jc w:val="both"/>
        <w:rPr>
          <w:rStyle w:val="24"/>
          <w:rFonts w:ascii="Microsoft Sans Serif" w:hAnsi="Microsoft Sans Serif" w:cs="Microsoft Sans Serif"/>
          <w:lang w:val="hr-HR"/>
        </w:rPr>
      </w:pPr>
    </w:p>
    <w:p w14:paraId="34060527">
      <w:pPr>
        <w:jc w:val="both"/>
        <w:rPr>
          <w:rStyle w:val="24"/>
          <w:rFonts w:ascii="Microsoft Sans Serif" w:hAnsi="Microsoft Sans Serif" w:cs="Microsoft Sans Serif"/>
          <w:b/>
          <w:i/>
          <w:lang w:val="hr-HR"/>
        </w:rPr>
      </w:pPr>
      <w:r>
        <w:rPr>
          <w:rStyle w:val="24"/>
          <w:rFonts w:ascii="Microsoft Sans Serif" w:hAnsi="Microsoft Sans Serif" w:cs="Microsoft Sans Serif"/>
          <w:b/>
          <w:i/>
          <w:lang w:val="hr-HR"/>
        </w:rPr>
        <w:t>Farmakodinamske</w:t>
      </w:r>
      <w:r>
        <w:rPr>
          <w:rStyle w:val="23"/>
          <w:rFonts w:ascii="Microsoft Sans Serif" w:hAnsi="Microsoft Sans Serif" w:cs="Microsoft Sans Serif"/>
          <w:b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b/>
          <w:i/>
          <w:lang w:val="hr-HR"/>
        </w:rPr>
        <w:t>interakcije</w:t>
      </w:r>
    </w:p>
    <w:p w14:paraId="66007272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Povećani efekti sedacije, respiracije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hemodinamike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mogu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 pojaviti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kada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se </w:t>
      </w:r>
      <w:r>
        <w:rPr>
          <w:rStyle w:val="24"/>
          <w:rFonts w:ascii="Microsoft Sans Serif" w:hAnsi="Microsoft Sans Serif" w:cs="Microsoft Sans Serif"/>
          <w:lang w:val="hr-HR"/>
        </w:rPr>
        <w:t>diazepam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 xml:space="preserve"> primjenjuje zajedno sa svim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centralno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djelujućim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depresorima, kao što su </w:t>
      </w:r>
      <w:r>
        <w:rPr>
          <w:rStyle w:val="24"/>
          <w:rFonts w:ascii="Microsoft Sans Serif" w:hAnsi="Microsoft Sans Serif" w:cs="Microsoft Sans Serif"/>
          <w:lang w:val="hr-HR"/>
        </w:rPr>
        <w:t>antipsihotici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anksiolitici/sedativi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antidepresivi, </w:t>
      </w:r>
      <w:r>
        <w:rPr>
          <w:rStyle w:val="24"/>
          <w:rFonts w:ascii="Microsoft Sans Serif" w:hAnsi="Microsoft Sans Serif" w:cs="Microsoft Sans Serif"/>
          <w:lang w:val="hr-HR"/>
        </w:rPr>
        <w:t>hipnotici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antiepileptici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narkotički analgetici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anestetici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sedativni </w:t>
      </w:r>
      <w:r>
        <w:rPr>
          <w:rStyle w:val="24"/>
          <w:rFonts w:ascii="Microsoft Sans Serif" w:hAnsi="Microsoft Sans Serif" w:cs="Microsoft Sans Serif"/>
          <w:lang w:val="hr-HR"/>
        </w:rPr>
        <w:t>antihistaminici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ili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alkohol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  <w:r>
        <w:rPr>
          <w:rFonts w:ascii="Microsoft Sans Serif" w:hAnsi="Microsoft Sans Serif" w:cs="Microsoft Sans Serif"/>
          <w:lang w:val="hr-HR"/>
        </w:rPr>
        <w:br w:type="textWrapping"/>
      </w:r>
      <w:r>
        <w:rPr>
          <w:rStyle w:val="24"/>
          <w:rFonts w:ascii="Microsoft Sans Serif" w:hAnsi="Microsoft Sans Serif" w:cs="Microsoft Sans Serif"/>
          <w:lang w:val="hr-HR"/>
        </w:rPr>
        <w:t>Alkohol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treba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izbjegavati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pacijenata koji primaju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diazepam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6"/>
          <w:rFonts w:ascii="Microsoft Sans Serif" w:hAnsi="Microsoft Sans Serif" w:cs="Microsoft Sans Serif"/>
          <w:lang w:val="hr-HR"/>
        </w:rPr>
        <w:t>(</w:t>
      </w:r>
      <w:r>
        <w:rPr>
          <w:rStyle w:val="23"/>
          <w:rFonts w:ascii="Microsoft Sans Serif" w:hAnsi="Microsoft Sans Serif" w:cs="Microsoft Sans Serif"/>
          <w:lang w:val="hr-HR"/>
        </w:rPr>
        <w:t xml:space="preserve">pogledati dio </w:t>
      </w:r>
      <w:r>
        <w:rPr>
          <w:rStyle w:val="24"/>
          <w:rFonts w:ascii="Microsoft Sans Serif" w:hAnsi="Microsoft Sans Serif" w:cs="Microsoft Sans Serif"/>
          <w:lang w:val="hr-HR"/>
        </w:rPr>
        <w:t>4.4)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3A3371FB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Pogledajte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dio 4.9.</w:t>
      </w:r>
      <w:r>
        <w:rPr>
          <w:rStyle w:val="23"/>
          <w:rFonts w:ascii="Microsoft Sans Serif" w:hAnsi="Microsoft Sans Serif" w:cs="Microsoft Sans Serif"/>
          <w:lang w:val="hr-HR"/>
        </w:rPr>
        <w:t xml:space="preserve"> za </w:t>
      </w:r>
      <w:r>
        <w:rPr>
          <w:rStyle w:val="24"/>
          <w:rFonts w:ascii="Microsoft Sans Serif" w:hAnsi="Microsoft Sans Serif" w:cs="Microsoft Sans Serif"/>
          <w:lang w:val="hr-HR"/>
        </w:rPr>
        <w:t>upozorenja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druge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depresore centralnog nervnog sistema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uključujući </w:t>
      </w:r>
      <w:r>
        <w:rPr>
          <w:rStyle w:val="24"/>
          <w:rFonts w:ascii="Microsoft Sans Serif" w:hAnsi="Microsoft Sans Serif" w:cs="Microsoft Sans Serif"/>
          <w:lang w:val="hr-HR"/>
        </w:rPr>
        <w:t>alkohol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62A8799B">
      <w:pPr>
        <w:jc w:val="both"/>
        <w:rPr>
          <w:rFonts w:ascii="Microsoft Sans Serif" w:hAnsi="Microsoft Sans Serif" w:cs="Microsoft Sans Serif"/>
        </w:rPr>
      </w:pPr>
    </w:p>
    <w:p w14:paraId="744E1DD3">
      <w:pPr>
        <w:pStyle w:val="31"/>
        <w:tabs>
          <w:tab w:val="left" w:pos="450"/>
        </w:tabs>
        <w:jc w:val="both"/>
        <w:rPr>
          <w:b/>
          <w:color w:val="auto"/>
          <w:sz w:val="18"/>
          <w:szCs w:val="18"/>
          <w:lang w:val="en-US"/>
        </w:rPr>
      </w:pPr>
      <w:r>
        <w:rPr>
          <w:b/>
          <w:color w:val="auto"/>
          <w:sz w:val="18"/>
          <w:szCs w:val="18"/>
          <w:lang w:val="en-US"/>
        </w:rPr>
        <w:t>Opioidi:</w:t>
      </w:r>
    </w:p>
    <w:p w14:paraId="73DB24C8">
      <w:pPr>
        <w:jc w:val="both"/>
        <w:rPr>
          <w:rFonts w:ascii="Microsoft Sans Serif" w:hAnsi="Microsoft Sans Serif" w:cs="Microsoft Sans Serif"/>
          <w:lang w:val="bs-Latn-BA"/>
        </w:rPr>
      </w:pPr>
      <w:r>
        <w:rPr>
          <w:rFonts w:ascii="Microsoft Sans Serif" w:hAnsi="Microsoft Sans Serif" w:cs="Microsoft Sans Serif"/>
          <w:lang w:val="bs-Latn-BA"/>
        </w:rPr>
        <w:t>Istovremena primjena sedativnih lijekova kao što su benzodiazepini ili lijekovi srodni benzodiazepinima kao što je lijek Diazepam Alkaloid i opioida može rezultirati sedacijom, respiratornom depresijom, komom i smrću zbog aditivnog depresornog efekta na CNS. Dozu i trajanje istovremene primjene treba ograničiti (pogledati dio 4.4).</w:t>
      </w:r>
    </w:p>
    <w:p w14:paraId="391EF3AF">
      <w:pPr>
        <w:jc w:val="both"/>
        <w:rPr>
          <w:rFonts w:ascii="Microsoft Sans Serif" w:hAnsi="Microsoft Sans Serif" w:cs="Microsoft Sans Serif"/>
        </w:rPr>
      </w:pPr>
    </w:p>
    <w:p w14:paraId="7377511F">
      <w:pPr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 xml:space="preserve">4.6 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>Trudnoća i dojenje</w:t>
      </w:r>
    </w:p>
    <w:p w14:paraId="436FF637">
      <w:pPr>
        <w:jc w:val="both"/>
        <w:rPr>
          <w:rFonts w:ascii="Microsoft Sans Serif" w:hAnsi="Microsoft Sans Serif" w:cs="Microsoft Sans Serif"/>
          <w:b/>
          <w:lang w:val="hr-HR"/>
        </w:rPr>
      </w:pPr>
    </w:p>
    <w:p w14:paraId="394581CF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Ispitivanja na životinjama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potvrdili su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da </w:t>
      </w:r>
      <w:r>
        <w:rPr>
          <w:rStyle w:val="24"/>
          <w:rFonts w:ascii="Microsoft Sans Serif" w:hAnsi="Microsoft Sans Serif" w:cs="Microsoft Sans Serif"/>
          <w:lang w:val="hr-HR"/>
        </w:rPr>
        <w:t xml:space="preserve">benzodiazepini pokazuju 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manji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 xml:space="preserve">efekat na plod, </w:t>
      </w:r>
      <w:r>
        <w:rPr>
          <w:rStyle w:val="23"/>
          <w:rFonts w:ascii="Microsoft Sans Serif" w:hAnsi="Microsoft Sans Serif" w:cs="Microsoft Sans Serif"/>
          <w:lang w:val="hr-HR"/>
        </w:rPr>
        <w:t xml:space="preserve">dok </w:t>
      </w:r>
      <w:r>
        <w:rPr>
          <w:rStyle w:val="24"/>
          <w:rFonts w:ascii="Microsoft Sans Serif" w:hAnsi="Microsoft Sans Serif" w:cs="Microsoft Sans Serif"/>
          <w:lang w:val="hr-HR"/>
        </w:rPr>
        <w:t>su 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nekoliko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studija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pokazali poremećaje u kasnijem ponašanju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kod </w:t>
      </w:r>
      <w:r>
        <w:rPr>
          <w:rStyle w:val="24"/>
          <w:rFonts w:ascii="Microsoft Sans Serif" w:hAnsi="Microsoft Sans Serif" w:cs="Microsoft Sans Serif"/>
          <w:lang w:val="hr-HR"/>
        </w:rPr>
        <w:t>potomaka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izloženih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 xml:space="preserve">na benzodiazepine </w:t>
      </w:r>
      <w:r>
        <w:rPr>
          <w:rStyle w:val="24"/>
          <w:rFonts w:ascii="Microsoft Sans Serif" w:hAnsi="Microsoft Sans Serif" w:cs="Microsoft Sans Serif"/>
          <w:i/>
          <w:lang w:val="hr-HR"/>
        </w:rPr>
        <w:t>in utero</w:t>
      </w:r>
      <w:r>
        <w:rPr>
          <w:rStyle w:val="24"/>
          <w:rFonts w:ascii="Microsoft Sans Serif" w:hAnsi="Microsoft Sans Serif" w:cs="Microsoft Sans Serif"/>
          <w:lang w:val="hr-HR"/>
        </w:rPr>
        <w:t>.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smiju se </w:t>
      </w:r>
      <w:r>
        <w:rPr>
          <w:rStyle w:val="24"/>
          <w:rFonts w:ascii="Microsoft Sans Serif" w:hAnsi="Microsoft Sans Serif" w:cs="Microsoft Sans Serif"/>
          <w:lang w:val="hr-HR"/>
        </w:rPr>
        <w:t>koristiti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tokom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trudnoće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osobito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tokom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prvog i posljednjeg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trimestra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osim ako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postoje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uvjerljivi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razlozi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3A91B645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Ako 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lijek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propisan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ženi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 reproduktivnoj dobi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ona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treba biti upozorena da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kontaktira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svog ljekara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 vezi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obustave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lijeka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ako </w:t>
      </w:r>
      <w:r>
        <w:rPr>
          <w:rStyle w:val="24"/>
          <w:rFonts w:ascii="Microsoft Sans Serif" w:hAnsi="Microsoft Sans Serif" w:cs="Microsoft Sans Serif"/>
          <w:lang w:val="hr-HR"/>
        </w:rPr>
        <w:t>ona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namjerava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postati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ili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posumnja da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je postala trudna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  <w:r>
        <w:rPr>
          <w:rFonts w:ascii="Microsoft Sans Serif" w:hAnsi="Microsoft Sans Serif" w:cs="Microsoft Sans Serif"/>
          <w:lang w:val="hr-HR"/>
        </w:rPr>
        <w:br w:type="textWrapping"/>
      </w:r>
      <w:r>
        <w:rPr>
          <w:rStyle w:val="24"/>
          <w:rFonts w:ascii="Microsoft Sans Serif" w:hAnsi="Microsoft Sans Serif" w:cs="Microsoft Sans Serif"/>
          <w:lang w:val="hr-HR"/>
        </w:rPr>
        <w:t>Ako je</w:t>
      </w:r>
      <w:r>
        <w:rPr>
          <w:rStyle w:val="23"/>
          <w:rFonts w:ascii="Microsoft Sans Serif" w:hAnsi="Microsoft Sans Serif" w:cs="Microsoft Sans Serif"/>
          <w:lang w:val="hr-HR"/>
        </w:rPr>
        <w:t>,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 xml:space="preserve">u 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izuzetnim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medicinskim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razlozima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lijek primjenjivan tokom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kasne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faze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trudnoće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ili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tokom porođaja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zbog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farmakološkog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djelovanja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lijeka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mogu se očekivati </w:t>
      </w:r>
      <w:r>
        <w:rPr>
          <w:rStyle w:val="24"/>
          <w:rFonts w:ascii="Microsoft Sans Serif" w:hAnsi="Microsoft Sans Serif" w:cs="Microsoft Sans Serif"/>
          <w:lang w:val="hr-HR"/>
        </w:rPr>
        <w:t>efekti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novorođenče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kao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što su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hipotermija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hipotonija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nepravilnosti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ritmu </w:t>
      </w:r>
      <w:r>
        <w:rPr>
          <w:rStyle w:val="24"/>
          <w:rFonts w:ascii="Microsoft Sans Serif" w:hAnsi="Microsoft Sans Serif" w:cs="Microsoft Sans Serif"/>
          <w:lang w:val="hr-HR"/>
        </w:rPr>
        <w:t>srca ploda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loše </w:t>
      </w:r>
      <w:r>
        <w:rPr>
          <w:rStyle w:val="24"/>
          <w:rFonts w:ascii="Microsoft Sans Serif" w:hAnsi="Microsoft Sans Serif" w:cs="Microsoft Sans Serif"/>
          <w:lang w:val="hr-HR"/>
        </w:rPr>
        <w:t>sisanje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umjerena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respiratorna depresija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Ne smije se zaboraviti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sistem enzima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uključenih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razgradnju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lijekova kod novorođenčadi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još uvijek nije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 potpunosti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razvijen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6"/>
          <w:rFonts w:ascii="Microsoft Sans Serif" w:hAnsi="Microsoft Sans Serif" w:cs="Microsoft Sans Serif"/>
          <w:lang w:val="hr-HR"/>
        </w:rPr>
        <w:t>(</w:t>
      </w:r>
      <w:r>
        <w:rPr>
          <w:rStyle w:val="23"/>
          <w:rFonts w:ascii="Microsoft Sans Serif" w:hAnsi="Microsoft Sans Serif" w:cs="Microsoft Sans Serif"/>
          <w:lang w:val="hr-HR"/>
        </w:rPr>
        <w:t xml:space="preserve">osobito </w:t>
      </w:r>
      <w:r>
        <w:rPr>
          <w:rStyle w:val="24"/>
          <w:rFonts w:ascii="Microsoft Sans Serif" w:hAnsi="Microsoft Sans Serif" w:cs="Microsoft Sans Serif"/>
          <w:lang w:val="hr-HR"/>
        </w:rPr>
        <w:t>kod nedonoščadi</w:t>
      </w:r>
      <w:r>
        <w:rPr>
          <w:rStyle w:val="23"/>
          <w:rFonts w:ascii="Microsoft Sans Serif" w:hAnsi="Microsoft Sans Serif" w:cs="Microsoft Sans Serif"/>
          <w:lang w:val="hr-HR"/>
        </w:rPr>
        <w:t>).</w:t>
      </w:r>
    </w:p>
    <w:p w14:paraId="030A4744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Osim toga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djeca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rođena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od majki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hronično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uzimale </w:t>
      </w:r>
      <w:r>
        <w:rPr>
          <w:rStyle w:val="24"/>
          <w:rFonts w:ascii="Microsoft Sans Serif" w:hAnsi="Microsoft Sans Serif" w:cs="Microsoft Sans Serif"/>
          <w:lang w:val="hr-HR"/>
        </w:rPr>
        <w:t>benzodiazepine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tokom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kasnije faze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trudnoće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mogu razviti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fizičku zavisnost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 mogu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nekom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riziku za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razvoj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simptoma obustave lijeka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postnatalnom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periodu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3C5CB925">
      <w:pPr>
        <w:jc w:val="both"/>
        <w:rPr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Budući da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benzodiazepini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izlučuju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majčinom mlijeku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benzodiazepine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treba davati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majkama</w:t>
      </w:r>
      <w:r>
        <w:rPr>
          <w:rFonts w:ascii="Microsoft Sans Serif" w:hAnsi="Microsoft Sans Serif" w:cs="Microsoft Sans Serif"/>
          <w:lang w:val="hr-HR"/>
        </w:rPr>
        <w:t xml:space="preserve"> koje doje.</w:t>
      </w:r>
    </w:p>
    <w:p w14:paraId="4C37982F">
      <w:pPr>
        <w:jc w:val="both"/>
        <w:rPr>
          <w:rFonts w:ascii="Microsoft Sans Serif" w:hAnsi="Microsoft Sans Serif" w:cs="Microsoft Sans Serif"/>
          <w:lang w:val="hr-HR"/>
        </w:rPr>
      </w:pPr>
    </w:p>
    <w:p w14:paraId="0BD62875">
      <w:pPr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 xml:space="preserve">4.7 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 xml:space="preserve">Uticaj na sposobnost upravljanja vozilima i rada na mašinama </w:t>
      </w:r>
    </w:p>
    <w:p w14:paraId="31DABAC4">
      <w:pPr>
        <w:jc w:val="both"/>
        <w:rPr>
          <w:rFonts w:ascii="Microsoft Sans Serif" w:hAnsi="Microsoft Sans Serif" w:cs="Microsoft Sans Serif"/>
          <w:b/>
          <w:lang w:val="hr-HR"/>
        </w:rPr>
      </w:pPr>
    </w:p>
    <w:p w14:paraId="2F3BB5C4">
      <w:pPr>
        <w:pStyle w:val="8"/>
        <w:rPr>
          <w:rFonts w:ascii="Microsoft Sans Serif" w:hAnsi="Microsoft Sans Serif" w:cs="Microsoft Sans Serif"/>
          <w:b/>
          <w:sz w:val="20"/>
          <w:lang w:val="es-MX"/>
        </w:rPr>
      </w:pPr>
      <w:r>
        <w:rPr>
          <w:rFonts w:ascii="Microsoft Sans Serif" w:hAnsi="Microsoft Sans Serif" w:cs="Microsoft Sans Serif"/>
          <w:b/>
          <w:sz w:val="20"/>
          <w:lang w:val="es-MX"/>
        </w:rPr>
        <w:t>∆ Trigonik, lijek sa mogućim uticajem na psihofizičke sposobnosti (upozorenje prilikom upravljanja motornim vozilima i mašinama).</w:t>
      </w:r>
    </w:p>
    <w:p w14:paraId="20B8DB66">
      <w:pPr>
        <w:pStyle w:val="8"/>
        <w:rPr>
          <w:rStyle w:val="23"/>
          <w:rFonts w:ascii="Microsoft Sans Serif" w:hAnsi="Microsoft Sans Serif" w:cs="Microsoft Sans Serif"/>
          <w:sz w:val="20"/>
          <w:lang w:val="hr-HR"/>
        </w:rPr>
      </w:pPr>
      <w:r>
        <w:rPr>
          <w:rStyle w:val="24"/>
          <w:rFonts w:ascii="Microsoft Sans Serif" w:hAnsi="Microsoft Sans Serif" w:cs="Microsoft Sans Serif"/>
          <w:sz w:val="20"/>
          <w:lang w:val="hr-HR"/>
        </w:rPr>
        <w:t>Pacijente valja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savjetovati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da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kao i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svi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lijekovi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tog tipa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diazepam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može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izmijeniti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sposobnost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pacijenata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za izvršavanje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zadataka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. </w:t>
      </w:r>
    </w:p>
    <w:p w14:paraId="6EC59E8F">
      <w:pPr>
        <w:pStyle w:val="8"/>
        <w:rPr>
          <w:rStyle w:val="23"/>
          <w:rFonts w:ascii="Microsoft Sans Serif" w:hAnsi="Microsoft Sans Serif" w:cs="Microsoft Sans Serif"/>
          <w:sz w:val="20"/>
          <w:lang w:val="hr-HR"/>
        </w:rPr>
      </w:pPr>
      <w:r>
        <w:rPr>
          <w:rStyle w:val="24"/>
          <w:rFonts w:ascii="Microsoft Sans Serif" w:hAnsi="Microsoft Sans Serif" w:cs="Microsoft Sans Serif"/>
          <w:sz w:val="20"/>
          <w:lang w:val="hr-HR"/>
        </w:rPr>
        <w:t>Sedacija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amnezija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oslabljena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koncentracije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i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oštećena funkcija mišića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može negativno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uticati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na sposobnost upravljanja vozilima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ili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rukovanje mašinama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Ako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se pojavi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nedovoljno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trajanje spavanja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vjerovatnost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poremećaja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opreznosti može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se povećati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6"/>
          <w:rFonts w:ascii="Microsoft Sans Serif" w:hAnsi="Microsoft Sans Serif" w:cs="Microsoft Sans Serif"/>
          <w:sz w:val="20"/>
          <w:lang w:val="hr-HR"/>
        </w:rPr>
        <w:t>(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pogledati dio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4.5)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>.</w:t>
      </w:r>
    </w:p>
    <w:p w14:paraId="2E60D13B">
      <w:pPr>
        <w:pStyle w:val="8"/>
        <w:rPr>
          <w:rStyle w:val="24"/>
          <w:rFonts w:ascii="Microsoft Sans Serif" w:hAnsi="Microsoft Sans Serif" w:cs="Microsoft Sans Serif"/>
          <w:sz w:val="20"/>
          <w:lang w:val="hr-HR"/>
        </w:rPr>
      </w:pPr>
      <w:r>
        <w:rPr>
          <w:rStyle w:val="24"/>
          <w:rFonts w:ascii="Microsoft Sans Serif" w:hAnsi="Microsoft Sans Serif" w:cs="Microsoft Sans Serif"/>
          <w:sz w:val="20"/>
          <w:lang w:val="hr-HR"/>
        </w:rPr>
        <w:t>Pacijentima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dodatno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treba objasniti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da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alkohol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može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da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pojača svako oštećenje i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stoga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treba ga izbjegavati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tokom</w:t>
      </w:r>
      <w:r>
        <w:rPr>
          <w:rStyle w:val="23"/>
          <w:rFonts w:ascii="Microsoft Sans Serif" w:hAnsi="Microsoft Sans Serif" w:cs="Microsoft Sans Serif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sz w:val="20"/>
          <w:lang w:val="hr-HR"/>
        </w:rPr>
        <w:t>liječenja.</w:t>
      </w:r>
    </w:p>
    <w:p w14:paraId="534792E2">
      <w:pPr>
        <w:pStyle w:val="8"/>
        <w:rPr>
          <w:rFonts w:ascii="Microsoft Sans Serif" w:hAnsi="Microsoft Sans Serif" w:cs="Microsoft Sans Serif"/>
          <w:sz w:val="20"/>
          <w:lang w:val="hr-HR"/>
        </w:rPr>
      </w:pPr>
    </w:p>
    <w:p w14:paraId="7BDAC8C1">
      <w:pPr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>4.8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>Neželjena dejstva</w:t>
      </w:r>
    </w:p>
    <w:p w14:paraId="1354A075">
      <w:pPr>
        <w:rPr>
          <w:lang w:val="hr-HR"/>
        </w:rPr>
      </w:pPr>
    </w:p>
    <w:p w14:paraId="309C6439">
      <w:pPr>
        <w:rPr>
          <w:rStyle w:val="24"/>
        </w:rPr>
      </w:pPr>
      <w:r>
        <w:rPr>
          <w:rStyle w:val="24"/>
          <w:rFonts w:ascii="Microsoft Sans Serif" w:hAnsi="Microsoft Sans Serif" w:cs="Microsoft Sans Serif"/>
          <w:lang w:val="hr-HR"/>
        </w:rPr>
        <w:t>Najčešće prijavljena neželjena dejstva su umor, pospanost i slabost mišića; oni su obično dozno-zavisni</w:t>
      </w:r>
      <w:r>
        <w:rPr>
          <w:rStyle w:val="24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Ove</w:t>
      </w:r>
      <w:r>
        <w:rPr>
          <w:rStyle w:val="24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pojave</w:t>
      </w:r>
      <w:r>
        <w:rPr>
          <w:rStyle w:val="24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 javljaju</w:t>
      </w:r>
      <w:r>
        <w:rPr>
          <w:rStyle w:val="24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uglavnom</w:t>
      </w:r>
      <w:r>
        <w:rPr>
          <w:rStyle w:val="24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</w:t>
      </w:r>
      <w:r>
        <w:rPr>
          <w:rStyle w:val="24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početku</w:t>
      </w:r>
      <w:r>
        <w:rPr>
          <w:rStyle w:val="24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terapije</w:t>
      </w:r>
      <w:r>
        <w:rPr>
          <w:rStyle w:val="24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te</w:t>
      </w:r>
      <w:r>
        <w:rPr>
          <w:rStyle w:val="24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obično</w:t>
      </w:r>
      <w:r>
        <w:rPr>
          <w:rStyle w:val="24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nestaju</w:t>
      </w:r>
      <w:r>
        <w:rPr>
          <w:rStyle w:val="24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tokom produžene primjene.</w:t>
      </w:r>
    </w:p>
    <w:p w14:paraId="7ABDAFA0">
      <w:pPr>
        <w:rPr>
          <w:rStyle w:val="23"/>
          <w:rFonts w:ascii="Microsoft Sans Serif" w:hAnsi="Microsoft Sans Serif" w:cs="Microsoft Sans Serif"/>
          <w:lang w:val="hr-HR"/>
        </w:rPr>
      </w:pPr>
    </w:p>
    <w:p w14:paraId="5A0793EB">
      <w:pPr>
        <w:pStyle w:val="18"/>
        <w:jc w:val="both"/>
        <w:rPr>
          <w:rFonts w:ascii="Microsoft Sans Serif" w:hAnsi="Microsoft Sans Serif" w:cs="Microsoft Sans Serif"/>
          <w:i/>
          <w:sz w:val="20"/>
          <w:lang w:val="da-DK"/>
        </w:rPr>
      </w:pPr>
      <w:r>
        <w:rPr>
          <w:rFonts w:ascii="Microsoft Sans Serif" w:hAnsi="Microsoft Sans Serif" w:cs="Microsoft Sans Serif"/>
          <w:i/>
          <w:sz w:val="20"/>
          <w:lang w:val="da-DK"/>
        </w:rPr>
        <w:t>Psihijatrijski poremećaji</w:t>
      </w:r>
    </w:p>
    <w:p w14:paraId="6FC295E1">
      <w:pPr>
        <w:pStyle w:val="15"/>
        <w:spacing w:before="0" w:beforeAutospacing="0" w:after="0"/>
        <w:jc w:val="both"/>
        <w:rPr>
          <w:rFonts w:ascii="Microsoft Sans Serif" w:hAnsi="Microsoft Sans Serif" w:cs="Microsoft Sans Serif"/>
          <w:color w:val="auto"/>
          <w:sz w:val="20"/>
          <w:szCs w:val="20"/>
          <w:lang w:val="hr-HR"/>
        </w:rPr>
      </w:pP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Paradoksalne</w:t>
      </w:r>
      <w:r>
        <w:rPr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reakcije</w:t>
      </w:r>
      <w:r>
        <w:rPr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 kao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nemir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uznemirenost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razdražljivost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, agresivnost,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deluzije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bijes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noćne more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halucinacije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psihoze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abnormalno ponašanje i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drugi efekti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negativnog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ponašanja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se javljaju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kada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 se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koriste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benzodiazepini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Ako se to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dogodi,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korištenje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lijeka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treba prekinuti</w:t>
      </w:r>
      <w:r>
        <w:rPr>
          <w:rStyle w:val="23"/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Vjerovatnije je da će</w:t>
      </w:r>
      <w:r>
        <w:rPr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se pojaviti</w:t>
      </w:r>
      <w:r>
        <w:rPr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kod djece</w:t>
      </w:r>
      <w:r>
        <w:rPr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i</w:t>
      </w:r>
      <w:r>
        <w:rPr>
          <w:rFonts w:ascii="Microsoft Sans Serif" w:hAnsi="Microsoft Sans Serif" w:cs="Microsoft Sans Serif"/>
          <w:color w:val="auto"/>
          <w:sz w:val="20"/>
          <w:szCs w:val="20"/>
          <w:lang w:val="hr-HR"/>
        </w:rPr>
        <w:t xml:space="preserve"> kod </w:t>
      </w:r>
      <w:r>
        <w:rPr>
          <w:rStyle w:val="24"/>
          <w:rFonts w:ascii="Microsoft Sans Serif" w:hAnsi="Microsoft Sans Serif" w:cs="Microsoft Sans Serif"/>
          <w:color w:val="auto"/>
          <w:sz w:val="20"/>
          <w:szCs w:val="20"/>
          <w:lang w:val="hr-HR"/>
        </w:rPr>
        <w:t>starijih osoba</w:t>
      </w:r>
      <w:r>
        <w:rPr>
          <w:rFonts w:ascii="Microsoft Sans Serif" w:hAnsi="Microsoft Sans Serif" w:cs="Microsoft Sans Serif"/>
          <w:color w:val="auto"/>
          <w:sz w:val="20"/>
          <w:szCs w:val="20"/>
          <w:lang w:val="hr-HR"/>
        </w:rPr>
        <w:t>.</w:t>
      </w:r>
    </w:p>
    <w:p w14:paraId="16FCCE14">
      <w:pPr>
        <w:jc w:val="both"/>
        <w:rPr>
          <w:rFonts w:ascii="Microsoft Sans Serif" w:hAnsi="Microsoft Sans Serif" w:cs="Microsoft Sans Serif"/>
          <w:b/>
          <w:bCs/>
          <w:i/>
          <w:iCs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Konfuzija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emocionalno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siromaštvo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smanjena opreznost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depresija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povećan ili smanjen  </w:t>
      </w:r>
      <w:r>
        <w:rPr>
          <w:rStyle w:val="24"/>
          <w:rFonts w:ascii="Microsoft Sans Serif" w:hAnsi="Microsoft Sans Serif" w:cs="Microsoft Sans Serif"/>
          <w:lang w:val="hr-HR"/>
        </w:rPr>
        <w:t>libido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7B7A9A1F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Hronična primjena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6"/>
          <w:rFonts w:ascii="Microsoft Sans Serif" w:hAnsi="Microsoft Sans Serif" w:cs="Microsoft Sans Serif"/>
          <w:lang w:val="hr-HR"/>
        </w:rPr>
        <w:t>(</w:t>
      </w:r>
      <w:r>
        <w:rPr>
          <w:rStyle w:val="23"/>
          <w:rFonts w:ascii="Microsoft Sans Serif" w:hAnsi="Microsoft Sans Serif" w:cs="Microsoft Sans Serif"/>
          <w:lang w:val="hr-HR"/>
        </w:rPr>
        <w:t xml:space="preserve">čak i u </w:t>
      </w:r>
      <w:r>
        <w:rPr>
          <w:rStyle w:val="24"/>
          <w:rFonts w:ascii="Microsoft Sans Serif" w:hAnsi="Microsoft Sans Serif" w:cs="Microsoft Sans Serif"/>
          <w:lang w:val="hr-HR"/>
        </w:rPr>
        <w:t>terapijskim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dozama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) </w:t>
      </w:r>
      <w:r>
        <w:rPr>
          <w:rStyle w:val="24"/>
          <w:rFonts w:ascii="Microsoft Sans Serif" w:hAnsi="Microsoft Sans Serif" w:cs="Microsoft Sans Serif"/>
          <w:lang w:val="hr-HR"/>
        </w:rPr>
        <w:t>može dovesti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razvoja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fizičke zavisnosti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: </w:t>
      </w:r>
      <w:r>
        <w:rPr>
          <w:rStyle w:val="24"/>
          <w:rFonts w:ascii="Microsoft Sans Serif" w:hAnsi="Microsoft Sans Serif" w:cs="Microsoft Sans Serif"/>
          <w:lang w:val="hr-HR"/>
        </w:rPr>
        <w:t>prekid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terapije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može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dovesti do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simptoma </w:t>
      </w:r>
      <w:r>
        <w:rPr>
          <w:rStyle w:val="24"/>
          <w:rFonts w:ascii="Microsoft Sans Serif" w:hAnsi="Microsoft Sans Serif" w:cs="Microsoft Sans Serif"/>
          <w:lang w:val="hr-HR"/>
        </w:rPr>
        <w:t xml:space="preserve">obustave </w:t>
      </w:r>
      <w:r>
        <w:rPr>
          <w:rFonts w:ascii="Microsoft Sans Serif" w:hAnsi="Microsoft Sans Serif" w:cs="Microsoft Sans Serif"/>
          <w:lang w:val="hr-HR"/>
        </w:rPr>
        <w:t>lijeka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ili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rebound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fenomena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6"/>
          <w:rFonts w:ascii="Microsoft Sans Serif" w:hAnsi="Microsoft Sans Serif" w:cs="Microsoft Sans Serif"/>
          <w:lang w:val="hr-HR"/>
        </w:rPr>
        <w:t>(</w:t>
      </w:r>
      <w:r>
        <w:rPr>
          <w:rStyle w:val="23"/>
          <w:rFonts w:ascii="Microsoft Sans Serif" w:hAnsi="Microsoft Sans Serif" w:cs="Microsoft Sans Serif"/>
          <w:lang w:val="hr-HR"/>
        </w:rPr>
        <w:t>pogledati dio</w:t>
      </w:r>
      <w:r>
        <w:rPr>
          <w:rStyle w:val="24"/>
          <w:rFonts w:ascii="Microsoft Sans Serif" w:hAnsi="Microsoft Sans Serif" w:cs="Microsoft Sans Serif"/>
          <w:lang w:val="hr-HR"/>
        </w:rPr>
        <w:t xml:space="preserve"> 4.4</w:t>
      </w:r>
      <w:r>
        <w:rPr>
          <w:rStyle w:val="23"/>
          <w:rFonts w:ascii="Microsoft Sans Serif" w:hAnsi="Microsoft Sans Serif" w:cs="Microsoft Sans Serif"/>
          <w:lang w:val="hr-HR"/>
        </w:rPr>
        <w:t>).</w:t>
      </w:r>
    </w:p>
    <w:p w14:paraId="297794B2">
      <w:pPr>
        <w:jc w:val="both"/>
        <w:rPr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Zloupotreba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benzodiazepina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bila prijavljena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6"/>
          <w:rFonts w:ascii="Microsoft Sans Serif" w:hAnsi="Microsoft Sans Serif" w:cs="Microsoft Sans Serif"/>
          <w:lang w:val="hr-HR"/>
        </w:rPr>
        <w:t>(</w:t>
      </w:r>
      <w:r>
        <w:rPr>
          <w:rStyle w:val="23"/>
          <w:rFonts w:ascii="Microsoft Sans Serif" w:hAnsi="Microsoft Sans Serif" w:cs="Microsoft Sans Serif"/>
          <w:lang w:val="hr-HR"/>
        </w:rPr>
        <w:t xml:space="preserve">pogledati </w:t>
      </w:r>
      <w:r>
        <w:rPr>
          <w:rStyle w:val="24"/>
          <w:rFonts w:ascii="Microsoft Sans Serif" w:hAnsi="Microsoft Sans Serif" w:cs="Microsoft Sans Serif"/>
          <w:lang w:val="hr-HR"/>
        </w:rPr>
        <w:t>dio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4.4)</w:t>
      </w:r>
    </w:p>
    <w:p w14:paraId="6B9026D6">
      <w:pPr>
        <w:pStyle w:val="18"/>
        <w:jc w:val="both"/>
        <w:rPr>
          <w:rFonts w:ascii="Microsoft Sans Serif" w:hAnsi="Microsoft Sans Serif" w:cs="Microsoft Sans Serif"/>
          <w:i/>
          <w:sz w:val="20"/>
          <w:lang w:val="da-DK"/>
        </w:rPr>
      </w:pPr>
      <w:r>
        <w:rPr>
          <w:rFonts w:ascii="Microsoft Sans Serif" w:hAnsi="Microsoft Sans Serif" w:cs="Microsoft Sans Serif"/>
          <w:i/>
          <w:sz w:val="20"/>
          <w:lang w:val="da-DK"/>
        </w:rPr>
        <w:t>Poremećaji nervnog sistema</w:t>
      </w:r>
    </w:p>
    <w:p w14:paraId="142EC619">
      <w:pPr>
        <w:jc w:val="both"/>
        <w:rPr>
          <w:rFonts w:ascii="Microsoft Sans Serif" w:hAnsi="Microsoft Sans Serif" w:cs="Microsoft Sans Serif"/>
          <w:b/>
          <w:bCs/>
          <w:i/>
          <w:iCs/>
          <w:lang w:val="hr-HR"/>
        </w:rPr>
      </w:pPr>
      <w:r>
        <w:rPr>
          <w:rFonts w:ascii="Microsoft Sans Serif" w:hAnsi="Microsoft Sans Serif" w:cs="Microsoft Sans Serif"/>
          <w:lang w:val="hr-HR"/>
        </w:rPr>
        <w:t xml:space="preserve">Ataksija, dizartrija, </w:t>
      </w:r>
      <w:r>
        <w:rPr>
          <w:rStyle w:val="24"/>
          <w:rFonts w:ascii="Microsoft Sans Serif" w:hAnsi="Microsoft Sans Serif" w:cs="Microsoft Sans Serif"/>
          <w:lang w:val="hr-HR"/>
        </w:rPr>
        <w:t>nerazgovjetan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govor</w:t>
      </w:r>
      <w:r>
        <w:rPr>
          <w:rFonts w:ascii="Microsoft Sans Serif" w:hAnsi="Microsoft Sans Serif" w:cs="Microsoft Sans Serif"/>
          <w:lang w:val="hr-HR"/>
        </w:rPr>
        <w:t xml:space="preserve">, glavobolja, </w:t>
      </w:r>
      <w:r>
        <w:rPr>
          <w:rStyle w:val="24"/>
          <w:rFonts w:ascii="Microsoft Sans Serif" w:hAnsi="Microsoft Sans Serif" w:cs="Microsoft Sans Serif"/>
          <w:lang w:val="hr-HR"/>
        </w:rPr>
        <w:t>tremor</w:t>
      </w:r>
      <w:r>
        <w:rPr>
          <w:rFonts w:ascii="Microsoft Sans Serif" w:hAnsi="Microsoft Sans Serif" w:cs="Microsoft Sans Serif"/>
          <w:lang w:val="hr-HR"/>
        </w:rPr>
        <w:t xml:space="preserve">, vrtoglavica. </w:t>
      </w:r>
      <w:r>
        <w:rPr>
          <w:rStyle w:val="24"/>
          <w:rFonts w:ascii="Microsoft Sans Serif" w:hAnsi="Microsoft Sans Serif" w:cs="Microsoft Sans Serif"/>
          <w:lang w:val="hr-HR"/>
        </w:rPr>
        <w:t>Anterogradna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amnezija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 može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pojaviti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koristeći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terapijske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doze</w:t>
      </w:r>
      <w:r>
        <w:rPr>
          <w:rFonts w:ascii="Microsoft Sans Serif" w:hAnsi="Microsoft Sans Serif" w:cs="Microsoft Sans Serif"/>
          <w:lang w:val="hr-HR"/>
        </w:rPr>
        <w:t xml:space="preserve">, a </w:t>
      </w:r>
      <w:r>
        <w:rPr>
          <w:rStyle w:val="24"/>
          <w:rFonts w:ascii="Microsoft Sans Serif" w:hAnsi="Microsoft Sans Serif" w:cs="Microsoft Sans Serif"/>
          <w:lang w:val="hr-HR"/>
        </w:rPr>
        <w:t>rizik</w:t>
      </w:r>
      <w:r>
        <w:rPr>
          <w:rFonts w:ascii="Microsoft Sans Serif" w:hAnsi="Microsoft Sans Serif" w:cs="Microsoft Sans Serif"/>
          <w:lang w:val="hr-HR"/>
        </w:rPr>
        <w:t xml:space="preserve"> je </w:t>
      </w:r>
      <w:r>
        <w:rPr>
          <w:rStyle w:val="24"/>
          <w:rFonts w:ascii="Microsoft Sans Serif" w:hAnsi="Microsoft Sans Serif" w:cs="Microsoft Sans Serif"/>
          <w:lang w:val="hr-HR"/>
        </w:rPr>
        <w:t>povećan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višim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dozama</w:t>
      </w:r>
      <w:r>
        <w:rPr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Amnestički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efekti mogu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biti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povezani s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neprikladnim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ponašanjem</w:t>
      </w:r>
      <w:r>
        <w:rPr>
          <w:rFonts w:ascii="Microsoft Sans Serif" w:hAnsi="Microsoft Sans Serif" w:cs="Microsoft Sans Serif"/>
          <w:b/>
          <w:bCs/>
          <w:i/>
          <w:iCs/>
          <w:lang w:val="hr-HR"/>
        </w:rPr>
        <w:t>.</w:t>
      </w:r>
    </w:p>
    <w:p w14:paraId="6172655A">
      <w:pPr>
        <w:pStyle w:val="18"/>
        <w:jc w:val="both"/>
        <w:rPr>
          <w:rFonts w:ascii="Microsoft Sans Serif" w:hAnsi="Microsoft Sans Serif" w:cs="Microsoft Sans Serif"/>
          <w:i/>
          <w:sz w:val="20"/>
          <w:lang w:val="da-DK"/>
        </w:rPr>
      </w:pPr>
      <w:r>
        <w:rPr>
          <w:rFonts w:ascii="Microsoft Sans Serif" w:hAnsi="Microsoft Sans Serif" w:cs="Microsoft Sans Serif"/>
          <w:i/>
          <w:sz w:val="20"/>
          <w:lang w:val="da-DK"/>
        </w:rPr>
        <w:t>Poremećaji oka</w:t>
      </w:r>
    </w:p>
    <w:p w14:paraId="7CA71757">
      <w:pPr>
        <w:jc w:val="both"/>
        <w:rPr>
          <w:rFonts w:ascii="Microsoft Sans Serif" w:hAnsi="Microsoft Sans Serif" w:cs="Microsoft Sans Serif"/>
          <w:b/>
          <w:bCs/>
          <w:i/>
          <w:iCs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Diplopija</w:t>
      </w:r>
      <w:r>
        <w:rPr>
          <w:rStyle w:val="27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zamagljen</w:t>
      </w:r>
      <w:r>
        <w:rPr>
          <w:rStyle w:val="27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vid.</w:t>
      </w:r>
    </w:p>
    <w:p w14:paraId="31376928">
      <w:pPr>
        <w:jc w:val="both"/>
        <w:rPr>
          <w:rFonts w:ascii="Microsoft Sans Serif" w:hAnsi="Microsoft Sans Serif" w:cs="Microsoft Sans Serif"/>
          <w:b/>
          <w:i/>
          <w:lang w:val="da-DK"/>
        </w:rPr>
      </w:pPr>
      <w:r>
        <w:rPr>
          <w:rFonts w:ascii="Microsoft Sans Serif" w:hAnsi="Microsoft Sans Serif" w:cs="Microsoft Sans Serif"/>
          <w:b/>
          <w:i/>
          <w:lang w:val="da-DK"/>
        </w:rPr>
        <w:t>Poremećaji uha i labirinta</w:t>
      </w:r>
    </w:p>
    <w:p w14:paraId="35C9E372">
      <w:pPr>
        <w:jc w:val="both"/>
        <w:rPr>
          <w:rStyle w:val="24"/>
          <w:rFonts w:ascii="Microsoft Sans Serif" w:hAnsi="Microsoft Sans Serif" w:cs="Microsoft Sans Serif"/>
          <w:i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Vrtoglavica.</w:t>
      </w:r>
    </w:p>
    <w:p w14:paraId="1D2763EF">
      <w:pPr>
        <w:pStyle w:val="18"/>
        <w:jc w:val="both"/>
        <w:rPr>
          <w:rFonts w:ascii="Microsoft Sans Serif" w:hAnsi="Microsoft Sans Serif" w:cs="Microsoft Sans Serif"/>
          <w:i/>
          <w:sz w:val="20"/>
          <w:lang w:val="da-DK"/>
        </w:rPr>
      </w:pPr>
      <w:r>
        <w:rPr>
          <w:rFonts w:ascii="Microsoft Sans Serif" w:hAnsi="Microsoft Sans Serif" w:cs="Microsoft Sans Serif"/>
          <w:i/>
          <w:sz w:val="20"/>
          <w:lang w:val="da-DK"/>
        </w:rPr>
        <w:t>Srčani poremećaji</w:t>
      </w:r>
    </w:p>
    <w:p w14:paraId="0B31814C">
      <w:pPr>
        <w:pStyle w:val="18"/>
        <w:jc w:val="both"/>
        <w:rPr>
          <w:rStyle w:val="24"/>
          <w:rFonts w:ascii="Microsoft Sans Serif" w:hAnsi="Microsoft Sans Serif" w:cs="Microsoft Sans Serif"/>
          <w:b w:val="0"/>
          <w:sz w:val="20"/>
          <w:lang w:val="hr-HR"/>
        </w:rPr>
      </w:pPr>
      <w:r>
        <w:rPr>
          <w:rStyle w:val="24"/>
          <w:rFonts w:ascii="Microsoft Sans Serif" w:hAnsi="Microsoft Sans Serif" w:cs="Microsoft Sans Serif"/>
          <w:b w:val="0"/>
          <w:sz w:val="20"/>
          <w:lang w:val="hr-HR"/>
        </w:rPr>
        <w:t>Zatajenje srca</w:t>
      </w:r>
      <w:r>
        <w:rPr>
          <w:rStyle w:val="23"/>
          <w:rFonts w:ascii="Microsoft Sans Serif" w:hAnsi="Microsoft Sans Serif" w:cs="Microsoft Sans Serif"/>
          <w:b w:val="0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b w:val="0"/>
          <w:sz w:val="20"/>
          <w:lang w:val="hr-HR"/>
        </w:rPr>
        <w:t>uključujući</w:t>
      </w:r>
      <w:r>
        <w:rPr>
          <w:rStyle w:val="23"/>
          <w:rFonts w:ascii="Microsoft Sans Serif" w:hAnsi="Microsoft Sans Serif" w:cs="Microsoft Sans Serif"/>
          <w:b w:val="0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b w:val="0"/>
          <w:sz w:val="20"/>
          <w:lang w:val="hr-HR"/>
        </w:rPr>
        <w:t>srčani arest.</w:t>
      </w:r>
    </w:p>
    <w:p w14:paraId="053A004D">
      <w:pPr>
        <w:jc w:val="both"/>
        <w:rPr>
          <w:rStyle w:val="24"/>
          <w:rFonts w:ascii="Microsoft Sans Serif" w:hAnsi="Microsoft Sans Serif" w:cs="Microsoft Sans Serif"/>
          <w:b/>
          <w:i/>
          <w:lang w:val="hr-HR"/>
        </w:rPr>
      </w:pPr>
      <w:r>
        <w:rPr>
          <w:rStyle w:val="24"/>
          <w:rFonts w:ascii="Microsoft Sans Serif" w:hAnsi="Microsoft Sans Serif" w:cs="Microsoft Sans Serif"/>
          <w:b/>
          <w:i/>
          <w:lang w:val="hr-HR"/>
        </w:rPr>
        <w:t>Vaskularni</w:t>
      </w:r>
      <w:r>
        <w:rPr>
          <w:rStyle w:val="23"/>
          <w:rFonts w:ascii="Microsoft Sans Serif" w:hAnsi="Microsoft Sans Serif" w:cs="Microsoft Sans Serif"/>
          <w:b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b/>
          <w:i/>
          <w:lang w:val="hr-HR"/>
        </w:rPr>
        <w:t>poremećaji</w:t>
      </w:r>
    </w:p>
    <w:p w14:paraId="1D2A4C96">
      <w:pPr>
        <w:jc w:val="both"/>
        <w:rPr>
          <w:rFonts w:ascii="Microsoft Sans Serif" w:hAnsi="Microsoft Sans Serif" w:cs="Microsoft Sans Serif"/>
          <w:b/>
          <w:bCs/>
          <w:i/>
          <w:iCs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Hipotenzija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cirkulatorna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depresija.</w:t>
      </w:r>
    </w:p>
    <w:p w14:paraId="7AC8DC52">
      <w:pPr>
        <w:pStyle w:val="18"/>
        <w:jc w:val="both"/>
        <w:rPr>
          <w:rFonts w:ascii="Microsoft Sans Serif" w:hAnsi="Microsoft Sans Serif" w:cs="Microsoft Sans Serif"/>
          <w:i/>
          <w:sz w:val="20"/>
          <w:lang w:val="da-DK"/>
        </w:rPr>
      </w:pPr>
      <w:r>
        <w:rPr>
          <w:rFonts w:ascii="Microsoft Sans Serif" w:hAnsi="Microsoft Sans Serif" w:cs="Microsoft Sans Serif"/>
          <w:i/>
          <w:sz w:val="20"/>
          <w:lang w:val="da-DK"/>
        </w:rPr>
        <w:t xml:space="preserve">Respiratorni, torakalni i medijastinalni poremećaji </w:t>
      </w:r>
    </w:p>
    <w:p w14:paraId="06B94116">
      <w:pPr>
        <w:pStyle w:val="18"/>
        <w:jc w:val="both"/>
        <w:rPr>
          <w:rStyle w:val="24"/>
          <w:rFonts w:ascii="Microsoft Sans Serif" w:hAnsi="Microsoft Sans Serif" w:cs="Microsoft Sans Serif"/>
          <w:b w:val="0"/>
          <w:sz w:val="20"/>
          <w:lang w:val="hr-HR"/>
        </w:rPr>
      </w:pPr>
      <w:r>
        <w:rPr>
          <w:rStyle w:val="24"/>
          <w:rFonts w:ascii="Microsoft Sans Serif" w:hAnsi="Microsoft Sans Serif" w:cs="Microsoft Sans Serif"/>
          <w:b w:val="0"/>
          <w:sz w:val="20"/>
          <w:lang w:val="hr-HR"/>
        </w:rPr>
        <w:t>Respiratorna depresija</w:t>
      </w:r>
      <w:r>
        <w:rPr>
          <w:rStyle w:val="23"/>
          <w:rFonts w:ascii="Microsoft Sans Serif" w:hAnsi="Microsoft Sans Serif" w:cs="Microsoft Sans Serif"/>
          <w:b w:val="0"/>
          <w:sz w:val="20"/>
          <w:lang w:val="hr-HR"/>
        </w:rPr>
        <w:t xml:space="preserve">, uključujući </w:t>
      </w:r>
      <w:r>
        <w:rPr>
          <w:rStyle w:val="24"/>
          <w:rFonts w:ascii="Microsoft Sans Serif" w:hAnsi="Microsoft Sans Serif" w:cs="Microsoft Sans Serif"/>
          <w:b w:val="0"/>
          <w:sz w:val="20"/>
          <w:lang w:val="hr-HR"/>
        </w:rPr>
        <w:t>respiratornu</w:t>
      </w:r>
      <w:r>
        <w:rPr>
          <w:rStyle w:val="23"/>
          <w:rFonts w:ascii="Microsoft Sans Serif" w:hAnsi="Microsoft Sans Serif" w:cs="Microsoft Sans Serif"/>
          <w:b w:val="0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b w:val="0"/>
          <w:sz w:val="20"/>
          <w:lang w:val="hr-HR"/>
        </w:rPr>
        <w:t>insuficijenciju.</w:t>
      </w:r>
    </w:p>
    <w:p w14:paraId="0C028FE2">
      <w:pPr>
        <w:pStyle w:val="18"/>
        <w:jc w:val="both"/>
        <w:rPr>
          <w:rFonts w:ascii="Microsoft Sans Serif" w:hAnsi="Microsoft Sans Serif" w:cs="Microsoft Sans Serif"/>
          <w:i/>
          <w:sz w:val="20"/>
          <w:lang w:val="da-DK"/>
        </w:rPr>
      </w:pPr>
      <w:r>
        <w:rPr>
          <w:rFonts w:ascii="Microsoft Sans Serif" w:hAnsi="Microsoft Sans Serif" w:cs="Microsoft Sans Serif"/>
          <w:i/>
          <w:sz w:val="20"/>
          <w:lang w:val="da-DK"/>
        </w:rPr>
        <w:t>Gastrointestinalni poremećaji</w:t>
      </w:r>
    </w:p>
    <w:p w14:paraId="59568EFE">
      <w:pPr>
        <w:jc w:val="both"/>
        <w:rPr>
          <w:rFonts w:ascii="Microsoft Sans Serif" w:hAnsi="Microsoft Sans Serif" w:cs="Microsoft Sans Serif"/>
          <w:b/>
          <w:bCs/>
          <w:i/>
          <w:iCs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Mučnina, suva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usta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ili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hipersalivacija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konstipacija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ostale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gastrointestinalne smetnje.</w:t>
      </w:r>
    </w:p>
    <w:p w14:paraId="68B88176">
      <w:pPr>
        <w:pStyle w:val="18"/>
        <w:jc w:val="both"/>
        <w:rPr>
          <w:rFonts w:ascii="Microsoft Sans Serif" w:hAnsi="Microsoft Sans Serif" w:cs="Microsoft Sans Serif"/>
          <w:i/>
          <w:sz w:val="20"/>
          <w:lang w:val="da-DK"/>
        </w:rPr>
      </w:pPr>
      <w:r>
        <w:rPr>
          <w:rFonts w:ascii="Microsoft Sans Serif" w:hAnsi="Microsoft Sans Serif" w:cs="Microsoft Sans Serif"/>
          <w:i/>
          <w:sz w:val="20"/>
          <w:lang w:val="da-DK"/>
        </w:rPr>
        <w:t>Hepatobilijarni poremećaji</w:t>
      </w:r>
    </w:p>
    <w:p w14:paraId="094B67E2">
      <w:pPr>
        <w:jc w:val="both"/>
        <w:rPr>
          <w:rStyle w:val="24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Vrlo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rijetko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žutica.</w:t>
      </w:r>
    </w:p>
    <w:p w14:paraId="2CDCFEAD">
      <w:pPr>
        <w:pStyle w:val="18"/>
        <w:jc w:val="both"/>
        <w:rPr>
          <w:rFonts w:ascii="Microsoft Sans Serif" w:hAnsi="Microsoft Sans Serif" w:cs="Microsoft Sans Serif"/>
          <w:i/>
          <w:sz w:val="20"/>
          <w:lang w:val="da-DK"/>
        </w:rPr>
      </w:pPr>
      <w:r>
        <w:rPr>
          <w:rFonts w:ascii="Microsoft Sans Serif" w:hAnsi="Microsoft Sans Serif" w:cs="Microsoft Sans Serif"/>
          <w:i/>
          <w:sz w:val="20"/>
          <w:lang w:val="da-DK"/>
        </w:rPr>
        <w:t>Poremećaji kože i potkožnog tkiva</w:t>
      </w:r>
    </w:p>
    <w:p w14:paraId="352307D1">
      <w:pPr>
        <w:jc w:val="both"/>
        <w:rPr>
          <w:rStyle w:val="24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Kožne reakcije.</w:t>
      </w:r>
    </w:p>
    <w:p w14:paraId="1BEFB605">
      <w:pPr>
        <w:pStyle w:val="18"/>
        <w:jc w:val="both"/>
        <w:rPr>
          <w:rFonts w:ascii="Microsoft Sans Serif" w:hAnsi="Microsoft Sans Serif" w:cs="Microsoft Sans Serif"/>
          <w:i/>
          <w:sz w:val="20"/>
          <w:lang w:val="da-DK"/>
        </w:rPr>
      </w:pPr>
      <w:r>
        <w:rPr>
          <w:rFonts w:ascii="Microsoft Sans Serif" w:hAnsi="Microsoft Sans Serif" w:cs="Microsoft Sans Serif"/>
          <w:i/>
          <w:sz w:val="20"/>
          <w:lang w:val="da-DK"/>
        </w:rPr>
        <w:t>Poremećaji bubrega i urinarnog sistema</w:t>
      </w:r>
    </w:p>
    <w:p w14:paraId="5626902B">
      <w:pPr>
        <w:pStyle w:val="18"/>
        <w:jc w:val="both"/>
        <w:rPr>
          <w:rStyle w:val="24"/>
          <w:rFonts w:ascii="Microsoft Sans Serif" w:hAnsi="Microsoft Sans Serif" w:cs="Microsoft Sans Serif"/>
          <w:b w:val="0"/>
          <w:sz w:val="20"/>
          <w:lang w:val="hr-HR"/>
        </w:rPr>
      </w:pPr>
      <w:r>
        <w:rPr>
          <w:rStyle w:val="24"/>
          <w:rFonts w:ascii="Microsoft Sans Serif" w:hAnsi="Microsoft Sans Serif" w:cs="Microsoft Sans Serif"/>
          <w:b w:val="0"/>
          <w:sz w:val="20"/>
          <w:lang w:val="hr-HR"/>
        </w:rPr>
        <w:t>Inkontinencija</w:t>
      </w:r>
      <w:r>
        <w:rPr>
          <w:rStyle w:val="23"/>
          <w:rFonts w:ascii="Microsoft Sans Serif" w:hAnsi="Microsoft Sans Serif" w:cs="Microsoft Sans Serif"/>
          <w:b w:val="0"/>
          <w:sz w:val="20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b w:val="0"/>
          <w:sz w:val="20"/>
          <w:lang w:val="hr-HR"/>
        </w:rPr>
        <w:t>urinarna</w:t>
      </w:r>
      <w:r>
        <w:rPr>
          <w:rStyle w:val="23"/>
          <w:rFonts w:ascii="Microsoft Sans Serif" w:hAnsi="Microsoft Sans Serif" w:cs="Microsoft Sans Serif"/>
          <w:b w:val="0"/>
          <w:sz w:val="20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b w:val="0"/>
          <w:sz w:val="20"/>
          <w:lang w:val="hr-HR"/>
        </w:rPr>
        <w:t>retencija.</w:t>
      </w:r>
    </w:p>
    <w:p w14:paraId="20759DDC">
      <w:pPr>
        <w:jc w:val="both"/>
        <w:rPr>
          <w:rFonts w:ascii="Microsoft Sans Serif" w:hAnsi="Microsoft Sans Serif" w:cs="Microsoft Sans Serif"/>
          <w:b/>
          <w:bCs/>
          <w:i/>
          <w:iCs/>
          <w:lang w:val="hr-HR"/>
        </w:rPr>
      </w:pPr>
      <w:r>
        <w:rPr>
          <w:rStyle w:val="24"/>
          <w:rFonts w:ascii="Microsoft Sans Serif" w:hAnsi="Microsoft Sans Serif" w:cs="Microsoft Sans Serif"/>
          <w:b/>
          <w:i/>
          <w:lang w:val="hr-HR"/>
        </w:rPr>
        <w:t>Pretrage</w:t>
      </w:r>
      <w:r>
        <w:rPr>
          <w:rFonts w:ascii="Microsoft Sans Serif" w:hAnsi="Microsoft Sans Serif" w:cs="Microsoft Sans Serif"/>
          <w:b/>
          <w:i/>
          <w:lang w:val="hr-HR"/>
        </w:rPr>
        <w:br w:type="textWrapping"/>
      </w:r>
      <w:r>
        <w:rPr>
          <w:rStyle w:val="24"/>
          <w:rFonts w:ascii="Microsoft Sans Serif" w:hAnsi="Microsoft Sans Serif" w:cs="Microsoft Sans Serif"/>
          <w:lang w:val="hr-HR"/>
        </w:rPr>
        <w:t>Nepravilan ritam srca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vrlo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rijetko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povećane transaminaze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povećana alkalna fosfataza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 krvi.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</w:p>
    <w:p w14:paraId="5B35CB66">
      <w:pPr>
        <w:jc w:val="both"/>
        <w:rPr>
          <w:rStyle w:val="24"/>
          <w:rFonts w:ascii="Microsoft Sans Serif" w:hAnsi="Microsoft Sans Serif" w:cs="Microsoft Sans Serif"/>
          <w:b/>
          <w:i/>
          <w:lang w:val="hr-HR"/>
        </w:rPr>
      </w:pPr>
      <w:r>
        <w:rPr>
          <w:rStyle w:val="24"/>
          <w:rFonts w:ascii="Microsoft Sans Serif" w:hAnsi="Microsoft Sans Serif" w:cs="Microsoft Sans Serif"/>
          <w:b/>
          <w:i/>
          <w:lang w:val="hr-HR"/>
        </w:rPr>
        <w:t>Ozljede</w:t>
      </w:r>
      <w:r>
        <w:rPr>
          <w:rStyle w:val="23"/>
          <w:rFonts w:ascii="Microsoft Sans Serif" w:hAnsi="Microsoft Sans Serif" w:cs="Microsoft Sans Serif"/>
          <w:b/>
          <w:i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b/>
          <w:i/>
          <w:lang w:val="hr-HR"/>
        </w:rPr>
        <w:t>trovanja</w:t>
      </w:r>
      <w:r>
        <w:rPr>
          <w:rStyle w:val="23"/>
          <w:rFonts w:ascii="Microsoft Sans Serif" w:hAnsi="Microsoft Sans Serif" w:cs="Microsoft Sans Serif"/>
          <w:b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b/>
          <w:i/>
          <w:lang w:val="hr-HR"/>
        </w:rPr>
        <w:t>i</w:t>
      </w:r>
      <w:r>
        <w:rPr>
          <w:rStyle w:val="23"/>
          <w:rFonts w:ascii="Microsoft Sans Serif" w:hAnsi="Microsoft Sans Serif" w:cs="Microsoft Sans Serif"/>
          <w:b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b/>
          <w:i/>
          <w:lang w:val="hr-HR"/>
        </w:rPr>
        <w:t>proceduralne</w:t>
      </w:r>
      <w:r>
        <w:rPr>
          <w:rStyle w:val="23"/>
          <w:rFonts w:ascii="Microsoft Sans Serif" w:hAnsi="Microsoft Sans Serif" w:cs="Microsoft Sans Serif"/>
          <w:b/>
          <w:i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b/>
          <w:i/>
          <w:lang w:val="hr-HR"/>
        </w:rPr>
        <w:t>komplikacije</w:t>
      </w:r>
    </w:p>
    <w:p w14:paraId="39C8F706">
      <w:pPr>
        <w:jc w:val="both"/>
        <w:rPr>
          <w:rStyle w:val="24"/>
          <w:rFonts w:ascii="Microsoft Sans Serif" w:hAnsi="Microsoft Sans Serif" w:cs="Microsoft Sans Serif"/>
          <w:lang w:val="hr-HR"/>
        </w:rPr>
      </w:pPr>
      <w:r>
        <w:rPr>
          <w:rStyle w:val="23"/>
          <w:rFonts w:ascii="Microsoft Sans Serif" w:hAnsi="Microsoft Sans Serif" w:cs="Microsoft Sans Serif"/>
          <w:lang w:val="hr-HR"/>
        </w:rPr>
        <w:t xml:space="preserve">Povećan rizik </w:t>
      </w:r>
      <w:r>
        <w:rPr>
          <w:rStyle w:val="24"/>
          <w:rFonts w:ascii="Microsoft Sans Serif" w:hAnsi="Microsoft Sans Serif" w:cs="Microsoft Sans Serif"/>
          <w:lang w:val="hr-HR"/>
        </w:rPr>
        <w:t>od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pada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preloma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zabilježen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kod starijih osoba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koji su primali b</w:t>
      </w:r>
      <w:r>
        <w:rPr>
          <w:rStyle w:val="24"/>
          <w:rFonts w:ascii="Microsoft Sans Serif" w:hAnsi="Microsoft Sans Serif" w:cs="Microsoft Sans Serif"/>
          <w:lang w:val="hr-HR"/>
        </w:rPr>
        <w:t>enzodiazepine.</w:t>
      </w:r>
    </w:p>
    <w:p w14:paraId="6DB97B64">
      <w:pPr>
        <w:pStyle w:val="18"/>
        <w:jc w:val="both"/>
        <w:rPr>
          <w:rFonts w:ascii="Microsoft Sans Serif" w:hAnsi="Microsoft Sans Serif" w:cs="Microsoft Sans Serif"/>
          <w:b w:val="0"/>
          <w:sz w:val="20"/>
          <w:lang w:val="hr-HR"/>
        </w:rPr>
      </w:pPr>
    </w:p>
    <w:p w14:paraId="7FBF9FD7">
      <w:pPr>
        <w:jc w:val="both"/>
        <w:rPr>
          <w:rFonts w:ascii="Microsoft Sans Serif" w:hAnsi="Microsoft Sans Serif" w:cs="Microsoft Sans Serif"/>
          <w:u w:val="single"/>
          <w:lang w:val="bs-Latn-BA" w:eastAsia="en-GB"/>
        </w:rPr>
      </w:pPr>
      <w:r>
        <w:rPr>
          <w:rFonts w:ascii="Microsoft Sans Serif" w:hAnsi="Microsoft Sans Serif" w:cs="Microsoft Sans Serif"/>
          <w:u w:val="single"/>
          <w:lang w:val="bs-Latn-BA" w:eastAsia="en-GB"/>
        </w:rPr>
        <w:t>Prijavljivanje sumnje na neželjena dejstva lijeka</w:t>
      </w:r>
    </w:p>
    <w:p w14:paraId="7563E653">
      <w:pPr>
        <w:jc w:val="both"/>
        <w:rPr>
          <w:rFonts w:ascii="Microsoft Sans Serif" w:hAnsi="Microsoft Sans Serif" w:cs="Microsoft Sans Serif"/>
          <w:lang w:val="bs-Latn-BA" w:eastAsia="en-GB"/>
        </w:rPr>
      </w:pPr>
      <w:r>
        <w:rPr>
          <w:rFonts w:ascii="Microsoft Sans Serif" w:hAnsi="Microsoft Sans Serif" w:cs="Microsoft Sans Serif"/>
          <w:lang w:val="bs-Latn-BA" w:eastAsia="en-GB"/>
        </w:rPr>
        <w:t>Prijavljivanje sumnje na neželjena dejstva lijekova, a nakon stavljanja lijeka u promet je od velike važnosti za formiranje kompletnije slike o bezbjednosnom profilu lijeka, odnosno za formiranje što bolje ocjene odnosa korist/rizik pri terapijskoj primjeni lijeka.</w:t>
      </w:r>
    </w:p>
    <w:p w14:paraId="1487FBA9">
      <w:pPr>
        <w:jc w:val="both"/>
        <w:rPr>
          <w:rFonts w:ascii="Microsoft Sans Serif" w:hAnsi="Microsoft Sans Serif" w:cs="Microsoft Sans Serif"/>
          <w:lang w:val="bs-Latn-BA" w:eastAsia="en-GB"/>
        </w:rPr>
      </w:pPr>
      <w:r>
        <w:rPr>
          <w:rFonts w:ascii="Microsoft Sans Serif" w:hAnsi="Microsoft Sans Serif" w:cs="Microsoft Sans Serif"/>
          <w:lang w:val="bs-Latn-BA" w:eastAsia="en-GB"/>
        </w:rPr>
        <w:t>Proces prijavljivanja sumnji na neželjena dejstva lijeka doprinosi kontinuiranom praćenju odnosa koristi/rizik i adekvatnoj ocjeni bezbjednosnog profila lijeka. Od zdravstvenih stručnjaka se traži da prijave svaku sumnju na neželjeno dejstvo lijeka direktno ALMBiH. Prijava se može dostaviti:</w:t>
      </w:r>
    </w:p>
    <w:p w14:paraId="3FCE3F76">
      <w:pPr>
        <w:numPr>
          <w:ilvl w:val="0"/>
          <w:numId w:val="6"/>
        </w:numPr>
        <w:tabs>
          <w:tab w:val="left" w:pos="567"/>
        </w:tabs>
        <w:ind w:left="0" w:firstLine="0"/>
        <w:contextualSpacing/>
        <w:jc w:val="both"/>
        <w:rPr>
          <w:rFonts w:ascii="Microsoft Sans Serif" w:hAnsi="Microsoft Sans Serif" w:eastAsia="Calibri" w:cs="Microsoft Sans Serif"/>
          <w:lang w:val="bs-Latn-BA"/>
        </w:rPr>
      </w:pPr>
      <w:r>
        <w:rPr>
          <w:rFonts w:ascii="Microsoft Sans Serif" w:hAnsi="Microsoft Sans Serif" w:eastAsia="Calibri" w:cs="Microsoft Sans Serif"/>
          <w:lang w:val="bs-Latn-BA"/>
        </w:rPr>
        <w:t>posredstvom softverske aplikacije za prijavu neželjenih dejstava lijekova za humanu upotrebu (IS Farmakovigilansa) o kojoj više informacija možete dobiti u našoj Glavnoj kancelariji za farmakovigilansu ili</w:t>
      </w:r>
    </w:p>
    <w:p w14:paraId="66656D21">
      <w:pPr>
        <w:numPr>
          <w:ilvl w:val="0"/>
          <w:numId w:val="6"/>
        </w:numPr>
        <w:tabs>
          <w:tab w:val="left" w:pos="567"/>
        </w:tabs>
        <w:ind w:left="0" w:firstLine="0"/>
        <w:contextualSpacing/>
        <w:jc w:val="both"/>
        <w:rPr>
          <w:rStyle w:val="24"/>
          <w:rFonts w:ascii="Microsoft Sans Serif" w:hAnsi="Microsoft Sans Serif" w:cs="Microsoft Sans Serif"/>
          <w:lang w:val="hr-HR"/>
        </w:rPr>
      </w:pPr>
      <w:r>
        <w:rPr>
          <w:rFonts w:ascii="Microsoft Sans Serif" w:hAnsi="Microsoft Sans Serif" w:eastAsia="Calibri" w:cs="Microsoft Sans Serif"/>
          <w:lang w:val="bs-Latn-BA"/>
        </w:rPr>
        <w:t xml:space="preserve">posredstvom odgovarajućeg obrasca za prijavljivanje sumnji na neželjena dejstva lijeka, koji se mogu naći na internet stranici Agencije za lijekove: </w:t>
      </w:r>
      <w:r>
        <w:rPr>
          <w:rFonts w:ascii="Microsoft Sans Serif" w:hAnsi="Microsoft Sans Serif" w:eastAsia="Calibri" w:cs="Microsoft Sans Serif"/>
          <w:u w:val="single"/>
          <w:lang w:val="bs-Latn-BA"/>
        </w:rPr>
        <w:t>www.almbih.gov.ba</w:t>
      </w:r>
      <w:r>
        <w:rPr>
          <w:rFonts w:ascii="Microsoft Sans Serif" w:hAnsi="Microsoft Sans Serif" w:eastAsia="Calibri" w:cs="Microsoft Sans Serif"/>
          <w:lang w:val="bs-Latn-BA"/>
        </w:rPr>
        <w:t xml:space="preserve">. Popunjen obrazac se može dostaviti ALMBiH putem pošte, na adresu Agencija za lijekove i medicinska sredstva Bosne i Hercegovine, Veljka Mlađenovića bb, Banja Luka ili elektronske pošte (na e-mail adresu: </w:t>
      </w:r>
      <w:r>
        <w:rPr>
          <w:rFonts w:ascii="Microsoft Sans Serif" w:hAnsi="Microsoft Sans Serif" w:eastAsia="Calibri" w:cs="Microsoft Sans Serif"/>
          <w:u w:val="single"/>
          <w:lang w:val="bs-Latn-BA"/>
        </w:rPr>
        <w:t>ndl@almbih.gov.ba</w:t>
      </w:r>
      <w:r>
        <w:rPr>
          <w:rFonts w:ascii="Microsoft Sans Serif" w:hAnsi="Microsoft Sans Serif" w:eastAsia="Calibri" w:cs="Microsoft Sans Serif"/>
          <w:lang w:val="bs-Latn-BA"/>
        </w:rPr>
        <w:t>).</w:t>
      </w:r>
    </w:p>
    <w:p w14:paraId="5C186DF8">
      <w:pPr>
        <w:jc w:val="both"/>
        <w:rPr>
          <w:rFonts w:ascii="Microsoft Sans Serif" w:hAnsi="Microsoft Sans Serif" w:cs="Microsoft Sans Serif"/>
          <w:lang w:val="bs-Latn-BA"/>
        </w:rPr>
      </w:pPr>
    </w:p>
    <w:p w14:paraId="303F9AE9">
      <w:pPr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>4.9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>Predoziranje</w:t>
      </w:r>
    </w:p>
    <w:p w14:paraId="1326B1FE">
      <w:pPr>
        <w:jc w:val="both"/>
        <w:rPr>
          <w:rFonts w:ascii="Microsoft Sans Serif" w:hAnsi="Microsoft Sans Serif" w:cs="Microsoft Sans Serif"/>
          <w:b/>
          <w:lang w:val="bs-Latn-BA"/>
        </w:rPr>
      </w:pPr>
    </w:p>
    <w:p w14:paraId="4E870C7A">
      <w:pPr>
        <w:jc w:val="both"/>
        <w:rPr>
          <w:rFonts w:ascii="Microsoft Sans Serif" w:hAnsi="Microsoft Sans Serif" w:cs="Microsoft Sans Serif"/>
          <w:i/>
          <w:lang w:val="bs-Latn-BA"/>
        </w:rPr>
      </w:pPr>
      <w:r>
        <w:rPr>
          <w:rFonts w:ascii="Microsoft Sans Serif" w:hAnsi="Microsoft Sans Serif" w:cs="Microsoft Sans Serif"/>
          <w:i/>
          <w:lang w:val="bs-Latn-BA"/>
        </w:rPr>
        <w:t xml:space="preserve">Simptomi </w:t>
      </w:r>
    </w:p>
    <w:p w14:paraId="2DF68ECB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Benzodiazepini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često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uzrokuju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pospanost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ataksiju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dizartriju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nistagmus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Predoziranje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diazepamom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rijetko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opasno po život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ako se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lijek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uzima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sam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ali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može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dovesti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arefleksije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apneje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hipotenzije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kardiorespiratorne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depresije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kome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Koma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ako se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dogodi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obično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traje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nekoliko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sati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ali </w:t>
      </w:r>
      <w:r>
        <w:rPr>
          <w:rStyle w:val="24"/>
          <w:rFonts w:ascii="Microsoft Sans Serif" w:hAnsi="Microsoft Sans Serif" w:cs="Microsoft Sans Serif"/>
          <w:lang w:val="hr-HR"/>
        </w:rPr>
        <w:t>može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produžena 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više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ciklična,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osobito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kod starijih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pacijenata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Benzodiazepinski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depresorni efekti disanja </w:t>
      </w:r>
      <w:r>
        <w:rPr>
          <w:rStyle w:val="24"/>
          <w:rFonts w:ascii="Microsoft Sans Serif" w:hAnsi="Microsoft Sans Serif" w:cs="Microsoft Sans Serif"/>
          <w:lang w:val="hr-HR"/>
        </w:rPr>
        <w:t>su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ozbiljniji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pacijenata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sa respiracijskim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bolestima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66D0DFDB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Benzodiazepini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povećavaju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efekte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drugih</w:t>
      </w:r>
      <w:r>
        <w:rPr>
          <w:rStyle w:val="23"/>
          <w:rFonts w:ascii="Microsoft Sans Serif" w:hAnsi="Microsoft Sans Serif" w:cs="Microsoft Sans Serif"/>
          <w:lang w:val="hr-HR"/>
        </w:rPr>
        <w:t xml:space="preserve"> depresora </w:t>
      </w:r>
      <w:r>
        <w:rPr>
          <w:rStyle w:val="24"/>
          <w:rFonts w:ascii="Microsoft Sans Serif" w:hAnsi="Microsoft Sans Serif" w:cs="Microsoft Sans Serif"/>
          <w:lang w:val="hr-HR"/>
        </w:rPr>
        <w:t>centralnog nervnog sistema,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uključujući 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alkohol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7628B3CA">
      <w:pPr>
        <w:jc w:val="both"/>
        <w:rPr>
          <w:rFonts w:ascii="Microsoft Sans Serif" w:hAnsi="Microsoft Sans Serif" w:cs="Microsoft Sans Serif"/>
          <w:lang w:val="hr-HR"/>
        </w:rPr>
      </w:pPr>
    </w:p>
    <w:p w14:paraId="1286476B">
      <w:pPr>
        <w:jc w:val="both"/>
        <w:rPr>
          <w:rFonts w:ascii="Microsoft Sans Serif" w:hAnsi="Microsoft Sans Serif" w:cs="Microsoft Sans Serif"/>
          <w:b/>
          <w:i/>
          <w:lang w:val="hr-HR"/>
        </w:rPr>
      </w:pPr>
      <w:r>
        <w:rPr>
          <w:rFonts w:ascii="Microsoft Sans Serif" w:hAnsi="Microsoft Sans Serif" w:cs="Microsoft Sans Serif"/>
          <w:i/>
          <w:lang w:val="hr-HR"/>
        </w:rPr>
        <w:t>Terapija</w:t>
      </w:r>
    </w:p>
    <w:p w14:paraId="446E913D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Potrebno je pažljivo pratiti vitalne znake pacijenta i sprovesti potrebne mjere u zavisnosti njegovog kliničkog stanja. Konkretno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pacijenti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mogu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zahtijevati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simptomatsko liječenje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kardiorespiratorne efekte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ili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efekte na centralni nervni sistem. </w:t>
      </w:r>
    </w:p>
    <w:p w14:paraId="60C6A1EE">
      <w:pPr>
        <w:pStyle w:val="10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Daljnje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apsorpcije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treba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spriječiti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odgovarajućim načinom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npr. </w:t>
      </w:r>
      <w:r>
        <w:rPr>
          <w:rStyle w:val="24"/>
          <w:rFonts w:ascii="Microsoft Sans Serif" w:hAnsi="Microsoft Sans Serif" w:cs="Microsoft Sans Serif"/>
          <w:lang w:val="hr-HR"/>
        </w:rPr>
        <w:t>liječenje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 roku od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1-2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sata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sa aktivnim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ugljenom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Fonts w:ascii="Microsoft Sans Serif" w:hAnsi="Microsoft Sans Serif" w:cs="Microsoft Sans Serif"/>
        </w:rPr>
        <w:t>Korišćenje aktivnog uglja za zaštitu respiratornog sistema je imperativ za pospane pacijente.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slučaju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mješovite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ingestije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ispiranje želuca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može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sprovesti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ali 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kao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rutinska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mjera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3F3F2052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Ako 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depresija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CNS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teška,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potrebno je primjeniti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flumazenil,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benzodiazepinski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antagonist</w:t>
      </w:r>
      <w:r>
        <w:rPr>
          <w:rStyle w:val="23"/>
          <w:rFonts w:ascii="Microsoft Sans Serif" w:hAnsi="Microsoft Sans Serif" w:cs="Microsoft Sans Serif"/>
          <w:lang w:val="hr-HR"/>
        </w:rPr>
        <w:t>. To se mora obaviti pod stalnim nadzoromljekara,jer</w:t>
      </w:r>
      <w:r>
        <w:rPr>
          <w:rStyle w:val="24"/>
          <w:rFonts w:ascii="Microsoft Sans Serif" w:hAnsi="Microsoft Sans Serif" w:cs="Microsoft Sans Serif"/>
          <w:lang w:val="hr-HR"/>
        </w:rPr>
        <w:t xml:space="preserve"> flumazenil ima kratak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poluživot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6"/>
          <w:rFonts w:ascii="Microsoft Sans Serif" w:hAnsi="Microsoft Sans Serif" w:cs="Microsoft Sans Serif"/>
          <w:lang w:val="hr-HR"/>
        </w:rPr>
        <w:t>(</w:t>
      </w:r>
      <w:r>
        <w:rPr>
          <w:rStyle w:val="23"/>
          <w:rFonts w:ascii="Microsoft Sans Serif" w:hAnsi="Microsoft Sans Serif" w:cs="Microsoft Sans Serif"/>
          <w:lang w:val="hr-HR"/>
        </w:rPr>
        <w:t xml:space="preserve">oko </w:t>
      </w:r>
      <w:r>
        <w:rPr>
          <w:rStyle w:val="24"/>
          <w:rFonts w:ascii="Microsoft Sans Serif" w:hAnsi="Microsoft Sans Serif" w:cs="Microsoft Sans Serif"/>
          <w:lang w:val="hr-HR"/>
        </w:rPr>
        <w:t>sat vremena</w:t>
      </w:r>
      <w:r>
        <w:rPr>
          <w:rStyle w:val="23"/>
          <w:rFonts w:ascii="Microsoft Sans Serif" w:hAnsi="Microsoft Sans Serif" w:cs="Microsoft Sans Serif"/>
          <w:lang w:val="hr-HR"/>
        </w:rPr>
        <w:t xml:space="preserve">), </w:t>
      </w:r>
      <w:r>
        <w:rPr>
          <w:rStyle w:val="24"/>
          <w:rFonts w:ascii="Microsoft Sans Serif" w:hAnsi="Microsoft Sans Serif" w:cs="Microsoft Sans Serif"/>
          <w:lang w:val="hr-HR"/>
        </w:rPr>
        <w:t>pa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pacijenti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koji su primili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flumazenil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zahtijevaju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praćenje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i </w:t>
      </w:r>
      <w:r>
        <w:rPr>
          <w:rStyle w:val="24"/>
          <w:rFonts w:ascii="Microsoft Sans Serif" w:hAnsi="Microsoft Sans Serif" w:cs="Microsoft Sans Serif"/>
          <w:lang w:val="hr-HR"/>
        </w:rPr>
        <w:t>nakon što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njegovi efekti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izblijedili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Flumazenil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treba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koristiti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krajnjim oprezom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prisutnosti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lijekova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koji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smanjuju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konvulzivni prag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6"/>
          <w:rFonts w:ascii="Microsoft Sans Serif" w:hAnsi="Microsoft Sans Serif" w:cs="Microsoft Sans Serif"/>
          <w:lang w:val="hr-HR"/>
        </w:rPr>
        <w:t>(</w:t>
      </w:r>
      <w:r>
        <w:rPr>
          <w:rStyle w:val="23"/>
          <w:rFonts w:ascii="Microsoft Sans Serif" w:hAnsi="Microsoft Sans Serif" w:cs="Microsoft Sans Serif"/>
          <w:lang w:val="hr-HR"/>
        </w:rPr>
        <w:t xml:space="preserve">npr. </w:t>
      </w:r>
      <w:r>
        <w:rPr>
          <w:rStyle w:val="24"/>
          <w:rFonts w:ascii="Microsoft Sans Serif" w:hAnsi="Microsoft Sans Serif" w:cs="Microsoft Sans Serif"/>
          <w:lang w:val="hr-HR"/>
        </w:rPr>
        <w:t>triciklički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antidepresivi</w:t>
      </w:r>
      <w:r>
        <w:rPr>
          <w:rStyle w:val="23"/>
          <w:rFonts w:ascii="Microsoft Sans Serif" w:hAnsi="Microsoft Sans Serif" w:cs="Microsoft Sans Serif"/>
          <w:lang w:val="hr-HR"/>
        </w:rPr>
        <w:t xml:space="preserve">). </w:t>
      </w:r>
      <w:r>
        <w:rPr>
          <w:rStyle w:val="24"/>
          <w:rFonts w:ascii="Microsoft Sans Serif" w:hAnsi="Microsoft Sans Serif" w:cs="Microsoft Sans Serif"/>
          <w:lang w:val="hr-HR"/>
        </w:rPr>
        <w:t>Za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daljnje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informacije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ispravnoj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upotrebi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ovog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lijeka, pogledajte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posebno </w:t>
      </w:r>
      <w:r>
        <w:rPr>
          <w:rStyle w:val="24"/>
          <w:rFonts w:ascii="Microsoft Sans Serif" w:hAnsi="Microsoft Sans Serif" w:cs="Microsoft Sans Serif"/>
          <w:lang w:val="hr-HR"/>
        </w:rPr>
        <w:t>propisane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informacije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za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flumazenil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73C7C31A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Ako se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dogodi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ekscitacija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barbiturate </w:t>
      </w:r>
      <w:r>
        <w:rPr>
          <w:rStyle w:val="24"/>
          <w:rFonts w:ascii="Microsoft Sans Serif" w:hAnsi="Microsoft Sans Serif" w:cs="Microsoft Sans Serif"/>
          <w:lang w:val="hr-HR"/>
        </w:rPr>
        <w:t>ne bi trebalo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koristiti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5194AA11">
      <w:pPr>
        <w:jc w:val="both"/>
        <w:rPr>
          <w:rFonts w:ascii="Microsoft Sans Serif" w:hAnsi="Microsoft Sans Serif" w:cs="Microsoft Sans Serif"/>
          <w:b/>
        </w:rPr>
      </w:pPr>
    </w:p>
    <w:p w14:paraId="4F4D1E20">
      <w:pPr>
        <w:jc w:val="both"/>
        <w:rPr>
          <w:rFonts w:ascii="Microsoft Sans Serif" w:hAnsi="Microsoft Sans Serif" w:cs="Microsoft Sans Serif"/>
          <w:b/>
        </w:rPr>
      </w:pPr>
    </w:p>
    <w:p w14:paraId="5C898432">
      <w:pPr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>5.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 xml:space="preserve">FARMAKOLOŠKE KARAKTERISTIKE </w:t>
      </w:r>
      <w:r>
        <w:rPr>
          <w:rFonts w:ascii="Microsoft Sans Serif" w:hAnsi="Microsoft Sans Serif" w:cs="Microsoft Sans Serif"/>
          <w:b/>
          <w:lang w:val="sr-Latn-BA"/>
        </w:rPr>
        <w:tab/>
      </w:r>
    </w:p>
    <w:p w14:paraId="22A15273">
      <w:pPr>
        <w:jc w:val="both"/>
        <w:rPr>
          <w:rFonts w:ascii="Microsoft Sans Serif" w:hAnsi="Microsoft Sans Serif" w:cs="Microsoft Sans Serif"/>
          <w:b/>
          <w:lang w:val="sr-Latn-BA"/>
        </w:rPr>
      </w:pPr>
    </w:p>
    <w:p w14:paraId="21E4C8EA">
      <w:pPr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>5.1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 xml:space="preserve">Farmakodinamičke karakteristike </w:t>
      </w:r>
    </w:p>
    <w:p w14:paraId="60FC8941">
      <w:pPr>
        <w:jc w:val="both"/>
        <w:rPr>
          <w:rFonts w:ascii="Microsoft Sans Serif" w:hAnsi="Microsoft Sans Serif" w:cs="Microsoft Sans Serif"/>
          <w:lang w:val="de-AT"/>
        </w:rPr>
      </w:pPr>
    </w:p>
    <w:p w14:paraId="532A710F">
      <w:pPr>
        <w:jc w:val="both"/>
        <w:rPr>
          <w:rFonts w:ascii="Microsoft Sans Serif" w:hAnsi="Microsoft Sans Serif" w:cs="Microsoft Sans Serif"/>
          <w:b/>
          <w:lang w:val="de-AT"/>
        </w:rPr>
      </w:pPr>
      <w:r>
        <w:rPr>
          <w:rFonts w:ascii="Microsoft Sans Serif" w:hAnsi="Microsoft Sans Serif" w:cs="Microsoft Sans Serif"/>
          <w:i/>
          <w:iCs/>
          <w:lang w:val="sr-Latn-BA"/>
        </w:rPr>
        <w:t>Farmakoterapijska grupa</w:t>
      </w:r>
      <w:r>
        <w:rPr>
          <w:rFonts w:ascii="Microsoft Sans Serif" w:hAnsi="Microsoft Sans Serif" w:cs="Microsoft Sans Serif"/>
          <w:lang w:val="de-AT"/>
        </w:rPr>
        <w:t>: anksiolitik, benzodiazepinski derivat</w:t>
      </w:r>
    </w:p>
    <w:p w14:paraId="1E401C40">
      <w:pPr>
        <w:jc w:val="both"/>
        <w:rPr>
          <w:rFonts w:ascii="Microsoft Sans Serif" w:hAnsi="Microsoft Sans Serif" w:cs="Microsoft Sans Serif"/>
          <w:lang w:val="de-AT"/>
        </w:rPr>
      </w:pPr>
      <w:r>
        <w:rPr>
          <w:rFonts w:ascii="Microsoft Sans Serif" w:hAnsi="Microsoft Sans Serif" w:cs="Microsoft Sans Serif"/>
          <w:i/>
          <w:iCs/>
          <w:lang w:val="sr-Latn-BA"/>
        </w:rPr>
        <w:t xml:space="preserve">Oznaka Anatomsko terapijske klasifikacije (ATC): </w:t>
      </w:r>
      <w:r>
        <w:rPr>
          <w:rFonts w:ascii="Microsoft Sans Serif" w:hAnsi="Microsoft Sans Serif" w:cs="Microsoft Sans Serif"/>
          <w:lang w:val="de-AT"/>
        </w:rPr>
        <w:t>N05BA01</w:t>
      </w:r>
    </w:p>
    <w:p w14:paraId="1C8887E3">
      <w:pPr>
        <w:rPr>
          <w:lang w:val="de-AT"/>
        </w:rPr>
      </w:pPr>
    </w:p>
    <w:p w14:paraId="3CD1D1A1">
      <w:pPr>
        <w:rPr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Diazepam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je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derivat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benzodiazepina</w:t>
      </w:r>
      <w:r>
        <w:rPr>
          <w:rStyle w:val="24"/>
          <w:rFonts w:ascii="Microsoft Sans Serif" w:hAnsi="Microsoft Sans Serif" w:cs="Microsoft Sans Serif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psihotropna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supstanca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sa naglašenim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sedativnim</w:t>
      </w:r>
      <w:r>
        <w:rPr>
          <w:rStyle w:val="24"/>
          <w:rFonts w:ascii="Microsoft Sans Serif" w:hAnsi="Microsoft Sans Serif" w:cs="Microsoft Sans Serif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anksiolitičkim</w:t>
      </w:r>
      <w:r>
        <w:rPr>
          <w:rStyle w:val="24"/>
          <w:rFonts w:ascii="Microsoft Sans Serif" w:hAnsi="Microsoft Sans Serif" w:cs="Microsoft Sans Serif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antikonvulzivnim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relaksantnim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efektom na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skeletne mišiće</w:t>
      </w:r>
      <w:r>
        <w:rPr>
          <w:rStyle w:val="24"/>
          <w:rFonts w:ascii="Microsoft Sans Serif" w:hAnsi="Microsoft Sans Serif" w:cs="Microsoft Sans Serif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blažeg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hipnotičkog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efekta</w:t>
      </w:r>
      <w:r>
        <w:rPr>
          <w:rStyle w:val="24"/>
          <w:rFonts w:ascii="Microsoft Sans Serif" w:hAnsi="Microsoft Sans Serif" w:cs="Microsoft Sans Serif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Tačno mjesto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djelovanja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nije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 potpunosti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razjašnjeno</w:t>
      </w:r>
      <w:r>
        <w:rPr>
          <w:rStyle w:val="24"/>
          <w:rFonts w:ascii="Microsoft Sans Serif" w:hAnsi="Microsoft Sans Serif" w:cs="Microsoft Sans Serif"/>
        </w:rPr>
        <w:t xml:space="preserve">, ali </w:t>
      </w:r>
      <w:r>
        <w:rPr>
          <w:rStyle w:val="24"/>
          <w:rFonts w:ascii="Microsoft Sans Serif" w:hAnsi="Microsoft Sans Serif" w:cs="Microsoft Sans Serif"/>
          <w:lang w:val="hr-HR"/>
        </w:rPr>
        <w:t>su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efekti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posredovani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putem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inhibicije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neurotransmitera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gama</w:t>
      </w:r>
      <w:r>
        <w:rPr>
          <w:rStyle w:val="24"/>
        </w:rPr>
        <w:t>-</w:t>
      </w:r>
      <w:r>
        <w:rPr>
          <w:rStyle w:val="24"/>
          <w:rFonts w:ascii="Microsoft Sans Serif" w:hAnsi="Microsoft Sans Serif" w:cs="Microsoft Sans Serif"/>
        </w:rPr>
        <w:t>amino</w:t>
      </w:r>
      <w:r>
        <w:rPr>
          <w:rStyle w:val="24"/>
        </w:rPr>
        <w:t>-</w:t>
      </w:r>
      <w:r>
        <w:rPr>
          <w:rStyle w:val="24"/>
          <w:rFonts w:ascii="Microsoft Sans Serif" w:hAnsi="Microsoft Sans Serif" w:cs="Microsoft Sans Serif"/>
          <w:lang w:val="hr-HR"/>
        </w:rPr>
        <w:t>buterne kiseline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</w:rPr>
        <w:t>(</w:t>
      </w:r>
      <w:r>
        <w:rPr>
          <w:rStyle w:val="24"/>
          <w:rFonts w:ascii="Microsoft Sans Serif" w:hAnsi="Microsoft Sans Serif" w:cs="Microsoft Sans Serif"/>
        </w:rPr>
        <w:t xml:space="preserve">GABA). </w:t>
      </w:r>
      <w:r>
        <w:rPr>
          <w:rStyle w:val="24"/>
          <w:rFonts w:ascii="Microsoft Sans Serif" w:hAnsi="Microsoft Sans Serif" w:cs="Microsoft Sans Serif"/>
          <w:lang w:val="hr-HR"/>
        </w:rPr>
        <w:t>On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djeluje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limbično</w:t>
      </w:r>
      <w:r>
        <w:rPr>
          <w:rStyle w:val="24"/>
          <w:rFonts w:ascii="Microsoft Sans Serif" w:hAnsi="Microsoft Sans Serif" w:cs="Microsoft Sans Serif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talamično</w:t>
      </w:r>
      <w:r>
        <w:rPr>
          <w:rStyle w:val="24"/>
          <w:rFonts w:ascii="Microsoft Sans Serif" w:hAnsi="Microsoft Sans Serif" w:cs="Microsoft Sans Serif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4"/>
          <w:rFonts w:ascii="Microsoft Sans Serif" w:hAnsi="Microsoft Sans Serif" w:cs="Microsoft Sans Serif"/>
        </w:rPr>
        <w:t xml:space="preserve"> hipotalamično na CNS, izazivajući anksiolizu, sedaciju, spavanje, opuštanje skeletnih mišića i antikonvulzivni efekat. Na taj način, diazepam smiruje poremećaje kao što su strah, unutrašnja napetost, ekscitacija i nesanica. Diazepam takođe smiruje somatske poremećaje kod vegetativne distonije i</w:t>
      </w:r>
      <w:r>
        <w:rPr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organske</w:t>
      </w:r>
      <w:r>
        <w:rPr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neuroze</w:t>
      </w:r>
      <w:r>
        <w:rPr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kao</w:t>
      </w:r>
      <w:r>
        <w:rPr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apstinencijalne</w:t>
      </w:r>
      <w:r>
        <w:rPr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simptome</w:t>
      </w:r>
      <w:r>
        <w:rPr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kod alkoholičara</w:t>
      </w:r>
      <w:r>
        <w:rPr>
          <w:lang w:val="hr-HR"/>
        </w:rPr>
        <w:t>.</w:t>
      </w:r>
    </w:p>
    <w:p w14:paraId="5863CFE0">
      <w:pPr>
        <w:rPr>
          <w:rStyle w:val="24"/>
          <w:rFonts w:ascii="Microsoft Sans Serif" w:hAnsi="Microsoft Sans Serif" w:cs="Microsoft Sans Serif"/>
        </w:rPr>
      </w:pPr>
      <w:r>
        <w:rPr>
          <w:rStyle w:val="24"/>
          <w:rFonts w:ascii="Microsoft Sans Serif" w:hAnsi="Microsoft Sans Serif" w:cs="Microsoft Sans Serif"/>
        </w:rPr>
        <w:t>Diazepam ima produženo dejstvo koje može da traje oko 12 sati. Na  njegov centralni depresivni efekat su osobito osjetljivi stariji ljudi, čak i kada se primjenjuje u malim dozama.</w:t>
      </w:r>
    </w:p>
    <w:p w14:paraId="082A9BAC">
      <w:pPr>
        <w:pStyle w:val="8"/>
        <w:rPr>
          <w:rFonts w:ascii="Microsoft Sans Serif" w:hAnsi="Microsoft Sans Serif" w:cs="Microsoft Sans Serif"/>
          <w:sz w:val="20"/>
          <w:lang w:val="hr-HR"/>
        </w:rPr>
      </w:pPr>
    </w:p>
    <w:p w14:paraId="65A2BA0C">
      <w:pPr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 xml:space="preserve">5.2 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>Farmakokinetičke karakteristike</w:t>
      </w:r>
    </w:p>
    <w:p w14:paraId="2EC850C7">
      <w:pPr>
        <w:autoSpaceDE w:val="0"/>
        <w:autoSpaceDN w:val="0"/>
        <w:adjustRightInd w:val="0"/>
        <w:jc w:val="both"/>
        <w:rPr>
          <w:rFonts w:ascii="Microsoft Sans Serif" w:hAnsi="Microsoft Sans Serif" w:cs="Microsoft Sans Serif"/>
          <w:lang w:val="sr-Latn-BA"/>
        </w:rPr>
      </w:pPr>
    </w:p>
    <w:p w14:paraId="55CFA3C7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i/>
          <w:sz w:val="20"/>
          <w:lang w:val="hr-HR"/>
        </w:rPr>
      </w:pPr>
      <w:r>
        <w:rPr>
          <w:rFonts w:ascii="Microsoft Sans Serif" w:hAnsi="Microsoft Sans Serif" w:cs="Microsoft Sans Serif"/>
          <w:i/>
          <w:sz w:val="20"/>
          <w:lang w:val="hr-HR"/>
        </w:rPr>
        <w:t>Apsorpcija</w:t>
      </w:r>
    </w:p>
    <w:p w14:paraId="19CB000F">
      <w:pPr>
        <w:jc w:val="both"/>
        <w:textAlignment w:val="top"/>
        <w:rPr>
          <w:rFonts w:ascii="Microsoft Sans Serif" w:hAnsi="Microsoft Sans Serif" w:cs="Microsoft Sans Serif"/>
          <w:lang w:val="hr-HR" w:eastAsia="en-GB"/>
        </w:rPr>
      </w:pPr>
      <w:r>
        <w:rPr>
          <w:rFonts w:ascii="Microsoft Sans Serif" w:hAnsi="Microsoft Sans Serif" w:cs="Microsoft Sans Serif"/>
          <w:lang w:val="hr-HR" w:eastAsia="en-GB"/>
        </w:rPr>
        <w:t>Diazepam se dobro i brzo apsorbuje nakon oralne primjene. Klinički efekti se javljaju u roku od 30 minuta, njegova maksimalna koncentracija postiže se unutar 2 sata.</w:t>
      </w:r>
    </w:p>
    <w:p w14:paraId="1BCDEF1B">
      <w:pPr>
        <w:jc w:val="both"/>
        <w:textAlignment w:val="top"/>
        <w:rPr>
          <w:rFonts w:ascii="Microsoft Sans Serif" w:hAnsi="Microsoft Sans Serif" w:cs="Microsoft Sans Serif"/>
          <w:vanish/>
          <w:lang w:val="hr-HR" w:eastAsia="en-GB"/>
        </w:rPr>
      </w:pPr>
      <w:r>
        <w:rPr>
          <w:rFonts w:ascii="Microsoft Sans Serif" w:hAnsi="Microsoft Sans Serif" w:cs="Microsoft Sans Serif"/>
          <w:vanish/>
          <w:lang w:val="hr-HR" w:eastAsia="en-GB"/>
        </w:rPr>
        <w:t>Listen</w:t>
      </w:r>
    </w:p>
    <w:p w14:paraId="465AA65D">
      <w:pPr>
        <w:jc w:val="both"/>
        <w:textAlignment w:val="top"/>
        <w:rPr>
          <w:rFonts w:ascii="Microsoft Sans Serif" w:hAnsi="Microsoft Sans Serif" w:cs="Microsoft Sans Serif"/>
          <w:vanish/>
          <w:lang w:val="hr-HR" w:eastAsia="en-GB"/>
        </w:rPr>
      </w:pPr>
      <w:r>
        <w:rPr>
          <w:rFonts w:ascii="Microsoft Sans Serif" w:hAnsi="Microsoft Sans Serif" w:cs="Microsoft Sans Serif"/>
          <w:vanish/>
          <w:lang w:val="hr-HR" w:eastAsia="en-GB"/>
        </w:rPr>
        <w:t>Read phonetically</w:t>
      </w:r>
    </w:p>
    <w:p w14:paraId="1EAD2989">
      <w:pPr>
        <w:jc w:val="both"/>
        <w:rPr>
          <w:rFonts w:ascii="Microsoft Sans Serif" w:hAnsi="Microsoft Sans Serif" w:cs="Microsoft Sans Serif"/>
          <w:i/>
          <w:lang w:val="hr-HR"/>
        </w:rPr>
      </w:pPr>
    </w:p>
    <w:p w14:paraId="741F27E3">
      <w:pPr>
        <w:jc w:val="both"/>
        <w:rPr>
          <w:rFonts w:ascii="Microsoft Sans Serif" w:hAnsi="Microsoft Sans Serif" w:cs="Microsoft Sans Serif"/>
          <w:lang w:val="de-AT"/>
        </w:rPr>
      </w:pPr>
      <w:r>
        <w:rPr>
          <w:rFonts w:ascii="Microsoft Sans Serif" w:hAnsi="Microsoft Sans Serif" w:cs="Microsoft Sans Serif"/>
          <w:i/>
          <w:lang w:val="de-AT"/>
        </w:rPr>
        <w:t>Raspodjela</w:t>
      </w:r>
      <w:r>
        <w:rPr>
          <w:rFonts w:ascii="Microsoft Sans Serif" w:hAnsi="Microsoft Sans Serif" w:cs="Microsoft Sans Serif"/>
          <w:lang w:val="de-AT"/>
        </w:rPr>
        <w:t xml:space="preserve"> </w:t>
      </w:r>
    </w:p>
    <w:p w14:paraId="6A4A155D">
      <w:pPr>
        <w:jc w:val="both"/>
        <w:rPr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Diazepam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je u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većoj mjeri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vezan za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 xml:space="preserve">proteine </w:t>
      </w:r>
      <w:r>
        <w:rPr>
          <w:rStyle w:val="24"/>
          <w:rFonts w:ascii="Microsoft Sans Serif" w:hAnsi="Microsoft Sans Serif" w:eastAsia="Arial Unicode MS" w:cs="Microsoft Sans Serif"/>
          <w:lang w:val="hr-HR"/>
        </w:rPr>
        <w:t>​​</w:t>
      </w:r>
      <w:r>
        <w:rPr>
          <w:rStyle w:val="24"/>
          <w:rFonts w:ascii="Microsoft Sans Serif" w:hAnsi="Microsoft Sans Serif" w:cs="Microsoft Sans Serif"/>
          <w:lang w:val="hr-HR"/>
        </w:rPr>
        <w:t>plazme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6"/>
          <w:rFonts w:ascii="Microsoft Sans Serif" w:hAnsi="Microsoft Sans Serif" w:cs="Microsoft Sans Serif"/>
          <w:lang w:val="hr-HR"/>
        </w:rPr>
        <w:t>(</w:t>
      </w:r>
      <w:r>
        <w:rPr>
          <w:rFonts w:ascii="Microsoft Sans Serif" w:hAnsi="Microsoft Sans Serif" w:cs="Microsoft Sans Serif"/>
          <w:lang w:val="hr-HR"/>
        </w:rPr>
        <w:t xml:space="preserve">94-99%). </w:t>
      </w:r>
      <w:r>
        <w:rPr>
          <w:rStyle w:val="24"/>
          <w:rFonts w:ascii="Microsoft Sans Serif" w:hAnsi="Microsoft Sans Serif" w:cs="Microsoft Sans Serif"/>
          <w:lang w:val="hr-HR"/>
        </w:rPr>
        <w:t>Vezivanje zavisi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od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pola</w:t>
      </w:r>
      <w:r>
        <w:rPr>
          <w:rFonts w:ascii="Microsoft Sans Serif" w:hAnsi="Microsoft Sans Serif" w:cs="Microsoft Sans Serif"/>
          <w:lang w:val="hr-HR"/>
        </w:rPr>
        <w:t xml:space="preserve"> tj. </w:t>
      </w:r>
      <w:r>
        <w:rPr>
          <w:rStyle w:val="24"/>
          <w:rFonts w:ascii="Microsoft Sans Serif" w:hAnsi="Microsoft Sans Serif" w:cs="Microsoft Sans Serif"/>
          <w:lang w:val="hr-HR"/>
        </w:rPr>
        <w:t>veće je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kod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 xml:space="preserve">muškaraca nego </w:t>
      </w:r>
      <w:r>
        <w:rPr>
          <w:rFonts w:ascii="Microsoft Sans Serif" w:hAnsi="Microsoft Sans Serif" w:cs="Microsoft Sans Serif"/>
          <w:lang w:val="hr-HR"/>
        </w:rPr>
        <w:t xml:space="preserve">kod </w:t>
      </w:r>
      <w:r>
        <w:rPr>
          <w:rStyle w:val="24"/>
          <w:rFonts w:ascii="Microsoft Sans Serif" w:hAnsi="Microsoft Sans Serif" w:cs="Microsoft Sans Serif"/>
          <w:lang w:val="hr-HR"/>
        </w:rPr>
        <w:t>žena</w:t>
      </w:r>
      <w:r>
        <w:rPr>
          <w:rFonts w:ascii="Microsoft Sans Serif" w:hAnsi="Microsoft Sans Serif" w:cs="Microsoft Sans Serif"/>
          <w:lang w:val="hr-HR"/>
        </w:rPr>
        <w:t xml:space="preserve">. Distribucija </w:t>
      </w:r>
      <w:r>
        <w:rPr>
          <w:rStyle w:val="24"/>
          <w:rFonts w:ascii="Microsoft Sans Serif" w:hAnsi="Microsoft Sans Serif" w:cs="Microsoft Sans Serif"/>
          <w:lang w:val="hr-HR"/>
        </w:rPr>
        <w:t>diazepama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je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dobra</w:t>
      </w:r>
      <w:r>
        <w:rPr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a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lijek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prolazi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 xml:space="preserve">hematoencefalnu 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barijeru</w:t>
      </w:r>
      <w:r>
        <w:rPr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placentu</w:t>
      </w:r>
      <w:r>
        <w:rPr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Njegov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volumen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distribucija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je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1,1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l/kg</w:t>
      </w:r>
      <w:r>
        <w:rPr>
          <w:rFonts w:ascii="Microsoft Sans Serif" w:hAnsi="Microsoft Sans Serif" w:cs="Microsoft Sans Serif"/>
          <w:lang w:val="hr-HR"/>
        </w:rPr>
        <w:t>.</w:t>
      </w:r>
    </w:p>
    <w:p w14:paraId="37229230">
      <w:pPr>
        <w:jc w:val="both"/>
        <w:textAlignment w:val="top"/>
        <w:rPr>
          <w:rFonts w:ascii="Microsoft Sans Serif" w:hAnsi="Microsoft Sans Serif" w:cs="Microsoft Sans Serif"/>
          <w:vanish/>
          <w:lang w:val="de-AT" w:eastAsia="en-GB"/>
        </w:rPr>
      </w:pPr>
      <w:r>
        <w:rPr>
          <w:rFonts w:ascii="Microsoft Sans Serif" w:hAnsi="Microsoft Sans Serif" w:cs="Microsoft Sans Serif"/>
          <w:vanish/>
          <w:lang w:val="de-AT" w:eastAsia="en-GB"/>
        </w:rPr>
        <w:t>Listen</w:t>
      </w:r>
    </w:p>
    <w:p w14:paraId="444F0983">
      <w:pPr>
        <w:jc w:val="both"/>
        <w:textAlignment w:val="top"/>
        <w:rPr>
          <w:rFonts w:ascii="Microsoft Sans Serif" w:hAnsi="Microsoft Sans Serif" w:cs="Microsoft Sans Serif"/>
          <w:vanish/>
          <w:lang w:val="de-AT" w:eastAsia="en-GB"/>
        </w:rPr>
      </w:pPr>
      <w:r>
        <w:rPr>
          <w:rFonts w:ascii="Microsoft Sans Serif" w:hAnsi="Microsoft Sans Serif" w:cs="Microsoft Sans Serif"/>
          <w:vanish/>
          <w:lang w:val="de-AT" w:eastAsia="en-GB"/>
        </w:rPr>
        <w:t>Read phonetically</w:t>
      </w:r>
    </w:p>
    <w:p w14:paraId="272CCAC5">
      <w:pPr>
        <w:jc w:val="both"/>
        <w:rPr>
          <w:rFonts w:ascii="Microsoft Sans Serif" w:hAnsi="Microsoft Sans Serif" w:cs="Microsoft Sans Serif"/>
          <w:i/>
          <w:lang w:val="de-AT"/>
        </w:rPr>
      </w:pPr>
    </w:p>
    <w:p w14:paraId="7C6BBBC8">
      <w:pPr>
        <w:jc w:val="both"/>
        <w:rPr>
          <w:rFonts w:ascii="Microsoft Sans Serif" w:hAnsi="Microsoft Sans Serif" w:cs="Microsoft Sans Serif"/>
          <w:i/>
          <w:lang w:val="de-AT"/>
        </w:rPr>
      </w:pPr>
      <w:r>
        <w:rPr>
          <w:rFonts w:ascii="Microsoft Sans Serif" w:hAnsi="Microsoft Sans Serif" w:cs="Microsoft Sans Serif"/>
          <w:i/>
          <w:lang w:val="hr-HR"/>
        </w:rPr>
        <w:t xml:space="preserve">Biotransormacija </w:t>
      </w:r>
    </w:p>
    <w:p w14:paraId="4C0FEE27">
      <w:pPr>
        <w:jc w:val="both"/>
        <w:rPr>
          <w:rFonts w:ascii="Microsoft Sans Serif" w:hAnsi="Microsoft Sans Serif" w:cs="Microsoft Sans Serif"/>
        </w:rPr>
      </w:pPr>
      <w:r>
        <w:rPr>
          <w:rStyle w:val="24"/>
          <w:rFonts w:ascii="Microsoft Sans Serif" w:hAnsi="Microsoft Sans Serif" w:cs="Microsoft Sans Serif"/>
          <w:lang w:val="hr-HR"/>
        </w:rPr>
        <w:t xml:space="preserve">Metaboliše </w:t>
      </w:r>
      <w:r>
        <w:rPr>
          <w:rFonts w:ascii="Microsoft Sans Serif" w:hAnsi="Microsoft Sans Serif" w:cs="Microsoft Sans Serif"/>
          <w:lang w:val="hr-HR"/>
        </w:rPr>
        <w:t xml:space="preserve">se </w:t>
      </w:r>
      <w:r>
        <w:rPr>
          <w:rStyle w:val="24"/>
          <w:rFonts w:ascii="Microsoft Sans Serif" w:hAnsi="Microsoft Sans Serif" w:cs="Microsoft Sans Serif"/>
          <w:lang w:val="hr-HR"/>
        </w:rPr>
        <w:t>u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jetri</w:t>
      </w:r>
      <w:r>
        <w:rPr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Njegovi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glavni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metaboliti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su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</w:t>
      </w:r>
      <w:r>
        <w:rPr>
          <w:rStyle w:val="25"/>
          <w:rFonts w:ascii="Microsoft Sans Serif" w:hAnsi="Microsoft Sans Serif" w:cs="Microsoft Sans Serif"/>
          <w:lang w:val="hr-HR"/>
        </w:rPr>
        <w:t>-</w:t>
      </w:r>
      <w:r>
        <w:rPr>
          <w:rFonts w:ascii="Microsoft Sans Serif" w:hAnsi="Microsoft Sans Serif" w:cs="Microsoft Sans Serif"/>
          <w:lang w:val="hr-HR"/>
        </w:rPr>
        <w:t xml:space="preserve">desmetildiazepam </w:t>
      </w:r>
      <w:r>
        <w:rPr>
          <w:rStyle w:val="24"/>
          <w:rFonts w:ascii="Microsoft Sans Serif" w:hAnsi="Microsoft Sans Serif" w:cs="Microsoft Sans Serif"/>
          <w:lang w:val="hr-HR"/>
        </w:rPr>
        <w:t>i N</w:t>
      </w:r>
      <w:r>
        <w:rPr>
          <w:rStyle w:val="25"/>
          <w:rFonts w:ascii="Microsoft Sans Serif" w:hAnsi="Microsoft Sans Serif" w:cs="Microsoft Sans Serif"/>
          <w:lang w:val="hr-HR"/>
        </w:rPr>
        <w:t>-</w:t>
      </w:r>
      <w:r>
        <w:rPr>
          <w:rFonts w:ascii="Microsoft Sans Serif" w:hAnsi="Microsoft Sans Serif" w:cs="Microsoft Sans Serif"/>
          <w:lang w:val="hr-HR"/>
        </w:rPr>
        <w:t>metiloksazepam.</w:t>
      </w:r>
    </w:p>
    <w:p w14:paraId="1A3029CF">
      <w:pPr>
        <w:jc w:val="both"/>
        <w:rPr>
          <w:rFonts w:ascii="Microsoft Sans Serif" w:hAnsi="Microsoft Sans Serif" w:cs="Microsoft Sans Serif"/>
        </w:rPr>
      </w:pPr>
    </w:p>
    <w:p w14:paraId="44C0A34B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i/>
          <w:sz w:val="20"/>
          <w:lang w:val="en-US"/>
        </w:rPr>
      </w:pPr>
      <w:r>
        <w:rPr>
          <w:rFonts w:ascii="Microsoft Sans Serif" w:hAnsi="Microsoft Sans Serif" w:cs="Microsoft Sans Serif"/>
          <w:i/>
          <w:sz w:val="20"/>
          <w:lang w:val="en-US"/>
        </w:rPr>
        <w:t>Eliminacija</w:t>
      </w:r>
    </w:p>
    <w:p w14:paraId="2D455DD2">
      <w:pPr>
        <w:jc w:val="both"/>
        <w:rPr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Diazepam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 izlučuje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obliku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metabolita</w:t>
      </w:r>
      <w:r>
        <w:rPr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a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25</w:t>
      </w:r>
      <w:r>
        <w:rPr>
          <w:rFonts w:ascii="Microsoft Sans Serif" w:hAnsi="Microsoft Sans Serif" w:cs="Microsoft Sans Serif"/>
          <w:lang w:val="hr-HR"/>
        </w:rPr>
        <w:t xml:space="preserve">% </w:t>
      </w:r>
      <w:r>
        <w:rPr>
          <w:rStyle w:val="24"/>
          <w:rFonts w:ascii="Microsoft Sans Serif" w:hAnsi="Microsoft Sans Serif" w:cs="Microsoft Sans Serif"/>
          <w:lang w:val="hr-HR"/>
        </w:rPr>
        <w:t>nepromijenjen</w:t>
      </w:r>
      <w:r>
        <w:rPr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prolazi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placentu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izlučuje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se u</w:t>
      </w:r>
      <w:r>
        <w:rPr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majčino mlijeko</w:t>
      </w:r>
      <w:r>
        <w:rPr>
          <w:rFonts w:ascii="Microsoft Sans Serif" w:hAnsi="Microsoft Sans Serif" w:cs="Microsoft Sans Serif"/>
          <w:lang w:val="hr-HR"/>
        </w:rPr>
        <w:t>.</w:t>
      </w:r>
    </w:p>
    <w:p w14:paraId="592D1881">
      <w:pPr>
        <w:jc w:val="both"/>
        <w:rPr>
          <w:rFonts w:ascii="Microsoft Sans Serif" w:hAnsi="Microsoft Sans Serif" w:cs="Microsoft Sans Serif"/>
          <w:lang w:val="hr-HR"/>
        </w:rPr>
      </w:pPr>
    </w:p>
    <w:p w14:paraId="3211F730">
      <w:pPr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>5.3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 xml:space="preserve">Neklinički podaci o sigurnosti primjene </w:t>
      </w:r>
    </w:p>
    <w:p w14:paraId="7644BC9C">
      <w:pPr>
        <w:rPr>
          <w:lang w:val="hr-HR"/>
        </w:rPr>
      </w:pPr>
    </w:p>
    <w:p w14:paraId="46049426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i/>
          <w:lang w:val="hr-HR"/>
        </w:rPr>
        <w:t>Kancerogenost</w:t>
      </w:r>
      <w:r>
        <w:rPr>
          <w:rFonts w:ascii="Microsoft Sans Serif" w:hAnsi="Microsoft Sans Serif" w:cs="Microsoft Sans Serif"/>
          <w:lang w:val="hr-HR"/>
        </w:rPr>
        <w:br w:type="textWrapping"/>
      </w:r>
      <w:r>
        <w:rPr>
          <w:rStyle w:val="23"/>
          <w:rFonts w:ascii="Microsoft Sans Serif" w:hAnsi="Microsoft Sans Serif" w:cs="Microsoft Sans Serif"/>
          <w:lang w:val="hr-HR"/>
        </w:rPr>
        <w:t xml:space="preserve">Kancerogeni </w:t>
      </w:r>
      <w:r>
        <w:rPr>
          <w:rStyle w:val="24"/>
          <w:rFonts w:ascii="Microsoft Sans Serif" w:hAnsi="Microsoft Sans Serif" w:cs="Microsoft Sans Serif"/>
          <w:lang w:val="hr-HR"/>
        </w:rPr>
        <w:t>potencijal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oralnog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diazepama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ispitivan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nekoliko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vrsta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glodavaca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Porast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incidencije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hepatocelularnog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tumora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javila se kod mužjaka miševa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Nema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značajan porast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incidence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tumora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ženki miševa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pacova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hrčaka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ili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zamoraca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38B449CD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i/>
          <w:lang w:val="hr-HR"/>
        </w:rPr>
        <w:t>Mutagenost</w:t>
      </w:r>
      <w:r>
        <w:rPr>
          <w:rFonts w:ascii="Microsoft Sans Serif" w:hAnsi="Microsoft Sans Serif" w:cs="Microsoft Sans Serif"/>
          <w:lang w:val="hr-HR"/>
        </w:rPr>
        <w:br w:type="textWrapping"/>
      </w:r>
      <w:r>
        <w:rPr>
          <w:rStyle w:val="23"/>
          <w:rFonts w:ascii="Microsoft Sans Serif" w:hAnsi="Microsoft Sans Serif" w:cs="Microsoft Sans Serif"/>
          <w:lang w:val="hr-HR"/>
        </w:rPr>
        <w:t xml:space="preserve">Brojne studije </w:t>
      </w:r>
      <w:r>
        <w:rPr>
          <w:rStyle w:val="24"/>
          <w:rFonts w:ascii="Microsoft Sans Serif" w:hAnsi="Microsoft Sans Serif" w:cs="Microsoft Sans Serif"/>
          <w:lang w:val="hr-HR"/>
        </w:rPr>
        <w:t>su dale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slabe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dokaze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mutagenom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potencijalu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visokim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koncentracijama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su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međutim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daleko </w:t>
      </w:r>
      <w:r>
        <w:rPr>
          <w:rStyle w:val="24"/>
          <w:rFonts w:ascii="Microsoft Sans Serif" w:hAnsi="Microsoft Sans Serif" w:cs="Microsoft Sans Serif"/>
          <w:lang w:val="hr-HR"/>
        </w:rPr>
        <w:t>iznad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terapijske doze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ljudi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778008B3">
      <w:pPr>
        <w:jc w:val="both"/>
        <w:rPr>
          <w:rStyle w:val="24"/>
          <w:rFonts w:ascii="Microsoft Sans Serif" w:hAnsi="Microsoft Sans Serif" w:cs="Microsoft Sans Serif"/>
          <w:i/>
          <w:lang w:val="hr-HR"/>
        </w:rPr>
      </w:pPr>
      <w:r>
        <w:rPr>
          <w:rStyle w:val="24"/>
          <w:rFonts w:ascii="Microsoft Sans Serif" w:hAnsi="Microsoft Sans Serif" w:cs="Microsoft Sans Serif"/>
          <w:i/>
          <w:lang w:val="hr-HR"/>
        </w:rPr>
        <w:t>Umanjenje plodnosti</w:t>
      </w:r>
    </w:p>
    <w:p w14:paraId="05DAA2F5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lang w:val="hr-HR"/>
        </w:rPr>
        <w:t>Reproduktivne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studije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 pacovima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pokazuju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smanjenje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broja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trudnoća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broj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preživjelih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potomaka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nakon primjene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oralne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doze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od 100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mg/kg/dan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prije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za vrijeme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parenja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tokom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trudnoće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laktacije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2FAA4215">
      <w:pPr>
        <w:jc w:val="both"/>
        <w:rPr>
          <w:rStyle w:val="23"/>
          <w:rFonts w:ascii="Microsoft Sans Serif" w:hAnsi="Microsoft Sans Serif" w:cs="Microsoft Sans Serif"/>
          <w:lang w:val="hr-HR"/>
        </w:rPr>
      </w:pPr>
      <w:r>
        <w:rPr>
          <w:rStyle w:val="24"/>
          <w:rFonts w:ascii="Microsoft Sans Serif" w:hAnsi="Microsoft Sans Serif" w:cs="Microsoft Sans Serif"/>
          <w:i/>
          <w:lang w:val="hr-HR"/>
        </w:rPr>
        <w:t>Teratogenost</w:t>
      </w:r>
      <w:r>
        <w:rPr>
          <w:rFonts w:ascii="Microsoft Sans Serif" w:hAnsi="Microsoft Sans Serif" w:cs="Microsoft Sans Serif"/>
          <w:lang w:val="hr-HR"/>
        </w:rPr>
        <w:br w:type="textWrapping"/>
      </w:r>
      <w:r>
        <w:rPr>
          <w:rStyle w:val="24"/>
          <w:rFonts w:ascii="Microsoft Sans Serif" w:hAnsi="Microsoft Sans Serif" w:cs="Microsoft Sans Serif"/>
          <w:lang w:val="hr-HR"/>
        </w:rPr>
        <w:t>Utvrđeno je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je</w:t>
      </w:r>
      <w:r>
        <w:rPr>
          <w:rStyle w:val="24"/>
          <w:rFonts w:ascii="Microsoft Sans Serif" w:hAnsi="Microsoft Sans Serif" w:cs="Microsoft Sans Serif"/>
          <w:lang w:val="hr-HR"/>
        </w:rPr>
        <w:t xml:space="preserve"> diazepam pokazao teratogenost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miševa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dozama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45-50 mg/kg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100 mg/kg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140 mg/kg/dan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kao 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kod </w:t>
      </w:r>
      <w:r>
        <w:rPr>
          <w:rStyle w:val="24"/>
          <w:rFonts w:ascii="Microsoft Sans Serif" w:hAnsi="Microsoft Sans Serif" w:cs="Microsoft Sans Serif"/>
          <w:lang w:val="hr-HR"/>
        </w:rPr>
        <w:t>hrčka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u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dozama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od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280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mg/kg</w:t>
      </w:r>
      <w:r>
        <w:rPr>
          <w:rStyle w:val="23"/>
          <w:rFonts w:ascii="Microsoft Sans Serif" w:hAnsi="Microsoft Sans Serif" w:cs="Microsoft Sans Serif"/>
          <w:lang w:val="hr-HR"/>
        </w:rPr>
        <w:t xml:space="preserve">. </w:t>
      </w:r>
      <w:r>
        <w:rPr>
          <w:rStyle w:val="24"/>
          <w:rFonts w:ascii="Microsoft Sans Serif" w:hAnsi="Microsoft Sans Serif" w:cs="Microsoft Sans Serif"/>
          <w:lang w:val="hr-HR"/>
        </w:rPr>
        <w:t>Za razliku od toga</w:t>
      </w:r>
      <w:r>
        <w:rPr>
          <w:rStyle w:val="23"/>
          <w:rFonts w:ascii="Microsoft Sans Serif" w:hAnsi="Microsoft Sans Serif" w:cs="Microsoft Sans Serif"/>
          <w:lang w:val="hr-HR"/>
        </w:rPr>
        <w:t xml:space="preserve">, </w:t>
      </w:r>
      <w:r>
        <w:rPr>
          <w:rStyle w:val="24"/>
          <w:rFonts w:ascii="Microsoft Sans Serif" w:hAnsi="Microsoft Sans Serif" w:cs="Microsoft Sans Serif"/>
          <w:lang w:val="hr-HR"/>
        </w:rPr>
        <w:t>ovaj lijek nije pokazao teratogenost kod pacova u dozama od 80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mg/kg/dan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300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mg/kg/dan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kod zečeva u dozama od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20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mg/kg/dan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i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50</w:t>
      </w:r>
      <w:r>
        <w:rPr>
          <w:rStyle w:val="23"/>
          <w:rFonts w:ascii="Microsoft Sans Serif" w:hAnsi="Microsoft Sans Serif" w:cs="Microsoft Sans Serif"/>
          <w:lang w:val="hr-HR"/>
        </w:rPr>
        <w:t xml:space="preserve"> </w:t>
      </w:r>
      <w:r>
        <w:rPr>
          <w:rStyle w:val="24"/>
          <w:rFonts w:ascii="Microsoft Sans Serif" w:hAnsi="Microsoft Sans Serif" w:cs="Microsoft Sans Serif"/>
          <w:lang w:val="hr-HR"/>
        </w:rPr>
        <w:t>mg/kg/dan</w:t>
      </w:r>
      <w:r>
        <w:rPr>
          <w:rStyle w:val="23"/>
          <w:rFonts w:ascii="Microsoft Sans Serif" w:hAnsi="Microsoft Sans Serif" w:cs="Microsoft Sans Serif"/>
          <w:lang w:val="hr-HR"/>
        </w:rPr>
        <w:t>.</w:t>
      </w:r>
    </w:p>
    <w:p w14:paraId="31B5F87F">
      <w:pPr>
        <w:rPr>
          <w:lang w:val="hr-HR"/>
        </w:rPr>
      </w:pPr>
    </w:p>
    <w:p w14:paraId="2D0AE3F3">
      <w:pPr>
        <w:rPr>
          <w:lang w:val="hr-HR"/>
        </w:rPr>
      </w:pPr>
    </w:p>
    <w:p w14:paraId="15D7A384">
      <w:pPr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>6.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 xml:space="preserve">FARMACEUTSKI PODACI </w:t>
      </w:r>
    </w:p>
    <w:p w14:paraId="0CA8C850">
      <w:pPr>
        <w:jc w:val="both"/>
        <w:rPr>
          <w:rFonts w:ascii="Microsoft Sans Serif" w:hAnsi="Microsoft Sans Serif" w:cs="Microsoft Sans Serif"/>
          <w:b/>
          <w:lang w:val="sr-Latn-BA"/>
        </w:rPr>
      </w:pPr>
    </w:p>
    <w:p w14:paraId="421951DF">
      <w:pPr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>6.1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>Popis pomoćnih supstanci</w:t>
      </w:r>
    </w:p>
    <w:p w14:paraId="6066A350">
      <w:pPr>
        <w:rPr>
          <w:lang w:val="hr-HR"/>
        </w:rPr>
      </w:pPr>
    </w:p>
    <w:p w14:paraId="5C9422F4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u w:val="single"/>
          <w:lang w:val="hr-HR"/>
        </w:rPr>
      </w:pPr>
      <w:r>
        <w:rPr>
          <w:rFonts w:ascii="Microsoft Sans Serif" w:hAnsi="Microsoft Sans Serif" w:cs="Microsoft Sans Serif"/>
          <w:sz w:val="20"/>
          <w:u w:val="single"/>
          <w:lang w:val="hr-HR"/>
        </w:rPr>
        <w:t>Diazepam Alkaloid 2 mg obložene tablete</w:t>
      </w:r>
    </w:p>
    <w:p w14:paraId="1F3E5D1C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i/>
          <w:sz w:val="20"/>
          <w:lang w:val="hr-HR"/>
        </w:rPr>
      </w:pPr>
      <w:r>
        <w:rPr>
          <w:rFonts w:ascii="Microsoft Sans Serif" w:hAnsi="Microsoft Sans Serif" w:cs="Microsoft Sans Serif"/>
          <w:i/>
          <w:sz w:val="20"/>
          <w:lang w:val="hr-HR"/>
        </w:rPr>
        <w:t>Jezgro tablete:</w:t>
      </w:r>
    </w:p>
    <w:p w14:paraId="3A0DE440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s-MX"/>
        </w:rPr>
      </w:pPr>
      <w:r>
        <w:rPr>
          <w:rFonts w:ascii="Microsoft Sans Serif" w:hAnsi="Microsoft Sans Serif" w:cs="Microsoft Sans Serif"/>
          <w:sz w:val="20"/>
          <w:lang w:val="es-MX"/>
        </w:rPr>
        <w:t xml:space="preserve">Skrob, kukuruzni; </w:t>
      </w:r>
    </w:p>
    <w:p w14:paraId="41FA3D85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hr-HR"/>
        </w:rPr>
      </w:pPr>
      <w:r>
        <w:rPr>
          <w:rFonts w:ascii="Microsoft Sans Serif" w:hAnsi="Microsoft Sans Serif" w:cs="Microsoft Sans Serif"/>
          <w:sz w:val="20"/>
          <w:lang w:val="mk-MK"/>
        </w:rPr>
        <w:t xml:space="preserve">Magnezijum-stearat;  </w:t>
      </w:r>
    </w:p>
    <w:p w14:paraId="38170217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s-MX"/>
        </w:rPr>
      </w:pPr>
      <w:r>
        <w:rPr>
          <w:rFonts w:ascii="Microsoft Sans Serif" w:hAnsi="Microsoft Sans Serif" w:cs="Microsoft Sans Serif"/>
          <w:sz w:val="20"/>
          <w:lang w:val="es-MX"/>
        </w:rPr>
        <w:t xml:space="preserve">Laktoza, monohidrat;  </w:t>
      </w:r>
    </w:p>
    <w:p w14:paraId="65B7FFF9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s-MX"/>
        </w:rPr>
      </w:pPr>
      <w:r>
        <w:rPr>
          <w:rFonts w:ascii="Microsoft Sans Serif" w:hAnsi="Microsoft Sans Serif" w:cs="Microsoft Sans Serif"/>
          <w:sz w:val="20"/>
          <w:lang w:val="es-MX"/>
        </w:rPr>
        <w:t xml:space="preserve">Celuloza, mikrokristalna; </w:t>
      </w:r>
    </w:p>
    <w:p w14:paraId="5EE3E892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s-MX"/>
        </w:rPr>
      </w:pPr>
      <w:r>
        <w:rPr>
          <w:rFonts w:ascii="Microsoft Sans Serif" w:hAnsi="Microsoft Sans Serif" w:cs="Microsoft Sans Serif"/>
          <w:sz w:val="20"/>
          <w:lang w:val="es-MX"/>
        </w:rPr>
        <w:t xml:space="preserve">Silicijum-dioksid, koloidni, bezvodni; </w:t>
      </w:r>
    </w:p>
    <w:p w14:paraId="685DFF34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s-MX"/>
        </w:rPr>
      </w:pPr>
      <w:r>
        <w:rPr>
          <w:rFonts w:ascii="Microsoft Sans Serif" w:hAnsi="Microsoft Sans Serif" w:cs="Microsoft Sans Serif"/>
          <w:sz w:val="20"/>
          <w:lang w:val="es-MX"/>
        </w:rPr>
        <w:t xml:space="preserve">Natrijum-skrobglikolat; </w:t>
      </w:r>
    </w:p>
    <w:p w14:paraId="791469BE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s-MX"/>
        </w:rPr>
      </w:pPr>
      <w:r>
        <w:rPr>
          <w:rFonts w:ascii="Microsoft Sans Serif" w:hAnsi="Microsoft Sans Serif" w:cs="Microsoft Sans Serif"/>
          <w:sz w:val="20"/>
          <w:lang w:val="es-MX"/>
        </w:rPr>
        <w:t xml:space="preserve">Natrijum-laurilsulfat; </w:t>
      </w:r>
    </w:p>
    <w:p w14:paraId="1F29A7E5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s-MX"/>
        </w:rPr>
      </w:pPr>
      <w:r>
        <w:rPr>
          <w:rFonts w:ascii="Microsoft Sans Serif" w:hAnsi="Microsoft Sans Serif" w:cs="Microsoft Sans Serif"/>
          <w:sz w:val="20"/>
          <w:lang w:val="es-MX"/>
        </w:rPr>
        <w:t xml:space="preserve">Povidon; </w:t>
      </w:r>
    </w:p>
    <w:p w14:paraId="1C1AB810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i/>
          <w:sz w:val="20"/>
          <w:lang w:val="es-MX"/>
        </w:rPr>
      </w:pPr>
      <w:r>
        <w:rPr>
          <w:rFonts w:ascii="Microsoft Sans Serif" w:hAnsi="Microsoft Sans Serif" w:cs="Microsoft Sans Serif"/>
          <w:i/>
          <w:sz w:val="20"/>
          <w:lang w:val="es-MX"/>
        </w:rPr>
        <w:t>Obloga:</w:t>
      </w:r>
    </w:p>
    <w:p w14:paraId="4813F64F">
      <w:pPr>
        <w:pStyle w:val="13"/>
        <w:numPr>
          <w:ilvl w:val="0"/>
          <w:numId w:val="7"/>
        </w:numPr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s-MX"/>
        </w:rPr>
      </w:pPr>
      <w:r>
        <w:rPr>
          <w:rFonts w:ascii="Microsoft Sans Serif" w:hAnsi="Microsoft Sans Serif" w:cs="Microsoft Sans Serif"/>
          <w:sz w:val="20"/>
          <w:lang w:val="es-MX"/>
        </w:rPr>
        <w:t>Povidon;</w:t>
      </w:r>
    </w:p>
    <w:p w14:paraId="40DD0CE4">
      <w:pPr>
        <w:pStyle w:val="13"/>
        <w:numPr>
          <w:ilvl w:val="0"/>
          <w:numId w:val="7"/>
        </w:numPr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s-MX"/>
        </w:rPr>
      </w:pPr>
      <w:r>
        <w:rPr>
          <w:rFonts w:ascii="Microsoft Sans Serif" w:hAnsi="Microsoft Sans Serif" w:cs="Microsoft Sans Serif"/>
          <w:sz w:val="20"/>
          <w:lang w:val="es-MX"/>
        </w:rPr>
        <w:t xml:space="preserve">Polietilenglikol 6000; </w:t>
      </w:r>
    </w:p>
    <w:p w14:paraId="7B4458A6">
      <w:pPr>
        <w:pStyle w:val="13"/>
        <w:numPr>
          <w:ilvl w:val="0"/>
          <w:numId w:val="7"/>
        </w:numPr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s-MX"/>
        </w:rPr>
      </w:pPr>
      <w:r>
        <w:rPr>
          <w:rFonts w:ascii="Microsoft Sans Serif" w:hAnsi="Microsoft Sans Serif" w:cs="Microsoft Sans Serif"/>
          <w:sz w:val="20"/>
          <w:lang w:val="es-MX"/>
        </w:rPr>
        <w:t xml:space="preserve">Titan-dioksid (E171); </w:t>
      </w:r>
    </w:p>
    <w:p w14:paraId="0809BFA2">
      <w:pPr>
        <w:pStyle w:val="13"/>
        <w:numPr>
          <w:ilvl w:val="0"/>
          <w:numId w:val="7"/>
        </w:numPr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s-MX"/>
        </w:rPr>
      </w:pPr>
      <w:r>
        <w:rPr>
          <w:rFonts w:ascii="Microsoft Sans Serif" w:hAnsi="Microsoft Sans Serif" w:cs="Microsoft Sans Serif"/>
          <w:sz w:val="20"/>
          <w:lang w:val="es-MX"/>
        </w:rPr>
        <w:t xml:space="preserve">Saharoza; </w:t>
      </w:r>
    </w:p>
    <w:p w14:paraId="79096FE8">
      <w:pPr>
        <w:pStyle w:val="13"/>
        <w:numPr>
          <w:ilvl w:val="0"/>
          <w:numId w:val="7"/>
        </w:numPr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s-MX"/>
        </w:rPr>
      </w:pPr>
      <w:r>
        <w:rPr>
          <w:rFonts w:ascii="Microsoft Sans Serif" w:hAnsi="Microsoft Sans Serif" w:cs="Microsoft Sans Serif"/>
          <w:sz w:val="20"/>
          <w:lang w:val="es-MX"/>
        </w:rPr>
        <w:t xml:space="preserve">Talk; </w:t>
      </w:r>
    </w:p>
    <w:p w14:paraId="7A17111D">
      <w:pPr>
        <w:pStyle w:val="13"/>
        <w:numPr>
          <w:ilvl w:val="0"/>
          <w:numId w:val="7"/>
        </w:numPr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s-MX"/>
        </w:rPr>
      </w:pPr>
      <w:r>
        <w:rPr>
          <w:rFonts w:ascii="Microsoft Sans Serif" w:hAnsi="Microsoft Sans Serif" w:cs="Microsoft Sans Serif"/>
          <w:sz w:val="20"/>
          <w:lang w:val="es-MX"/>
        </w:rPr>
        <w:t xml:space="preserve">Opaglos; </w:t>
      </w:r>
    </w:p>
    <w:p w14:paraId="61F86CDC">
      <w:pPr>
        <w:pStyle w:val="13"/>
        <w:numPr>
          <w:ilvl w:val="0"/>
          <w:numId w:val="7"/>
        </w:numPr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s-MX"/>
        </w:rPr>
      </w:pPr>
      <w:r>
        <w:rPr>
          <w:rFonts w:ascii="Microsoft Sans Serif" w:hAnsi="Microsoft Sans Serif" w:cs="Microsoft Sans Serif"/>
          <w:sz w:val="20"/>
          <w:lang w:val="es-MX"/>
        </w:rPr>
        <w:t xml:space="preserve">Akacija; </w:t>
      </w:r>
    </w:p>
    <w:p w14:paraId="12752059">
      <w:pPr>
        <w:pStyle w:val="13"/>
        <w:numPr>
          <w:ilvl w:val="0"/>
          <w:numId w:val="7"/>
        </w:numPr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s-MX"/>
        </w:rPr>
      </w:pPr>
      <w:r>
        <w:rPr>
          <w:rFonts w:ascii="Microsoft Sans Serif" w:hAnsi="Microsoft Sans Serif" w:cs="Microsoft Sans Serif"/>
          <w:sz w:val="20"/>
          <w:lang w:val="es-MX"/>
        </w:rPr>
        <w:t xml:space="preserve">Boja Sunset žuta (E110); </w:t>
      </w:r>
    </w:p>
    <w:p w14:paraId="3266A371">
      <w:pPr>
        <w:pStyle w:val="13"/>
        <w:numPr>
          <w:ilvl w:val="0"/>
          <w:numId w:val="7"/>
        </w:numPr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s-MX"/>
        </w:rPr>
      </w:pPr>
      <w:r>
        <w:rPr>
          <w:rFonts w:ascii="Microsoft Sans Serif" w:hAnsi="Microsoft Sans Serif" w:cs="Microsoft Sans Serif"/>
          <w:sz w:val="20"/>
          <w:lang w:val="es-MX"/>
        </w:rPr>
        <w:t xml:space="preserve">Boja kinolin žuta (E104). </w:t>
      </w:r>
    </w:p>
    <w:p w14:paraId="2698E6DE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s-MX"/>
        </w:rPr>
      </w:pPr>
    </w:p>
    <w:p w14:paraId="52DD8AB2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u w:val="single"/>
          <w:lang w:val="es-MX"/>
        </w:rPr>
      </w:pPr>
      <w:r>
        <w:rPr>
          <w:rFonts w:ascii="Microsoft Sans Serif" w:hAnsi="Microsoft Sans Serif" w:cs="Microsoft Sans Serif"/>
          <w:sz w:val="20"/>
          <w:u w:val="single"/>
          <w:lang w:val="es-MX"/>
        </w:rPr>
        <w:t>Diazepam</w:t>
      </w:r>
      <w:r>
        <w:rPr>
          <w:rFonts w:ascii="Microsoft Sans Serif" w:hAnsi="Microsoft Sans Serif" w:cs="Microsoft Sans Serif"/>
          <w:sz w:val="20"/>
          <w:u w:val="single"/>
        </w:rPr>
        <w:t xml:space="preserve"> Alkaloid</w:t>
      </w:r>
      <w:r>
        <w:rPr>
          <w:rFonts w:ascii="Microsoft Sans Serif" w:hAnsi="Microsoft Sans Serif" w:cs="Microsoft Sans Serif"/>
          <w:sz w:val="20"/>
          <w:u w:val="single"/>
          <w:lang w:val="es-MX"/>
        </w:rPr>
        <w:t xml:space="preserve"> 5 mg obložene tablete</w:t>
      </w:r>
    </w:p>
    <w:p w14:paraId="086B855A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i/>
          <w:sz w:val="20"/>
          <w:lang w:val="hr-HR"/>
        </w:rPr>
      </w:pPr>
      <w:r>
        <w:rPr>
          <w:rFonts w:ascii="Microsoft Sans Serif" w:hAnsi="Microsoft Sans Serif" w:cs="Microsoft Sans Serif"/>
          <w:i/>
          <w:sz w:val="20"/>
          <w:lang w:val="hr-HR"/>
        </w:rPr>
        <w:t>Jezgro tablete:</w:t>
      </w:r>
    </w:p>
    <w:p w14:paraId="181EA369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n-US"/>
        </w:rPr>
      </w:pPr>
      <w:r>
        <w:rPr>
          <w:rFonts w:ascii="Microsoft Sans Serif" w:hAnsi="Microsoft Sans Serif" w:cs="Microsoft Sans Serif"/>
          <w:sz w:val="20"/>
          <w:lang w:val="en-US"/>
        </w:rPr>
        <w:t>S</w:t>
      </w:r>
      <w:r>
        <w:rPr>
          <w:rFonts w:ascii="Microsoft Sans Serif" w:hAnsi="Microsoft Sans Serif" w:cs="Microsoft Sans Serif"/>
          <w:sz w:val="20"/>
          <w:lang w:val="mk-MK"/>
        </w:rPr>
        <w:t>krob</w:t>
      </w:r>
      <w:r>
        <w:rPr>
          <w:rFonts w:ascii="Microsoft Sans Serif" w:hAnsi="Microsoft Sans Serif" w:cs="Microsoft Sans Serif"/>
          <w:sz w:val="20"/>
          <w:lang w:val="en-US"/>
        </w:rPr>
        <w:t>,</w:t>
      </w:r>
      <w:r>
        <w:rPr>
          <w:rFonts w:ascii="Microsoft Sans Serif" w:hAnsi="Microsoft Sans Serif" w:cs="Microsoft Sans Serif"/>
          <w:sz w:val="20"/>
          <w:lang w:val="mk-MK"/>
        </w:rPr>
        <w:t xml:space="preserve"> </w:t>
      </w:r>
      <w:r>
        <w:rPr>
          <w:rFonts w:ascii="Microsoft Sans Serif" w:hAnsi="Microsoft Sans Serif" w:cs="Microsoft Sans Serif"/>
          <w:sz w:val="20"/>
          <w:lang w:val="en-US"/>
        </w:rPr>
        <w:t>k</w:t>
      </w:r>
      <w:r>
        <w:rPr>
          <w:rFonts w:ascii="Microsoft Sans Serif" w:hAnsi="Microsoft Sans Serif" w:cs="Microsoft Sans Serif"/>
          <w:sz w:val="20"/>
          <w:lang w:val="mk-MK"/>
        </w:rPr>
        <w:t xml:space="preserve">ukuruzni; </w:t>
      </w:r>
    </w:p>
    <w:p w14:paraId="6A6FB754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n-US"/>
        </w:rPr>
      </w:pPr>
      <w:r>
        <w:rPr>
          <w:rFonts w:ascii="Microsoft Sans Serif" w:hAnsi="Microsoft Sans Serif" w:cs="Microsoft Sans Serif"/>
          <w:sz w:val="20"/>
          <w:lang w:val="mk-MK"/>
        </w:rPr>
        <w:t xml:space="preserve">Magnezijum-stearat;  </w:t>
      </w:r>
    </w:p>
    <w:p w14:paraId="5AD8F698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n-US"/>
        </w:rPr>
      </w:pPr>
      <w:r>
        <w:rPr>
          <w:rFonts w:ascii="Microsoft Sans Serif" w:hAnsi="Microsoft Sans Serif" w:cs="Microsoft Sans Serif"/>
          <w:sz w:val="20"/>
          <w:lang w:val="mk-MK"/>
        </w:rPr>
        <w:t xml:space="preserve">Laktoza, monohidrat; </w:t>
      </w:r>
    </w:p>
    <w:p w14:paraId="50790055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n-US"/>
        </w:rPr>
      </w:pPr>
      <w:r>
        <w:rPr>
          <w:rFonts w:ascii="Microsoft Sans Serif" w:hAnsi="Microsoft Sans Serif" w:cs="Microsoft Sans Serif"/>
          <w:sz w:val="20"/>
          <w:lang w:val="mk-MK"/>
        </w:rPr>
        <w:t xml:space="preserve">Celuloza, mikrokristalna;  </w:t>
      </w:r>
    </w:p>
    <w:p w14:paraId="4D0E91EC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n-US"/>
        </w:rPr>
      </w:pPr>
      <w:r>
        <w:rPr>
          <w:rFonts w:ascii="Microsoft Sans Serif" w:hAnsi="Microsoft Sans Serif" w:cs="Microsoft Sans Serif"/>
          <w:sz w:val="20"/>
          <w:lang w:val="mk-MK"/>
        </w:rPr>
        <w:t xml:space="preserve">Silicijum-dioksid, koloidni, bezvodni; </w:t>
      </w:r>
    </w:p>
    <w:p w14:paraId="4300EACB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n-US"/>
        </w:rPr>
      </w:pPr>
      <w:r>
        <w:rPr>
          <w:rFonts w:ascii="Microsoft Sans Serif" w:hAnsi="Microsoft Sans Serif" w:cs="Microsoft Sans Serif"/>
          <w:sz w:val="20"/>
          <w:lang w:val="mk-MK"/>
        </w:rPr>
        <w:t xml:space="preserve">Natrijum-skrobglikolat; </w:t>
      </w:r>
    </w:p>
    <w:p w14:paraId="153C4258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n-US"/>
        </w:rPr>
      </w:pPr>
      <w:r>
        <w:rPr>
          <w:rFonts w:ascii="Microsoft Sans Serif" w:hAnsi="Microsoft Sans Serif" w:cs="Microsoft Sans Serif"/>
          <w:sz w:val="20"/>
          <w:lang w:val="mk-MK"/>
        </w:rPr>
        <w:t>Natrijum</w:t>
      </w:r>
      <w:r>
        <w:rPr>
          <w:rFonts w:ascii="Microsoft Sans Serif" w:hAnsi="Microsoft Sans Serif" w:cs="Microsoft Sans Serif"/>
          <w:sz w:val="20"/>
          <w:lang w:val="en-US"/>
        </w:rPr>
        <w:t>-</w:t>
      </w:r>
      <w:r>
        <w:rPr>
          <w:rFonts w:ascii="Microsoft Sans Serif" w:hAnsi="Microsoft Sans Serif" w:cs="Microsoft Sans Serif"/>
          <w:sz w:val="20"/>
          <w:lang w:val="mk-MK"/>
        </w:rPr>
        <w:t xml:space="preserve">laurilsulfat; </w:t>
      </w:r>
    </w:p>
    <w:p w14:paraId="43C9E038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n-US"/>
        </w:rPr>
      </w:pPr>
      <w:r>
        <w:rPr>
          <w:rFonts w:ascii="Microsoft Sans Serif" w:hAnsi="Microsoft Sans Serif" w:cs="Microsoft Sans Serif"/>
          <w:sz w:val="20"/>
          <w:lang w:val="mk-MK"/>
        </w:rPr>
        <w:t xml:space="preserve">Povidon; </w:t>
      </w:r>
    </w:p>
    <w:p w14:paraId="32AB8B4D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i/>
          <w:sz w:val="20"/>
          <w:lang w:val="es-MX"/>
        </w:rPr>
      </w:pPr>
      <w:r>
        <w:rPr>
          <w:rFonts w:ascii="Microsoft Sans Serif" w:hAnsi="Microsoft Sans Serif" w:cs="Microsoft Sans Serif"/>
          <w:i/>
          <w:sz w:val="20"/>
          <w:lang w:val="es-MX"/>
        </w:rPr>
        <w:t>Obloga:</w:t>
      </w:r>
    </w:p>
    <w:p w14:paraId="7A0BE355">
      <w:pPr>
        <w:pStyle w:val="13"/>
        <w:numPr>
          <w:ilvl w:val="0"/>
          <w:numId w:val="8"/>
        </w:numPr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n-US"/>
        </w:rPr>
      </w:pPr>
      <w:r>
        <w:rPr>
          <w:rFonts w:ascii="Microsoft Sans Serif" w:hAnsi="Microsoft Sans Serif" w:cs="Microsoft Sans Serif"/>
          <w:sz w:val="20"/>
          <w:lang w:val="mk-MK"/>
        </w:rPr>
        <w:t xml:space="preserve">Povidon; </w:t>
      </w:r>
    </w:p>
    <w:p w14:paraId="351D3654">
      <w:pPr>
        <w:pStyle w:val="13"/>
        <w:numPr>
          <w:ilvl w:val="0"/>
          <w:numId w:val="8"/>
        </w:numPr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n-US"/>
        </w:rPr>
      </w:pPr>
      <w:r>
        <w:rPr>
          <w:rFonts w:ascii="Microsoft Sans Serif" w:hAnsi="Microsoft Sans Serif" w:cs="Microsoft Sans Serif"/>
          <w:sz w:val="20"/>
          <w:lang w:val="es-MX"/>
        </w:rPr>
        <w:t>Polietilenglikol</w:t>
      </w:r>
      <w:r>
        <w:rPr>
          <w:rFonts w:ascii="Microsoft Sans Serif" w:hAnsi="Microsoft Sans Serif" w:cs="Microsoft Sans Serif"/>
          <w:sz w:val="20"/>
          <w:lang w:val="mk-MK"/>
        </w:rPr>
        <w:t xml:space="preserve">; </w:t>
      </w:r>
    </w:p>
    <w:p w14:paraId="3CBA177F">
      <w:pPr>
        <w:pStyle w:val="13"/>
        <w:numPr>
          <w:ilvl w:val="0"/>
          <w:numId w:val="8"/>
        </w:numPr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s-MX"/>
        </w:rPr>
      </w:pPr>
      <w:r>
        <w:rPr>
          <w:rFonts w:ascii="Microsoft Sans Serif" w:hAnsi="Microsoft Sans Serif" w:cs="Microsoft Sans Serif"/>
          <w:sz w:val="20"/>
          <w:lang w:val="es-MX"/>
        </w:rPr>
        <w:t xml:space="preserve">Titan-dioksid (E171); </w:t>
      </w:r>
    </w:p>
    <w:p w14:paraId="4A243AF4">
      <w:pPr>
        <w:pStyle w:val="13"/>
        <w:numPr>
          <w:ilvl w:val="0"/>
          <w:numId w:val="8"/>
        </w:numPr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n-US"/>
        </w:rPr>
      </w:pPr>
      <w:r>
        <w:rPr>
          <w:rFonts w:ascii="Microsoft Sans Serif" w:hAnsi="Microsoft Sans Serif" w:cs="Microsoft Sans Serif"/>
          <w:sz w:val="20"/>
          <w:lang w:val="mk-MK"/>
        </w:rPr>
        <w:t xml:space="preserve">Saharoza;  </w:t>
      </w:r>
    </w:p>
    <w:p w14:paraId="6AF677FB">
      <w:pPr>
        <w:pStyle w:val="13"/>
        <w:numPr>
          <w:ilvl w:val="0"/>
          <w:numId w:val="8"/>
        </w:numPr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n-US"/>
        </w:rPr>
      </w:pPr>
      <w:r>
        <w:rPr>
          <w:rFonts w:ascii="Microsoft Sans Serif" w:hAnsi="Microsoft Sans Serif" w:cs="Microsoft Sans Serif"/>
          <w:sz w:val="20"/>
          <w:lang w:val="mk-MK"/>
        </w:rPr>
        <w:t xml:space="preserve">Talk; </w:t>
      </w:r>
    </w:p>
    <w:p w14:paraId="0C65D41E">
      <w:pPr>
        <w:pStyle w:val="13"/>
        <w:numPr>
          <w:ilvl w:val="0"/>
          <w:numId w:val="8"/>
        </w:numPr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n-US"/>
        </w:rPr>
      </w:pPr>
      <w:r>
        <w:rPr>
          <w:rFonts w:ascii="Microsoft Sans Serif" w:hAnsi="Microsoft Sans Serif" w:cs="Microsoft Sans Serif"/>
          <w:sz w:val="20"/>
          <w:lang w:val="mk-MK"/>
        </w:rPr>
        <w:t xml:space="preserve">Opaglos; </w:t>
      </w:r>
    </w:p>
    <w:p w14:paraId="39874729">
      <w:pPr>
        <w:pStyle w:val="13"/>
        <w:numPr>
          <w:ilvl w:val="0"/>
          <w:numId w:val="8"/>
        </w:numPr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n-US"/>
        </w:rPr>
      </w:pPr>
      <w:r>
        <w:rPr>
          <w:rFonts w:ascii="Microsoft Sans Serif" w:hAnsi="Microsoft Sans Serif" w:cs="Microsoft Sans Serif"/>
          <w:sz w:val="20"/>
          <w:lang w:val="mk-MK"/>
        </w:rPr>
        <w:t xml:space="preserve">Akacija; </w:t>
      </w:r>
    </w:p>
    <w:p w14:paraId="15C1B595">
      <w:pPr>
        <w:pStyle w:val="13"/>
        <w:numPr>
          <w:ilvl w:val="0"/>
          <w:numId w:val="8"/>
        </w:numPr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en-US"/>
        </w:rPr>
      </w:pPr>
      <w:r>
        <w:rPr>
          <w:rFonts w:ascii="Microsoft Sans Serif" w:hAnsi="Microsoft Sans Serif" w:cs="Microsoft Sans Serif"/>
          <w:sz w:val="20"/>
          <w:lang w:val="mk-MK"/>
        </w:rPr>
        <w:t xml:space="preserve">Boja indigotin </w:t>
      </w:r>
      <w:r>
        <w:rPr>
          <w:rFonts w:ascii="Microsoft Sans Serif" w:hAnsi="Microsoft Sans Serif" w:cs="Microsoft Sans Serif"/>
          <w:sz w:val="20"/>
          <w:lang w:val="en-US"/>
        </w:rPr>
        <w:t>(E</w:t>
      </w:r>
      <w:r>
        <w:rPr>
          <w:rFonts w:ascii="Microsoft Sans Serif" w:hAnsi="Microsoft Sans Serif" w:cs="Microsoft Sans Serif"/>
          <w:sz w:val="20"/>
          <w:lang w:val="mk-MK"/>
        </w:rPr>
        <w:t>132</w:t>
      </w:r>
      <w:r>
        <w:rPr>
          <w:rFonts w:ascii="Microsoft Sans Serif" w:hAnsi="Microsoft Sans Serif" w:cs="Microsoft Sans Serif"/>
          <w:sz w:val="20"/>
          <w:lang w:val="en-US"/>
        </w:rPr>
        <w:t>)</w:t>
      </w:r>
      <w:r>
        <w:rPr>
          <w:rFonts w:ascii="Microsoft Sans Serif" w:hAnsi="Microsoft Sans Serif" w:cs="Microsoft Sans Serif"/>
          <w:sz w:val="20"/>
          <w:lang w:val="mk-MK"/>
        </w:rPr>
        <w:t xml:space="preserve">; </w:t>
      </w:r>
    </w:p>
    <w:p w14:paraId="435FC5C2">
      <w:pPr>
        <w:pStyle w:val="13"/>
        <w:numPr>
          <w:ilvl w:val="0"/>
          <w:numId w:val="8"/>
        </w:numPr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mk-MK"/>
        </w:rPr>
      </w:pPr>
      <w:r>
        <w:rPr>
          <w:rFonts w:ascii="Microsoft Sans Serif" w:hAnsi="Microsoft Sans Serif" w:cs="Microsoft Sans Serif"/>
          <w:sz w:val="20"/>
          <w:lang w:val="mk-MK"/>
        </w:rPr>
        <w:t xml:space="preserve">Boja kinolin žuta </w:t>
      </w:r>
      <w:r>
        <w:rPr>
          <w:rFonts w:ascii="Microsoft Sans Serif" w:hAnsi="Microsoft Sans Serif" w:cs="Microsoft Sans Serif"/>
          <w:sz w:val="20"/>
          <w:lang w:val="en-US"/>
        </w:rPr>
        <w:t>(E</w:t>
      </w:r>
      <w:r>
        <w:rPr>
          <w:rFonts w:ascii="Microsoft Sans Serif" w:hAnsi="Microsoft Sans Serif" w:cs="Microsoft Sans Serif"/>
          <w:sz w:val="20"/>
          <w:lang w:val="mk-MK"/>
        </w:rPr>
        <w:t>104</w:t>
      </w:r>
      <w:r>
        <w:rPr>
          <w:rFonts w:ascii="Microsoft Sans Serif" w:hAnsi="Microsoft Sans Serif" w:cs="Microsoft Sans Serif"/>
          <w:sz w:val="20"/>
          <w:lang w:val="en-US"/>
        </w:rPr>
        <w:t>)</w:t>
      </w:r>
      <w:r>
        <w:rPr>
          <w:rFonts w:ascii="Microsoft Sans Serif" w:hAnsi="Microsoft Sans Serif" w:cs="Microsoft Sans Serif"/>
          <w:sz w:val="20"/>
          <w:lang w:val="mk-MK"/>
        </w:rPr>
        <w:t xml:space="preserve">. </w:t>
      </w:r>
    </w:p>
    <w:p w14:paraId="4C3278E5">
      <w:pPr>
        <w:jc w:val="both"/>
        <w:rPr>
          <w:rFonts w:ascii="Microsoft Sans Serif" w:hAnsi="Microsoft Sans Serif" w:cs="Microsoft Sans Serif"/>
        </w:rPr>
      </w:pPr>
    </w:p>
    <w:p w14:paraId="4754C5BA">
      <w:pPr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>6.2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>Inkompatibilnosti</w:t>
      </w:r>
    </w:p>
    <w:p w14:paraId="1A3256ED">
      <w:pPr>
        <w:jc w:val="both"/>
        <w:rPr>
          <w:rFonts w:ascii="Microsoft Sans Serif" w:hAnsi="Microsoft Sans Serif" w:cs="Microsoft Sans Serif"/>
        </w:rPr>
      </w:pPr>
    </w:p>
    <w:p w14:paraId="183D7A39">
      <w:pPr>
        <w:jc w:val="both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Nije primjenjivo.</w:t>
      </w:r>
    </w:p>
    <w:p w14:paraId="0986920F">
      <w:pPr>
        <w:jc w:val="both"/>
        <w:rPr>
          <w:rFonts w:ascii="Microsoft Sans Serif" w:hAnsi="Microsoft Sans Serif" w:cs="Microsoft Sans Serif"/>
        </w:rPr>
      </w:pPr>
    </w:p>
    <w:p w14:paraId="0A9E0984">
      <w:pPr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>6.3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>Rok trajanja</w:t>
      </w:r>
    </w:p>
    <w:p w14:paraId="6BDFCC0A"/>
    <w:p w14:paraId="03A39997">
      <w:pPr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5 (pet) godina.</w:t>
      </w:r>
    </w:p>
    <w:p w14:paraId="3647F65F">
      <w:pPr>
        <w:jc w:val="both"/>
        <w:rPr>
          <w:rFonts w:ascii="Microsoft Sans Serif" w:hAnsi="Microsoft Sans Serif" w:cs="Microsoft Sans Serif"/>
        </w:rPr>
      </w:pPr>
    </w:p>
    <w:p w14:paraId="01C35D0D">
      <w:pPr>
        <w:tabs>
          <w:tab w:val="left" w:pos="567"/>
        </w:tabs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 xml:space="preserve">6.4 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>Posebne mjere  pri čuvanju lijeka</w:t>
      </w:r>
    </w:p>
    <w:p w14:paraId="3ED57A97">
      <w:pPr>
        <w:jc w:val="both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ab/>
      </w:r>
    </w:p>
    <w:p w14:paraId="1ECCB58C">
      <w:pPr>
        <w:jc w:val="both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 xml:space="preserve">Lijek treba čuvati na temperaturi do 25°C. </w:t>
      </w:r>
    </w:p>
    <w:p w14:paraId="2E5D794D">
      <w:pPr>
        <w:jc w:val="both"/>
        <w:rPr>
          <w:rFonts w:ascii="Microsoft Sans Serif" w:hAnsi="Microsoft Sans Serif" w:cs="Microsoft Sans Serif"/>
        </w:rPr>
      </w:pPr>
    </w:p>
    <w:p w14:paraId="530356B6">
      <w:pPr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 xml:space="preserve">6.5 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>Vrsta i sadržaj unutrašnjeg pakovanja rezervoara</w:t>
      </w:r>
    </w:p>
    <w:p w14:paraId="422278DB">
      <w:pPr>
        <w:pStyle w:val="8"/>
        <w:rPr>
          <w:rFonts w:ascii="Microsoft Sans Serif" w:hAnsi="Microsoft Sans Serif" w:cs="Microsoft Sans Serif"/>
          <w:sz w:val="20"/>
        </w:rPr>
      </w:pPr>
    </w:p>
    <w:p w14:paraId="3F834340">
      <w:pPr>
        <w:jc w:val="both"/>
        <w:rPr>
          <w:rFonts w:ascii="Microsoft Sans Serif" w:hAnsi="Microsoft Sans Serif" w:cs="Microsoft Sans Serif"/>
          <w:lang w:val="mk-MK"/>
        </w:rPr>
      </w:pPr>
      <w:r>
        <w:rPr>
          <w:rFonts w:ascii="Microsoft Sans Serif" w:hAnsi="Microsoft Sans Serif" w:cs="Microsoft Sans Serif"/>
        </w:rPr>
        <w:t>Unutra</w:t>
      </w:r>
      <w:r>
        <w:rPr>
          <w:rFonts w:ascii="Microsoft Sans Serif" w:hAnsi="Microsoft Sans Serif" w:cs="Microsoft Sans Serif"/>
          <w:lang w:val="sr-Latn-RS"/>
        </w:rPr>
        <w:t xml:space="preserve">šnje pakovanje je </w:t>
      </w:r>
      <w:r>
        <w:rPr>
          <w:rFonts w:ascii="Microsoft Sans Serif" w:hAnsi="Microsoft Sans Serif" w:cs="Microsoft Sans Serif"/>
          <w:lang w:val="mk-MK"/>
        </w:rPr>
        <w:t>А</w:t>
      </w:r>
      <w:r>
        <w:rPr>
          <w:rFonts w:ascii="Microsoft Sans Serif" w:hAnsi="Microsoft Sans Serif" w:cs="Microsoft Sans Serif"/>
          <w:lang w:val="sr-Latn-RS"/>
        </w:rPr>
        <w:t>l</w:t>
      </w:r>
      <w:r>
        <w:rPr>
          <w:rFonts w:ascii="Microsoft Sans Serif" w:hAnsi="Microsoft Sans Serif" w:cs="Microsoft Sans Serif"/>
          <w:lang w:val="mk-MK"/>
        </w:rPr>
        <w:t xml:space="preserve">/PVC </w:t>
      </w:r>
      <w:r>
        <w:rPr>
          <w:rFonts w:ascii="Microsoft Sans Serif" w:hAnsi="Microsoft Sans Serif" w:cs="Microsoft Sans Serif"/>
        </w:rPr>
        <w:t>blister</w:t>
      </w:r>
      <w:r>
        <w:rPr>
          <w:rFonts w:ascii="Microsoft Sans Serif" w:hAnsi="Microsoft Sans Serif" w:cs="Microsoft Sans Serif"/>
          <w:lang w:val="sr-Latn-RS"/>
        </w:rPr>
        <w:t xml:space="preserve">. </w:t>
      </w:r>
      <w:r>
        <w:rPr>
          <w:rFonts w:ascii="Microsoft Sans Serif" w:hAnsi="Microsoft Sans Serif" w:cs="Microsoft Sans Serif"/>
        </w:rPr>
        <w:t>Svaki</w:t>
      </w:r>
      <w:r>
        <w:rPr>
          <w:rFonts w:ascii="Microsoft Sans Serif" w:hAnsi="Microsoft Sans Serif" w:cs="Microsoft Sans Serif"/>
          <w:lang w:val="mk-MK"/>
        </w:rPr>
        <w:t xml:space="preserve"> </w:t>
      </w:r>
      <w:r>
        <w:rPr>
          <w:rFonts w:ascii="Microsoft Sans Serif" w:hAnsi="Microsoft Sans Serif" w:cs="Microsoft Sans Serif"/>
        </w:rPr>
        <w:t xml:space="preserve">blister sadrži </w:t>
      </w:r>
      <w:r>
        <w:rPr>
          <w:rFonts w:ascii="Microsoft Sans Serif" w:hAnsi="Microsoft Sans Serif" w:cs="Microsoft Sans Serif"/>
          <w:lang w:val="mk-MK"/>
        </w:rPr>
        <w:t xml:space="preserve">15 </w:t>
      </w:r>
      <w:r>
        <w:rPr>
          <w:rFonts w:ascii="Microsoft Sans Serif" w:hAnsi="Microsoft Sans Serif" w:cs="Microsoft Sans Serif"/>
          <w:lang w:val="sr-Latn-RS"/>
        </w:rPr>
        <w:t xml:space="preserve">obloženih </w:t>
      </w:r>
      <w:r>
        <w:rPr>
          <w:rFonts w:ascii="Microsoft Sans Serif" w:hAnsi="Microsoft Sans Serif" w:cs="Microsoft Sans Serif"/>
        </w:rPr>
        <w:t>tableta</w:t>
      </w:r>
      <w:r>
        <w:rPr>
          <w:rFonts w:ascii="Microsoft Sans Serif" w:hAnsi="Microsoft Sans Serif" w:cs="Microsoft Sans Serif"/>
          <w:lang w:val="mk-MK"/>
        </w:rPr>
        <w:t>.</w:t>
      </w:r>
    </w:p>
    <w:p w14:paraId="29B7B1FD">
      <w:pPr>
        <w:jc w:val="both"/>
        <w:rPr>
          <w:rFonts w:ascii="Microsoft Sans Serif" w:hAnsi="Microsoft Sans Serif" w:cs="Microsoft Sans Serif"/>
          <w:lang w:val="mk-MK"/>
        </w:rPr>
      </w:pPr>
      <w:r>
        <w:rPr>
          <w:rFonts w:ascii="Microsoft Sans Serif" w:hAnsi="Microsoft Sans Serif" w:cs="Microsoft Sans Serif"/>
        </w:rPr>
        <w:t>Spoljašnje pakovanje je kartonska kutija</w:t>
      </w:r>
      <w:r>
        <w:rPr>
          <w:rFonts w:ascii="Microsoft Sans Serif" w:hAnsi="Microsoft Sans Serif" w:cs="Microsoft Sans Serif"/>
          <w:lang w:val="mk-MK"/>
        </w:rPr>
        <w:t xml:space="preserve"> </w:t>
      </w:r>
      <w:r>
        <w:rPr>
          <w:rFonts w:ascii="Microsoft Sans Serif" w:hAnsi="Microsoft Sans Serif" w:cs="Microsoft Sans Serif"/>
          <w:lang w:val="sr-Latn-RS"/>
        </w:rPr>
        <w:t xml:space="preserve">koja </w:t>
      </w:r>
      <w:r>
        <w:rPr>
          <w:rFonts w:ascii="Microsoft Sans Serif" w:hAnsi="Microsoft Sans Serif" w:cs="Microsoft Sans Serif"/>
        </w:rPr>
        <w:t>sadrži</w:t>
      </w:r>
      <w:r>
        <w:rPr>
          <w:rFonts w:ascii="Microsoft Sans Serif" w:hAnsi="Microsoft Sans Serif" w:cs="Microsoft Sans Serif"/>
          <w:lang w:val="mk-MK"/>
        </w:rPr>
        <w:t xml:space="preserve"> 30 obloženih tableta (2 </w:t>
      </w:r>
      <w:r>
        <w:rPr>
          <w:rFonts w:ascii="Microsoft Sans Serif" w:hAnsi="Microsoft Sans Serif" w:cs="Microsoft Sans Serif"/>
        </w:rPr>
        <w:t>blistera</w:t>
      </w:r>
      <w:r>
        <w:rPr>
          <w:rFonts w:ascii="Microsoft Sans Serif" w:hAnsi="Microsoft Sans Serif" w:cs="Microsoft Sans Serif"/>
          <w:lang w:val="mk-MK"/>
        </w:rPr>
        <w:t xml:space="preserve">), </w:t>
      </w:r>
      <w:r>
        <w:rPr>
          <w:rFonts w:ascii="Microsoft Sans Serif" w:hAnsi="Microsoft Sans Serif" w:cs="Microsoft Sans Serif"/>
        </w:rPr>
        <w:t>uz priloženo uputstvo za pacijenta</w:t>
      </w:r>
      <w:r>
        <w:rPr>
          <w:rFonts w:ascii="Microsoft Sans Serif" w:hAnsi="Microsoft Sans Serif" w:cs="Microsoft Sans Serif"/>
          <w:lang w:val="mk-MK"/>
        </w:rPr>
        <w:t>.</w:t>
      </w:r>
    </w:p>
    <w:p w14:paraId="0733F22F">
      <w:pPr>
        <w:jc w:val="both"/>
        <w:rPr>
          <w:rFonts w:ascii="Microsoft Sans Serif" w:hAnsi="Microsoft Sans Serif" w:cs="Microsoft Sans Serif"/>
        </w:rPr>
      </w:pPr>
    </w:p>
    <w:p w14:paraId="6EDE9C2F">
      <w:pPr>
        <w:numPr>
          <w:ilvl w:val="1"/>
          <w:numId w:val="9"/>
        </w:numPr>
        <w:ind w:left="0" w:firstLine="0"/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 xml:space="preserve">Uputstva za upotrebu i rukovanje i posebne mjere za uklanjanje neiskorištenog lijeka ili otpadnih materijala koji potiču od lijeka </w:t>
      </w:r>
    </w:p>
    <w:p w14:paraId="6D1AB03B">
      <w:pPr>
        <w:jc w:val="both"/>
        <w:rPr>
          <w:rFonts w:ascii="Microsoft Sans Serif" w:hAnsi="Microsoft Sans Serif" w:cs="Microsoft Sans Serif"/>
        </w:rPr>
      </w:pPr>
    </w:p>
    <w:p w14:paraId="33E7BCB3">
      <w:pPr>
        <w:tabs>
          <w:tab w:val="left" w:pos="567"/>
        </w:tabs>
        <w:jc w:val="both"/>
        <w:rPr>
          <w:rFonts w:ascii="Microsoft Sans Serif" w:hAnsi="Microsoft Sans Serif" w:cs="Microsoft Sans Serif"/>
          <w:lang w:val="sr-Latn-BA"/>
        </w:rPr>
      </w:pPr>
      <w:r>
        <w:rPr>
          <w:rFonts w:ascii="Microsoft Sans Serif" w:hAnsi="Microsoft Sans Serif" w:cs="Microsoft Sans Serif"/>
          <w:lang w:val="sr-Latn-BA"/>
        </w:rPr>
        <w:t xml:space="preserve">Nema posebnih zahtjeva. </w:t>
      </w:r>
    </w:p>
    <w:p w14:paraId="5C3EDCD7">
      <w:pPr>
        <w:jc w:val="both"/>
        <w:rPr>
          <w:rFonts w:ascii="Microsoft Sans Serif" w:hAnsi="Microsoft Sans Serif" w:cs="Microsoft Sans Serif"/>
        </w:rPr>
      </w:pPr>
      <w:r>
        <w:rPr>
          <w:rFonts w:ascii="Microsoft Sans Serif" w:hAnsi="Microsoft Sans Serif" w:cs="Microsoft Sans Serif"/>
        </w:rPr>
        <w:t>Sav neiskorišten lijek ili otpadni materijal treba zbrinuti u skladu sa lokalnim propisima.</w:t>
      </w:r>
    </w:p>
    <w:p w14:paraId="72AB1EAF">
      <w:pPr>
        <w:jc w:val="both"/>
        <w:rPr>
          <w:rFonts w:ascii="Microsoft Sans Serif" w:hAnsi="Microsoft Sans Serif" w:cs="Microsoft Sans Serif"/>
        </w:rPr>
      </w:pPr>
    </w:p>
    <w:p w14:paraId="29C52612">
      <w:pPr>
        <w:numPr>
          <w:ilvl w:val="1"/>
          <w:numId w:val="9"/>
        </w:numPr>
        <w:ind w:left="0" w:firstLine="0"/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>Režim izdavanja</w:t>
      </w:r>
    </w:p>
    <w:p w14:paraId="0B525C2E">
      <w:pPr>
        <w:tabs>
          <w:tab w:val="left" w:pos="567"/>
        </w:tabs>
        <w:jc w:val="both"/>
        <w:rPr>
          <w:rFonts w:ascii="Microsoft Sans Serif" w:hAnsi="Microsoft Sans Serif" w:cs="Microsoft Sans Serif"/>
          <w:lang w:val="sr-Latn-BA"/>
        </w:rPr>
      </w:pPr>
    </w:p>
    <w:p w14:paraId="71A709CE">
      <w:pPr>
        <w:jc w:val="both"/>
        <w:rPr>
          <w:rFonts w:ascii="Microsoft Sans Serif" w:hAnsi="Microsoft Sans Serif" w:cs="Microsoft Sans Serif"/>
          <w:lang w:val="fr-FR"/>
        </w:rPr>
      </w:pPr>
      <w:r>
        <w:rPr>
          <w:rFonts w:ascii="Microsoft Sans Serif" w:hAnsi="Microsoft Sans Serif" w:cs="Microsoft Sans Serif"/>
          <w:lang w:val="fr-FR"/>
        </w:rPr>
        <w:t>Lijek se izdaje uz ljekarski recept.</w:t>
      </w:r>
    </w:p>
    <w:p w14:paraId="30300D69">
      <w:pPr>
        <w:jc w:val="both"/>
        <w:rPr>
          <w:rFonts w:ascii="Microsoft Sans Serif" w:hAnsi="Microsoft Sans Serif" w:cs="Microsoft Sans Serif"/>
          <w:lang w:val="sr-Latn-BA"/>
        </w:rPr>
      </w:pPr>
    </w:p>
    <w:p w14:paraId="3E7F4C70">
      <w:pPr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>7.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>PROIZVOĐAČ</w:t>
      </w:r>
    </w:p>
    <w:p w14:paraId="34A42F9E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sr-Latn-BA"/>
        </w:rPr>
      </w:pPr>
    </w:p>
    <w:p w14:paraId="19C38C74">
      <w:pPr>
        <w:jc w:val="both"/>
        <w:rPr>
          <w:rFonts w:ascii="Microsoft Sans Serif" w:hAnsi="Microsoft Sans Serif" w:cs="Microsoft Sans Serif"/>
          <w:i/>
          <w:lang w:val="hr-HR"/>
        </w:rPr>
      </w:pPr>
      <w:r>
        <w:rPr>
          <w:rFonts w:ascii="Microsoft Sans Serif" w:hAnsi="Microsoft Sans Serif" w:cs="Microsoft Sans Serif"/>
          <w:lang w:val="hr-HR"/>
        </w:rPr>
        <w:t>ALKALOID AD Skopje</w:t>
      </w:r>
      <w:r>
        <w:rPr>
          <w:rFonts w:ascii="Microsoft Sans Serif" w:hAnsi="Microsoft Sans Serif" w:cs="Microsoft Sans Serif"/>
          <w:lang w:val="hr-HR"/>
        </w:rPr>
        <w:tab/>
      </w:r>
    </w:p>
    <w:p w14:paraId="7DEFFFA0">
      <w:pPr>
        <w:jc w:val="both"/>
        <w:rPr>
          <w:rFonts w:ascii="Microsoft Sans Serif" w:hAnsi="Microsoft Sans Serif" w:cs="Microsoft Sans Serif"/>
          <w:lang w:val="hr-HR"/>
        </w:rPr>
      </w:pPr>
      <w:r>
        <w:rPr>
          <w:rFonts w:ascii="Microsoft Sans Serif" w:hAnsi="Microsoft Sans Serif" w:cs="Microsoft Sans Serif"/>
          <w:lang w:val="hr-HR"/>
        </w:rPr>
        <w:t>Bul.Aleksandar Makedonski br.12</w:t>
      </w:r>
      <w:r>
        <w:rPr>
          <w:rFonts w:ascii="Microsoft Sans Serif" w:hAnsi="Microsoft Sans Serif" w:cs="Microsoft Sans Serif"/>
          <w:lang w:val="hr-HR"/>
        </w:rPr>
        <w:tab/>
      </w:r>
      <w:r>
        <w:rPr>
          <w:rFonts w:ascii="Microsoft Sans Serif" w:hAnsi="Microsoft Sans Serif" w:cs="Microsoft Sans Serif"/>
          <w:lang w:val="hr-HR"/>
        </w:rPr>
        <w:tab/>
      </w:r>
      <w:r>
        <w:rPr>
          <w:rFonts w:ascii="Microsoft Sans Serif" w:hAnsi="Microsoft Sans Serif" w:cs="Microsoft Sans Serif"/>
          <w:lang w:val="hr-HR"/>
        </w:rPr>
        <w:tab/>
      </w:r>
    </w:p>
    <w:p w14:paraId="7B2E93E2">
      <w:pPr>
        <w:jc w:val="both"/>
        <w:rPr>
          <w:rFonts w:ascii="Microsoft Sans Serif" w:hAnsi="Microsoft Sans Serif" w:cs="Microsoft Sans Serif"/>
          <w:lang w:val="hr-HR"/>
        </w:rPr>
      </w:pPr>
      <w:r>
        <w:rPr>
          <w:rFonts w:ascii="Microsoft Sans Serif" w:hAnsi="Microsoft Sans Serif" w:cs="Microsoft Sans Serif"/>
          <w:lang w:val="hr-HR"/>
        </w:rPr>
        <w:t>1000 Skopje, Republika Severna Makedonija</w:t>
      </w:r>
      <w:r>
        <w:rPr>
          <w:rFonts w:ascii="Microsoft Sans Serif" w:hAnsi="Microsoft Sans Serif" w:cs="Microsoft Sans Serif"/>
          <w:lang w:val="hr-HR"/>
        </w:rPr>
        <w:tab/>
      </w:r>
    </w:p>
    <w:p w14:paraId="44EC418F">
      <w:pPr>
        <w:jc w:val="both"/>
        <w:rPr>
          <w:rFonts w:ascii="Microsoft Sans Serif" w:hAnsi="Microsoft Sans Serif" w:cs="Microsoft Sans Serif"/>
          <w:lang w:val="hr-HR"/>
        </w:rPr>
      </w:pPr>
    </w:p>
    <w:p w14:paraId="369BD98D">
      <w:pPr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 xml:space="preserve">Proizvođač gotovog lijeka </w:t>
      </w:r>
    </w:p>
    <w:p w14:paraId="13F5BE75">
      <w:pPr>
        <w:jc w:val="both"/>
        <w:rPr>
          <w:rFonts w:ascii="Microsoft Sans Serif" w:hAnsi="Microsoft Sans Serif" w:cs="Microsoft Sans Serif"/>
          <w:i/>
          <w:lang w:val="hr-HR"/>
        </w:rPr>
      </w:pPr>
      <w:r>
        <w:rPr>
          <w:rFonts w:ascii="Microsoft Sans Serif" w:hAnsi="Microsoft Sans Serif" w:cs="Microsoft Sans Serif"/>
          <w:lang w:val="hr-HR"/>
        </w:rPr>
        <w:t>ALKALOID AD Skopje</w:t>
      </w:r>
      <w:r>
        <w:rPr>
          <w:rFonts w:ascii="Microsoft Sans Serif" w:hAnsi="Microsoft Sans Serif" w:cs="Microsoft Sans Serif"/>
          <w:lang w:val="hr-HR"/>
        </w:rPr>
        <w:tab/>
      </w:r>
    </w:p>
    <w:p w14:paraId="559845E0">
      <w:pPr>
        <w:jc w:val="both"/>
        <w:rPr>
          <w:rFonts w:ascii="Microsoft Sans Serif" w:hAnsi="Microsoft Sans Serif" w:cs="Microsoft Sans Serif"/>
          <w:lang w:val="hr-HR"/>
        </w:rPr>
      </w:pPr>
      <w:r>
        <w:rPr>
          <w:rFonts w:ascii="Microsoft Sans Serif" w:hAnsi="Microsoft Sans Serif" w:cs="Microsoft Sans Serif"/>
          <w:lang w:val="hr-HR"/>
        </w:rPr>
        <w:t>Bul. Aleksandar Makedonski br.12</w:t>
      </w:r>
      <w:r>
        <w:rPr>
          <w:rFonts w:ascii="Microsoft Sans Serif" w:hAnsi="Microsoft Sans Serif" w:cs="Microsoft Sans Serif"/>
          <w:lang w:val="hr-HR"/>
        </w:rPr>
        <w:tab/>
      </w:r>
      <w:r>
        <w:rPr>
          <w:rFonts w:ascii="Microsoft Sans Serif" w:hAnsi="Microsoft Sans Serif" w:cs="Microsoft Sans Serif"/>
          <w:lang w:val="hr-HR"/>
        </w:rPr>
        <w:tab/>
      </w:r>
      <w:r>
        <w:rPr>
          <w:rFonts w:ascii="Microsoft Sans Serif" w:hAnsi="Microsoft Sans Serif" w:cs="Microsoft Sans Serif"/>
          <w:lang w:val="hr-HR"/>
        </w:rPr>
        <w:tab/>
      </w:r>
    </w:p>
    <w:p w14:paraId="4DBD8521">
      <w:pPr>
        <w:jc w:val="both"/>
        <w:rPr>
          <w:rFonts w:ascii="Microsoft Sans Serif" w:hAnsi="Microsoft Sans Serif" w:cs="Microsoft Sans Serif"/>
          <w:lang w:val="hr-HR"/>
        </w:rPr>
      </w:pPr>
      <w:r>
        <w:rPr>
          <w:rFonts w:ascii="Microsoft Sans Serif" w:hAnsi="Microsoft Sans Serif" w:cs="Microsoft Sans Serif"/>
          <w:lang w:val="hr-HR"/>
        </w:rPr>
        <w:t>1000 Skopje, Republika Severna Makedonija</w:t>
      </w:r>
      <w:r>
        <w:rPr>
          <w:rFonts w:ascii="Microsoft Sans Serif" w:hAnsi="Microsoft Sans Serif" w:cs="Microsoft Sans Serif"/>
          <w:lang w:val="hr-HR"/>
        </w:rPr>
        <w:tab/>
      </w:r>
    </w:p>
    <w:p w14:paraId="780AA64B">
      <w:pPr>
        <w:rPr>
          <w:lang w:val="sr-Latn-BA"/>
        </w:rPr>
      </w:pPr>
    </w:p>
    <w:p w14:paraId="7AA92C42">
      <w:pPr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 xml:space="preserve">Nosilac dozvole za stavljanje gotovog lijeka u promet </w:t>
      </w:r>
    </w:p>
    <w:p w14:paraId="4713E80C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sr-Latn-BA"/>
        </w:rPr>
      </w:pPr>
      <w:r>
        <w:rPr>
          <w:rFonts w:ascii="Microsoft Sans Serif" w:hAnsi="Microsoft Sans Serif" w:cs="Microsoft Sans Serif"/>
          <w:sz w:val="20"/>
          <w:lang w:val="sr-Latn-BA"/>
        </w:rPr>
        <w:t xml:space="preserve">ALKALOID d.o.o. Sarajevo </w:t>
      </w:r>
    </w:p>
    <w:p w14:paraId="61B9E8CD">
      <w:pPr>
        <w:jc w:val="both"/>
        <w:rPr>
          <w:rFonts w:ascii="Microsoft Sans Serif" w:hAnsi="Microsoft Sans Serif" w:cs="Microsoft Sans Serif"/>
          <w:lang w:val="sr-Latn-BA"/>
        </w:rPr>
      </w:pPr>
      <w:r>
        <w:rPr>
          <w:rFonts w:ascii="Microsoft Sans Serif" w:hAnsi="Microsoft Sans Serif" w:cs="Microsoft Sans Serif"/>
          <w:lang w:val="sr-Latn-BA"/>
        </w:rPr>
        <w:t>Isevića sokak 6, Sarajevo</w:t>
      </w:r>
    </w:p>
    <w:p w14:paraId="3424F583">
      <w:pPr>
        <w:jc w:val="both"/>
        <w:rPr>
          <w:rFonts w:ascii="Microsoft Sans Serif" w:hAnsi="Microsoft Sans Serif" w:cs="Microsoft Sans Serif"/>
          <w:lang w:val="sr-Latn-BA"/>
        </w:rPr>
      </w:pPr>
      <w:r>
        <w:rPr>
          <w:rFonts w:ascii="Microsoft Sans Serif" w:hAnsi="Microsoft Sans Serif" w:cs="Microsoft Sans Serif"/>
          <w:lang w:val="sr-Latn-BA"/>
        </w:rPr>
        <w:t>Bosna i Hercegovina</w:t>
      </w:r>
    </w:p>
    <w:p w14:paraId="08EB71CB">
      <w:pPr>
        <w:tabs>
          <w:tab w:val="left" w:pos="567"/>
        </w:tabs>
        <w:jc w:val="both"/>
        <w:rPr>
          <w:rFonts w:ascii="Microsoft Sans Serif" w:hAnsi="Microsoft Sans Serif" w:cs="Microsoft Sans Serif"/>
          <w:lang w:val="sr-Latn-BA"/>
        </w:rPr>
      </w:pPr>
    </w:p>
    <w:p w14:paraId="4B792BFF">
      <w:pPr>
        <w:tabs>
          <w:tab w:val="left" w:pos="360"/>
        </w:tabs>
        <w:jc w:val="both"/>
        <w:rPr>
          <w:rFonts w:ascii="Microsoft Sans Serif" w:hAnsi="Microsoft Sans Serif" w:cs="Microsoft Sans Serif"/>
          <w:b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>8.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>BROJ I DATUM DOZVOLE ZA STAVLJANJE GOTOVOG LIJEKA U PROMET</w:t>
      </w:r>
    </w:p>
    <w:p w14:paraId="0299B8C5">
      <w:pPr>
        <w:jc w:val="both"/>
        <w:rPr>
          <w:rFonts w:ascii="Microsoft Sans Serif" w:hAnsi="Microsoft Sans Serif" w:cs="Microsoft Sans Serif"/>
          <w:b/>
          <w:lang w:val="sr-Latn-BA"/>
        </w:rPr>
      </w:pPr>
    </w:p>
    <w:p w14:paraId="5E521CF4">
      <w:pPr>
        <w:jc w:val="both"/>
        <w:rPr>
          <w:rFonts w:ascii="Microsoft Sans Serif" w:hAnsi="Microsoft Sans Serif" w:cs="Microsoft Sans Serif"/>
          <w:lang w:val="de-AT"/>
        </w:rPr>
      </w:pPr>
      <w:r>
        <w:rPr>
          <w:rFonts w:ascii="Microsoft Sans Serif" w:hAnsi="Microsoft Sans Serif" w:cs="Microsoft Sans Serif"/>
          <w:lang w:val="de-AT"/>
        </w:rPr>
        <w:t>Diazepam Alkaloid, obložena tableta, 30x 2 mg: 04-07.3-2-5233/21 od 14.06.2022</w:t>
      </w:r>
    </w:p>
    <w:p w14:paraId="0F2DB01C">
      <w:pPr>
        <w:jc w:val="both"/>
        <w:rPr>
          <w:rFonts w:ascii="Microsoft Sans Serif" w:hAnsi="Microsoft Sans Serif" w:cs="Microsoft Sans Serif"/>
          <w:lang w:val="de-AT"/>
        </w:rPr>
      </w:pPr>
      <w:r>
        <w:rPr>
          <w:rFonts w:ascii="Microsoft Sans Serif" w:hAnsi="Microsoft Sans Serif" w:cs="Microsoft Sans Serif"/>
          <w:lang w:val="de-AT"/>
        </w:rPr>
        <w:t>Diazepam Alkaloid, obložena tableta, 30x 5 mg: 04-07.3-2-5254/21 od 14.06.2022.</w:t>
      </w:r>
    </w:p>
    <w:p w14:paraId="66C9E920">
      <w:pPr>
        <w:tabs>
          <w:tab w:val="left" w:pos="567"/>
        </w:tabs>
        <w:jc w:val="both"/>
        <w:rPr>
          <w:rFonts w:ascii="Microsoft Sans Serif" w:hAnsi="Microsoft Sans Serif" w:cs="Microsoft Sans Serif"/>
          <w:lang w:val="sr-Latn-BA"/>
        </w:rPr>
      </w:pPr>
    </w:p>
    <w:p w14:paraId="6B017159">
      <w:pPr>
        <w:tabs>
          <w:tab w:val="left" w:pos="360"/>
        </w:tabs>
        <w:jc w:val="both"/>
        <w:rPr>
          <w:rFonts w:ascii="Microsoft Sans Serif" w:hAnsi="Microsoft Sans Serif" w:cs="Microsoft Sans Serif"/>
          <w:lang w:val="sr-Latn-BA"/>
        </w:rPr>
      </w:pPr>
      <w:r>
        <w:rPr>
          <w:rFonts w:ascii="Microsoft Sans Serif" w:hAnsi="Microsoft Sans Serif" w:cs="Microsoft Sans Serif"/>
          <w:b/>
          <w:lang w:val="sr-Latn-BA"/>
        </w:rPr>
        <w:t>9.</w:t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ab/>
      </w:r>
      <w:r>
        <w:rPr>
          <w:rFonts w:ascii="Microsoft Sans Serif" w:hAnsi="Microsoft Sans Serif" w:cs="Microsoft Sans Serif"/>
          <w:b/>
          <w:lang w:val="sr-Latn-BA"/>
        </w:rPr>
        <w:t xml:space="preserve">DATUM REVIZIJE SAŽETKA KARAKTERISTIKA LIJEKA </w:t>
      </w:r>
    </w:p>
    <w:p w14:paraId="316665C9">
      <w:pPr>
        <w:pStyle w:val="13"/>
        <w:tabs>
          <w:tab w:val="clear" w:pos="4320"/>
          <w:tab w:val="clear" w:pos="8640"/>
        </w:tabs>
        <w:jc w:val="both"/>
        <w:rPr>
          <w:rFonts w:ascii="Microsoft Sans Serif" w:hAnsi="Microsoft Sans Serif" w:cs="Microsoft Sans Serif"/>
          <w:sz w:val="20"/>
          <w:lang w:val="sr-Latn-BA"/>
        </w:rPr>
      </w:pPr>
    </w:p>
    <w:p w14:paraId="405B8CA3">
      <w:pPr>
        <w:jc w:val="both"/>
        <w:rPr>
          <w:rFonts w:ascii="Microsoft Sans Serif" w:hAnsi="Microsoft Sans Serif" w:cs="Microsoft Sans Serif"/>
          <w:lang w:val="de-AT"/>
        </w:rPr>
      </w:pPr>
      <w:r>
        <w:rPr>
          <w:rFonts w:ascii="Microsoft Sans Serif" w:hAnsi="Microsoft Sans Serif" w:cs="Microsoft Sans Serif"/>
          <w:lang w:val="sr-Latn-BA"/>
        </w:rPr>
        <w:t>Jun, 2022 g.</w:t>
      </w:r>
    </w:p>
    <w:sectPr>
      <w:footerReference r:id="rId3" w:type="default"/>
      <w:footerReference r:id="rId4" w:type="even"/>
      <w:pgSz w:w="11907" w:h="16840"/>
      <w:pgMar w:top="2552" w:right="1134" w:bottom="1134" w:left="1418" w:header="737" w:footer="737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CC"/>
    <w:family w:val="swiss"/>
    <w:pitch w:val="default"/>
    <w:sig w:usb0="A00006FF" w:usb1="4000205B" w:usb2="00000010" w:usb3="00000000" w:csb0="2000019F" w:csb1="00000000"/>
  </w:font>
  <w:font w:name="Calibri">
    <w:panose1 w:val="020F0502020204030204"/>
    <w:charset w:val="CC"/>
    <w:family w:val="swiss"/>
    <w:pitch w:val="default"/>
    <w:sig w:usb0="E4002EFF" w:usb1="C200247B" w:usb2="00000009" w:usb3="00000000" w:csb0="200001FF" w:csb1="00000000"/>
  </w:font>
  <w:font w:name="Microsoft Sans Serif">
    <w:panose1 w:val="020B0604020202020204"/>
    <w:charset w:val="CC"/>
    <w:family w:val="swiss"/>
    <w:pitch w:val="default"/>
    <w:sig w:usb0="E5002EFF" w:usb1="C000605B" w:usb2="00000029" w:usb3="00000000" w:csb0="200101FF" w:csb1="20280000"/>
  </w:font>
  <w:font w:name="Courier New">
    <w:panose1 w:val="02070309020205020404"/>
    <w:charset w:val="CC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 Unicode MS">
    <w:altName w:val="Arial"/>
    <w:panose1 w:val="020B0604020202020204"/>
    <w:charset w:val="80"/>
    <w:family w:val="swiss"/>
    <w:pitch w:val="default"/>
    <w:sig w:usb0="00000000" w:usb1="00000000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846D656">
    <w:pPr>
      <w:pStyle w:val="12"/>
      <w:jc w:val="center"/>
      <w:rPr>
        <w:rFonts w:ascii="Microsoft Sans Serif" w:hAnsi="Microsoft Sans Serif" w:cs="Microsoft Sans Serif"/>
        <w:sz w:val="20"/>
      </w:rPr>
    </w:pPr>
    <w:r>
      <w:rPr>
        <w:rFonts w:ascii="Microsoft Sans Serif" w:hAnsi="Microsoft Sans Serif" w:cs="Microsoft Sans Serif"/>
        <w:sz w:val="20"/>
      </w:rPr>
      <w:fldChar w:fldCharType="begin"/>
    </w:r>
    <w:r>
      <w:rPr>
        <w:rFonts w:ascii="Microsoft Sans Serif" w:hAnsi="Microsoft Sans Serif" w:cs="Microsoft Sans Serif"/>
        <w:sz w:val="20"/>
      </w:rPr>
      <w:instrText xml:space="preserve"> PAGE   \* MERGEFORMAT </w:instrText>
    </w:r>
    <w:r>
      <w:rPr>
        <w:rFonts w:ascii="Microsoft Sans Serif" w:hAnsi="Microsoft Sans Serif" w:cs="Microsoft Sans Serif"/>
        <w:sz w:val="20"/>
      </w:rPr>
      <w:fldChar w:fldCharType="separate"/>
    </w:r>
    <w:r>
      <w:rPr>
        <w:rFonts w:ascii="Microsoft Sans Serif" w:hAnsi="Microsoft Sans Serif" w:cs="Microsoft Sans Serif"/>
        <w:sz w:val="20"/>
      </w:rPr>
      <w:t>9</w:t>
    </w:r>
    <w:r>
      <w:rPr>
        <w:rFonts w:ascii="Microsoft Sans Serif" w:hAnsi="Microsoft Sans Serif" w:cs="Microsoft Sans Serif"/>
        <w:sz w:val="20"/>
      </w:rPr>
      <w:fldChar w:fldCharType="end"/>
    </w:r>
  </w:p>
  <w:p w14:paraId="409958D7">
    <w:pPr>
      <w:pStyle w:val="12"/>
      <w:ind w:right="360"/>
      <w:jc w:val="center"/>
      <w:rPr>
        <w:sz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52FBA">
    <w:pPr>
      <w:pStyle w:val="12"/>
      <w:framePr w:wrap="around" w:vAnchor="text" w:hAnchor="margin" w:xAlign="right" w:y="1"/>
      <w:rPr>
        <w:rStyle w:val="17"/>
      </w:rPr>
    </w:pPr>
    <w:r>
      <w:rPr>
        <w:rStyle w:val="17"/>
      </w:rPr>
      <w:fldChar w:fldCharType="begin"/>
    </w:r>
    <w:r>
      <w:rPr>
        <w:rStyle w:val="17"/>
      </w:rPr>
      <w:instrText xml:space="preserve">PAGE  </w:instrText>
    </w:r>
    <w:r>
      <w:rPr>
        <w:rStyle w:val="17"/>
      </w:rPr>
      <w:fldChar w:fldCharType="end"/>
    </w:r>
  </w:p>
  <w:p w14:paraId="77F4BD6C">
    <w:pPr>
      <w:pStyle w:val="12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5CB60ED"/>
    <w:multiLevelType w:val="multilevel"/>
    <w:tmpl w:val="05CB60ED"/>
    <w:lvl w:ilvl="0" w:tentative="0">
      <w:start w:val="4"/>
      <w:numFmt w:val="decimal"/>
      <w:lvlText w:val="%1"/>
      <w:lvlJc w:val="left"/>
      <w:pPr>
        <w:tabs>
          <w:tab w:val="left" w:pos="720"/>
        </w:tabs>
        <w:ind w:left="720" w:hanging="720"/>
      </w:pPr>
      <w:rPr>
        <w:rFonts w:hint="default" w:cs="Times New Roman"/>
      </w:rPr>
    </w:lvl>
    <w:lvl w:ilvl="1" w:tentative="0">
      <w:start w:val="3"/>
      <w:numFmt w:val="decimal"/>
      <w:lvlText w:val="%1.%2"/>
      <w:lvlJc w:val="left"/>
      <w:pPr>
        <w:tabs>
          <w:tab w:val="left" w:pos="720"/>
        </w:tabs>
        <w:ind w:left="720" w:hanging="720"/>
      </w:pPr>
      <w:rPr>
        <w:rFonts w:hint="default" w:cs="Times New Roman"/>
      </w:rPr>
    </w:lvl>
    <w:lvl w:ilvl="2" w:tentative="0">
      <w:start w:val="1"/>
      <w:numFmt w:val="decimal"/>
      <w:lvlText w:val="%1.%2.%3"/>
      <w:lvlJc w:val="left"/>
      <w:pPr>
        <w:tabs>
          <w:tab w:val="left" w:pos="720"/>
        </w:tabs>
        <w:ind w:left="720" w:hanging="720"/>
      </w:pPr>
      <w:rPr>
        <w:rFonts w:hint="default" w:cs="Times New Roman"/>
      </w:rPr>
    </w:lvl>
    <w:lvl w:ilvl="3" w:tentative="0">
      <w:start w:val="1"/>
      <w:numFmt w:val="decimal"/>
      <w:lvlText w:val="%1.%2.%3.%4"/>
      <w:lvlJc w:val="left"/>
      <w:pPr>
        <w:tabs>
          <w:tab w:val="left" w:pos="720"/>
        </w:tabs>
        <w:ind w:left="720" w:hanging="720"/>
      </w:pPr>
      <w:rPr>
        <w:rFonts w:hint="default" w:cs="Times New Roman"/>
      </w:rPr>
    </w:lvl>
    <w:lvl w:ilvl="4" w:tentative="0">
      <w:start w:val="1"/>
      <w:numFmt w:val="decimal"/>
      <w:lvlText w:val="%1.%2.%3.%4.%5"/>
      <w:lvlJc w:val="left"/>
      <w:pPr>
        <w:tabs>
          <w:tab w:val="left" w:pos="1080"/>
        </w:tabs>
        <w:ind w:left="1080" w:hanging="1080"/>
      </w:pPr>
      <w:rPr>
        <w:rFonts w:hint="default" w:cs="Times New Roman"/>
      </w:rPr>
    </w:lvl>
    <w:lvl w:ilvl="5" w:tentative="0">
      <w:start w:val="1"/>
      <w:numFmt w:val="decimal"/>
      <w:lvlText w:val="%1.%2.%3.%4.%5.%6"/>
      <w:lvlJc w:val="left"/>
      <w:pPr>
        <w:tabs>
          <w:tab w:val="left" w:pos="1080"/>
        </w:tabs>
        <w:ind w:left="1080" w:hanging="1080"/>
      </w:pPr>
      <w:rPr>
        <w:rFonts w:hint="default" w:cs="Times New Roman"/>
      </w:rPr>
    </w:lvl>
    <w:lvl w:ilvl="6" w:tentative="0">
      <w:start w:val="1"/>
      <w:numFmt w:val="decimal"/>
      <w:lvlText w:val="%1.%2.%3.%4.%5.%6.%7"/>
      <w:lvlJc w:val="left"/>
      <w:pPr>
        <w:tabs>
          <w:tab w:val="left" w:pos="1440"/>
        </w:tabs>
        <w:ind w:left="1440" w:hanging="1440"/>
      </w:pPr>
      <w:rPr>
        <w:rFonts w:hint="default" w:cs="Times New Roman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default" w:cs="Times New Roman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1440"/>
        </w:tabs>
        <w:ind w:left="1440" w:hanging="1440"/>
      </w:pPr>
      <w:rPr>
        <w:rFonts w:hint="default" w:cs="Times New Roman"/>
      </w:rPr>
    </w:lvl>
  </w:abstractNum>
  <w:abstractNum w:abstractNumId="1">
    <w:nsid w:val="07B02415"/>
    <w:multiLevelType w:val="multilevel"/>
    <w:tmpl w:val="07B02415"/>
    <w:lvl w:ilvl="0" w:tentative="0">
      <w:start w:val="0"/>
      <w:numFmt w:val="bullet"/>
      <w:lvlText w:val=""/>
      <w:lvlJc w:val="left"/>
      <w:pPr>
        <w:tabs>
          <w:tab w:val="left" w:pos="227"/>
        </w:tabs>
        <w:ind w:left="0" w:firstLine="0"/>
      </w:pPr>
      <w:rPr>
        <w:rFonts w:hint="default" w:ascii="Wingdings" w:hAnsi="Wingdings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</w:rPr>
    </w:lvl>
  </w:abstractNum>
  <w:abstractNum w:abstractNumId="2">
    <w:nsid w:val="09EF53E5"/>
    <w:multiLevelType w:val="multilevel"/>
    <w:tmpl w:val="09EF53E5"/>
    <w:lvl w:ilvl="0" w:tentative="0">
      <w:start w:val="0"/>
      <w:numFmt w:val="bullet"/>
      <w:lvlText w:val=""/>
      <w:lvlJc w:val="left"/>
      <w:pPr>
        <w:tabs>
          <w:tab w:val="left" w:pos="227"/>
        </w:tabs>
        <w:ind w:left="0" w:firstLine="0"/>
      </w:pPr>
      <w:rPr>
        <w:rFonts w:hint="default" w:ascii="Wingdings" w:hAnsi="Wingdings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</w:rPr>
    </w:lvl>
  </w:abstractNum>
  <w:abstractNum w:abstractNumId="3">
    <w:nsid w:val="1DF571AA"/>
    <w:multiLevelType w:val="multilevel"/>
    <w:tmpl w:val="1DF571AA"/>
    <w:lvl w:ilvl="0" w:tentative="0">
      <w:start w:val="0"/>
      <w:numFmt w:val="bullet"/>
      <w:lvlText w:val=""/>
      <w:lvlJc w:val="left"/>
      <w:pPr>
        <w:tabs>
          <w:tab w:val="left" w:pos="227"/>
        </w:tabs>
        <w:ind w:left="0" w:firstLine="0"/>
      </w:pPr>
      <w:rPr>
        <w:rFonts w:hint="default" w:ascii="Wingdings" w:hAnsi="Wingdings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</w:rPr>
    </w:lvl>
  </w:abstractNum>
  <w:abstractNum w:abstractNumId="4">
    <w:nsid w:val="386E1F78"/>
    <w:multiLevelType w:val="multilevel"/>
    <w:tmpl w:val="386E1F78"/>
    <w:lvl w:ilvl="0" w:tentative="0">
      <w:start w:val="0"/>
      <w:numFmt w:val="bullet"/>
      <w:lvlText w:val=""/>
      <w:lvlJc w:val="left"/>
      <w:pPr>
        <w:tabs>
          <w:tab w:val="left" w:pos="227"/>
        </w:tabs>
        <w:ind w:left="0" w:firstLine="0"/>
      </w:pPr>
      <w:rPr>
        <w:rFonts w:hint="default" w:ascii="Wingdings" w:hAnsi="Wingdings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</w:rPr>
    </w:lvl>
  </w:abstractNum>
  <w:abstractNum w:abstractNumId="5">
    <w:nsid w:val="3E1F5A18"/>
    <w:multiLevelType w:val="multilevel"/>
    <w:tmpl w:val="3E1F5A18"/>
    <w:lvl w:ilvl="0" w:tentative="0">
      <w:start w:val="0"/>
      <w:numFmt w:val="bullet"/>
      <w:lvlText w:val=""/>
      <w:lvlJc w:val="left"/>
      <w:pPr>
        <w:ind w:left="720" w:hanging="360"/>
      </w:pPr>
      <w:rPr>
        <w:rFonts w:hint="default" w:ascii="Wingdings" w:hAnsi="Wingdings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>
    <w:nsid w:val="4EA3116A"/>
    <w:multiLevelType w:val="multilevel"/>
    <w:tmpl w:val="4EA3116A"/>
    <w:lvl w:ilvl="0" w:tentative="0">
      <w:start w:val="6"/>
      <w:numFmt w:val="decimal"/>
      <w:lvlText w:val="%1"/>
      <w:lvlJc w:val="left"/>
      <w:pPr>
        <w:tabs>
          <w:tab w:val="left" w:pos="720"/>
        </w:tabs>
        <w:ind w:left="720" w:hanging="720"/>
      </w:pPr>
      <w:rPr>
        <w:rFonts w:hint="default" w:cs="Times New Roman"/>
      </w:rPr>
    </w:lvl>
    <w:lvl w:ilvl="1" w:tentative="0">
      <w:start w:val="6"/>
      <w:numFmt w:val="decimal"/>
      <w:lvlText w:val="%1.%2"/>
      <w:lvlJc w:val="left"/>
      <w:pPr>
        <w:tabs>
          <w:tab w:val="left" w:pos="720"/>
        </w:tabs>
        <w:ind w:left="720" w:hanging="720"/>
      </w:pPr>
      <w:rPr>
        <w:rFonts w:hint="default" w:cs="Times New Roman"/>
      </w:rPr>
    </w:lvl>
    <w:lvl w:ilvl="2" w:tentative="0">
      <w:start w:val="1"/>
      <w:numFmt w:val="decimal"/>
      <w:lvlText w:val="%1.%2.%3"/>
      <w:lvlJc w:val="left"/>
      <w:pPr>
        <w:tabs>
          <w:tab w:val="left" w:pos="720"/>
        </w:tabs>
        <w:ind w:left="720" w:hanging="720"/>
      </w:pPr>
      <w:rPr>
        <w:rFonts w:hint="default" w:cs="Times New Roman"/>
      </w:rPr>
    </w:lvl>
    <w:lvl w:ilvl="3" w:tentative="0">
      <w:start w:val="1"/>
      <w:numFmt w:val="decimal"/>
      <w:lvlText w:val="%1.%2.%3.%4"/>
      <w:lvlJc w:val="left"/>
      <w:pPr>
        <w:tabs>
          <w:tab w:val="left" w:pos="720"/>
        </w:tabs>
        <w:ind w:left="720" w:hanging="720"/>
      </w:pPr>
      <w:rPr>
        <w:rFonts w:hint="default" w:cs="Times New Roman"/>
      </w:rPr>
    </w:lvl>
    <w:lvl w:ilvl="4" w:tentative="0">
      <w:start w:val="1"/>
      <w:numFmt w:val="decimal"/>
      <w:lvlText w:val="%1.%2.%3.%4.%5"/>
      <w:lvlJc w:val="left"/>
      <w:pPr>
        <w:tabs>
          <w:tab w:val="left" w:pos="1080"/>
        </w:tabs>
        <w:ind w:left="1080" w:hanging="1080"/>
      </w:pPr>
      <w:rPr>
        <w:rFonts w:hint="default" w:cs="Times New Roman"/>
      </w:rPr>
    </w:lvl>
    <w:lvl w:ilvl="5" w:tentative="0">
      <w:start w:val="1"/>
      <w:numFmt w:val="decimal"/>
      <w:lvlText w:val="%1.%2.%3.%4.%5.%6"/>
      <w:lvlJc w:val="left"/>
      <w:pPr>
        <w:tabs>
          <w:tab w:val="left" w:pos="1080"/>
        </w:tabs>
        <w:ind w:left="1080" w:hanging="1080"/>
      </w:pPr>
      <w:rPr>
        <w:rFonts w:hint="default" w:cs="Times New Roman"/>
      </w:rPr>
    </w:lvl>
    <w:lvl w:ilvl="6" w:tentative="0">
      <w:start w:val="1"/>
      <w:numFmt w:val="decimal"/>
      <w:lvlText w:val="%1.%2.%3.%4.%5.%6.%7"/>
      <w:lvlJc w:val="left"/>
      <w:pPr>
        <w:tabs>
          <w:tab w:val="left" w:pos="1440"/>
        </w:tabs>
        <w:ind w:left="1440" w:hanging="1440"/>
      </w:pPr>
      <w:rPr>
        <w:rFonts w:hint="default" w:cs="Times New Roman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default" w:cs="Times New Roman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1440"/>
        </w:tabs>
        <w:ind w:left="1440" w:hanging="1440"/>
      </w:pPr>
      <w:rPr>
        <w:rFonts w:hint="default" w:cs="Times New Roman"/>
      </w:rPr>
    </w:lvl>
  </w:abstractNum>
  <w:abstractNum w:abstractNumId="7">
    <w:nsid w:val="6116436D"/>
    <w:multiLevelType w:val="multilevel"/>
    <w:tmpl w:val="6116436D"/>
    <w:lvl w:ilvl="0" w:tentative="0">
      <w:start w:val="0"/>
      <w:numFmt w:val="bullet"/>
      <w:lvlText w:val=""/>
      <w:lvlJc w:val="left"/>
      <w:pPr>
        <w:tabs>
          <w:tab w:val="left" w:pos="227"/>
        </w:tabs>
        <w:ind w:left="0" w:firstLine="0"/>
      </w:pPr>
      <w:rPr>
        <w:rFonts w:hint="default" w:ascii="Wingdings" w:hAnsi="Wingdings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</w:rPr>
    </w:lvl>
  </w:abstractNum>
  <w:abstractNum w:abstractNumId="8">
    <w:nsid w:val="652E5381"/>
    <w:multiLevelType w:val="multilevel"/>
    <w:tmpl w:val="652E5381"/>
    <w:lvl w:ilvl="0" w:tentative="0">
      <w:start w:val="4"/>
      <w:numFmt w:val="decimal"/>
      <w:lvlText w:val="%1"/>
      <w:lvlJc w:val="left"/>
      <w:pPr>
        <w:tabs>
          <w:tab w:val="left" w:pos="720"/>
        </w:tabs>
        <w:ind w:left="720" w:hanging="720"/>
      </w:pPr>
      <w:rPr>
        <w:rFonts w:hint="default" w:cs="Times New Roman"/>
      </w:rPr>
    </w:lvl>
    <w:lvl w:ilvl="1" w:tentative="0">
      <w:start w:val="2"/>
      <w:numFmt w:val="decimal"/>
      <w:lvlText w:val="%1.%2"/>
      <w:lvlJc w:val="left"/>
      <w:pPr>
        <w:tabs>
          <w:tab w:val="left" w:pos="720"/>
        </w:tabs>
        <w:ind w:left="720" w:hanging="720"/>
      </w:pPr>
      <w:rPr>
        <w:rFonts w:hint="default" w:cs="Times New Roman"/>
      </w:rPr>
    </w:lvl>
    <w:lvl w:ilvl="2" w:tentative="0">
      <w:start w:val="1"/>
      <w:numFmt w:val="decimal"/>
      <w:lvlText w:val="%1.%2.%3"/>
      <w:lvlJc w:val="left"/>
      <w:pPr>
        <w:tabs>
          <w:tab w:val="left" w:pos="720"/>
        </w:tabs>
        <w:ind w:left="720" w:hanging="720"/>
      </w:pPr>
      <w:rPr>
        <w:rFonts w:hint="default" w:cs="Times New Roman"/>
      </w:rPr>
    </w:lvl>
    <w:lvl w:ilvl="3" w:tentative="0">
      <w:start w:val="1"/>
      <w:numFmt w:val="decimal"/>
      <w:lvlText w:val="%1.%2.%3.%4"/>
      <w:lvlJc w:val="left"/>
      <w:pPr>
        <w:tabs>
          <w:tab w:val="left" w:pos="720"/>
        </w:tabs>
        <w:ind w:left="720" w:hanging="720"/>
      </w:pPr>
      <w:rPr>
        <w:rFonts w:hint="default" w:cs="Times New Roman"/>
      </w:rPr>
    </w:lvl>
    <w:lvl w:ilvl="4" w:tentative="0">
      <w:start w:val="1"/>
      <w:numFmt w:val="decimal"/>
      <w:lvlText w:val="%1.%2.%3.%4.%5"/>
      <w:lvlJc w:val="left"/>
      <w:pPr>
        <w:tabs>
          <w:tab w:val="left" w:pos="1080"/>
        </w:tabs>
        <w:ind w:left="1080" w:hanging="1080"/>
      </w:pPr>
      <w:rPr>
        <w:rFonts w:hint="default" w:cs="Times New Roman"/>
      </w:rPr>
    </w:lvl>
    <w:lvl w:ilvl="5" w:tentative="0">
      <w:start w:val="1"/>
      <w:numFmt w:val="decimal"/>
      <w:lvlText w:val="%1.%2.%3.%4.%5.%6"/>
      <w:lvlJc w:val="left"/>
      <w:pPr>
        <w:tabs>
          <w:tab w:val="left" w:pos="1080"/>
        </w:tabs>
        <w:ind w:left="1080" w:hanging="1080"/>
      </w:pPr>
      <w:rPr>
        <w:rFonts w:hint="default" w:cs="Times New Roman"/>
      </w:rPr>
    </w:lvl>
    <w:lvl w:ilvl="6" w:tentative="0">
      <w:start w:val="1"/>
      <w:numFmt w:val="decimal"/>
      <w:lvlText w:val="%1.%2.%3.%4.%5.%6.%7"/>
      <w:lvlJc w:val="left"/>
      <w:pPr>
        <w:tabs>
          <w:tab w:val="left" w:pos="1440"/>
        </w:tabs>
        <w:ind w:left="1440" w:hanging="1440"/>
      </w:pPr>
      <w:rPr>
        <w:rFonts w:hint="default" w:cs="Times New Roman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default" w:cs="Times New Roman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1800"/>
        </w:tabs>
        <w:ind w:left="1800" w:hanging="1800"/>
      </w:pPr>
      <w:rPr>
        <w:rFonts w:hint="default" w:cs="Times New Roman"/>
      </w:rPr>
    </w:lvl>
  </w:abstractNum>
  <w:num w:numId="1">
    <w:abstractNumId w:val="7"/>
  </w:num>
  <w:num w:numId="2">
    <w:abstractNumId w:val="2"/>
  </w:num>
  <w:num w:numId="3">
    <w:abstractNumId w:val="8"/>
  </w:num>
  <w:num w:numId="4">
    <w:abstractNumId w:val="0"/>
  </w:num>
  <w:num w:numId="5">
    <w:abstractNumId w:val="3"/>
  </w:num>
  <w:num w:numId="6">
    <w:abstractNumId w:val="5"/>
  </w:num>
  <w:num w:numId="7">
    <w:abstractNumId w:val="1"/>
  </w:num>
  <w:num w:numId="8">
    <w:abstractNumId w:val="4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5FA5"/>
    <w:rsid w:val="000212DE"/>
    <w:rsid w:val="000D3B05"/>
    <w:rsid w:val="000F2F43"/>
    <w:rsid w:val="000F5DE9"/>
    <w:rsid w:val="001209C8"/>
    <w:rsid w:val="0012309E"/>
    <w:rsid w:val="00127F7E"/>
    <w:rsid w:val="0014241B"/>
    <w:rsid w:val="00153AD1"/>
    <w:rsid w:val="001706CE"/>
    <w:rsid w:val="00174542"/>
    <w:rsid w:val="001878A6"/>
    <w:rsid w:val="001B2DF6"/>
    <w:rsid w:val="001C6C03"/>
    <w:rsid w:val="001E32C2"/>
    <w:rsid w:val="001F0E8D"/>
    <w:rsid w:val="001F436C"/>
    <w:rsid w:val="001F6A9F"/>
    <w:rsid w:val="002134E1"/>
    <w:rsid w:val="0022665B"/>
    <w:rsid w:val="002364F8"/>
    <w:rsid w:val="00262303"/>
    <w:rsid w:val="002847F1"/>
    <w:rsid w:val="002C7597"/>
    <w:rsid w:val="002F4685"/>
    <w:rsid w:val="003044FC"/>
    <w:rsid w:val="0033426C"/>
    <w:rsid w:val="00345456"/>
    <w:rsid w:val="00355588"/>
    <w:rsid w:val="00376453"/>
    <w:rsid w:val="00381777"/>
    <w:rsid w:val="00390B9F"/>
    <w:rsid w:val="003927D2"/>
    <w:rsid w:val="003A35B8"/>
    <w:rsid w:val="003B57ED"/>
    <w:rsid w:val="003B6951"/>
    <w:rsid w:val="003C38CF"/>
    <w:rsid w:val="003D2720"/>
    <w:rsid w:val="004164E9"/>
    <w:rsid w:val="00421A63"/>
    <w:rsid w:val="00435E51"/>
    <w:rsid w:val="00441067"/>
    <w:rsid w:val="004770DC"/>
    <w:rsid w:val="00491CA6"/>
    <w:rsid w:val="004A5FA5"/>
    <w:rsid w:val="004C0C42"/>
    <w:rsid w:val="004C72AE"/>
    <w:rsid w:val="004C733A"/>
    <w:rsid w:val="004F3344"/>
    <w:rsid w:val="00510D77"/>
    <w:rsid w:val="005132A8"/>
    <w:rsid w:val="00541058"/>
    <w:rsid w:val="00565DD6"/>
    <w:rsid w:val="0057096B"/>
    <w:rsid w:val="00572800"/>
    <w:rsid w:val="0057720C"/>
    <w:rsid w:val="0058588A"/>
    <w:rsid w:val="00591405"/>
    <w:rsid w:val="00597AAC"/>
    <w:rsid w:val="005C621F"/>
    <w:rsid w:val="005D2EAD"/>
    <w:rsid w:val="005E27F2"/>
    <w:rsid w:val="00605655"/>
    <w:rsid w:val="00610AD5"/>
    <w:rsid w:val="0063445D"/>
    <w:rsid w:val="0063741C"/>
    <w:rsid w:val="00666D02"/>
    <w:rsid w:val="00667AEB"/>
    <w:rsid w:val="00683551"/>
    <w:rsid w:val="00696841"/>
    <w:rsid w:val="006B4A92"/>
    <w:rsid w:val="006D258A"/>
    <w:rsid w:val="006D46B6"/>
    <w:rsid w:val="006D7CC3"/>
    <w:rsid w:val="006E1B35"/>
    <w:rsid w:val="006F6ADD"/>
    <w:rsid w:val="006F70FD"/>
    <w:rsid w:val="00714356"/>
    <w:rsid w:val="007159B1"/>
    <w:rsid w:val="00723693"/>
    <w:rsid w:val="0074122A"/>
    <w:rsid w:val="00742186"/>
    <w:rsid w:val="00766241"/>
    <w:rsid w:val="00781725"/>
    <w:rsid w:val="00784844"/>
    <w:rsid w:val="007C424A"/>
    <w:rsid w:val="007D06E8"/>
    <w:rsid w:val="007F1886"/>
    <w:rsid w:val="0080457E"/>
    <w:rsid w:val="008058CF"/>
    <w:rsid w:val="00826C4F"/>
    <w:rsid w:val="00830A71"/>
    <w:rsid w:val="00832EC6"/>
    <w:rsid w:val="008447DD"/>
    <w:rsid w:val="0084682F"/>
    <w:rsid w:val="00863ADD"/>
    <w:rsid w:val="0087030C"/>
    <w:rsid w:val="00882918"/>
    <w:rsid w:val="00887298"/>
    <w:rsid w:val="008A11B1"/>
    <w:rsid w:val="008A44D0"/>
    <w:rsid w:val="008B19B8"/>
    <w:rsid w:val="008B52EE"/>
    <w:rsid w:val="008B61B0"/>
    <w:rsid w:val="008C0CF9"/>
    <w:rsid w:val="008C1D8C"/>
    <w:rsid w:val="008D5895"/>
    <w:rsid w:val="008F4EAB"/>
    <w:rsid w:val="00906E8F"/>
    <w:rsid w:val="00911986"/>
    <w:rsid w:val="00924837"/>
    <w:rsid w:val="00937CA4"/>
    <w:rsid w:val="00970BD0"/>
    <w:rsid w:val="00991165"/>
    <w:rsid w:val="009E0B96"/>
    <w:rsid w:val="009F4E03"/>
    <w:rsid w:val="00A004C0"/>
    <w:rsid w:val="00A05DF6"/>
    <w:rsid w:val="00A15E89"/>
    <w:rsid w:val="00A3305F"/>
    <w:rsid w:val="00A408BB"/>
    <w:rsid w:val="00A41C37"/>
    <w:rsid w:val="00A5450D"/>
    <w:rsid w:val="00A6154E"/>
    <w:rsid w:val="00A647FC"/>
    <w:rsid w:val="00A6580A"/>
    <w:rsid w:val="00A671BC"/>
    <w:rsid w:val="00AA3E95"/>
    <w:rsid w:val="00AA4EB3"/>
    <w:rsid w:val="00AB5E1D"/>
    <w:rsid w:val="00AC43AA"/>
    <w:rsid w:val="00AD1B8E"/>
    <w:rsid w:val="00AD2656"/>
    <w:rsid w:val="00AF1384"/>
    <w:rsid w:val="00AF7D55"/>
    <w:rsid w:val="00B053BA"/>
    <w:rsid w:val="00B07421"/>
    <w:rsid w:val="00B07FDF"/>
    <w:rsid w:val="00B2359B"/>
    <w:rsid w:val="00B24E91"/>
    <w:rsid w:val="00B31EED"/>
    <w:rsid w:val="00B422F7"/>
    <w:rsid w:val="00B767CB"/>
    <w:rsid w:val="00B902FE"/>
    <w:rsid w:val="00B913ED"/>
    <w:rsid w:val="00B94DAE"/>
    <w:rsid w:val="00BA03A1"/>
    <w:rsid w:val="00BA3751"/>
    <w:rsid w:val="00BB62BE"/>
    <w:rsid w:val="00BD5AFB"/>
    <w:rsid w:val="00BF0461"/>
    <w:rsid w:val="00BF36AA"/>
    <w:rsid w:val="00BF3BB3"/>
    <w:rsid w:val="00BF551D"/>
    <w:rsid w:val="00BF70B0"/>
    <w:rsid w:val="00C00D1E"/>
    <w:rsid w:val="00C060B6"/>
    <w:rsid w:val="00C208CB"/>
    <w:rsid w:val="00C26E51"/>
    <w:rsid w:val="00C30E22"/>
    <w:rsid w:val="00C313B2"/>
    <w:rsid w:val="00C32D9C"/>
    <w:rsid w:val="00C366DD"/>
    <w:rsid w:val="00C41ECF"/>
    <w:rsid w:val="00C617CD"/>
    <w:rsid w:val="00C8476B"/>
    <w:rsid w:val="00C8543D"/>
    <w:rsid w:val="00CA00BD"/>
    <w:rsid w:val="00CA2AD9"/>
    <w:rsid w:val="00CB7B7E"/>
    <w:rsid w:val="00CC214D"/>
    <w:rsid w:val="00CD11A4"/>
    <w:rsid w:val="00CE39AF"/>
    <w:rsid w:val="00D01708"/>
    <w:rsid w:val="00D10C52"/>
    <w:rsid w:val="00D11BD2"/>
    <w:rsid w:val="00D16707"/>
    <w:rsid w:val="00D16A3E"/>
    <w:rsid w:val="00D67671"/>
    <w:rsid w:val="00D8146A"/>
    <w:rsid w:val="00D96405"/>
    <w:rsid w:val="00DD0114"/>
    <w:rsid w:val="00DD7E2C"/>
    <w:rsid w:val="00DF0F4A"/>
    <w:rsid w:val="00DF4656"/>
    <w:rsid w:val="00DF5BD3"/>
    <w:rsid w:val="00DF768C"/>
    <w:rsid w:val="00E018DC"/>
    <w:rsid w:val="00E06E46"/>
    <w:rsid w:val="00E079B0"/>
    <w:rsid w:val="00E1061E"/>
    <w:rsid w:val="00E1336F"/>
    <w:rsid w:val="00E224CE"/>
    <w:rsid w:val="00E36446"/>
    <w:rsid w:val="00E5464D"/>
    <w:rsid w:val="00E7484F"/>
    <w:rsid w:val="00E906FB"/>
    <w:rsid w:val="00EA79BF"/>
    <w:rsid w:val="00EA7E81"/>
    <w:rsid w:val="00ED1C14"/>
    <w:rsid w:val="00ED4DBF"/>
    <w:rsid w:val="00ED6D39"/>
    <w:rsid w:val="00EE46DD"/>
    <w:rsid w:val="00EE642E"/>
    <w:rsid w:val="00F02F91"/>
    <w:rsid w:val="00F31FC8"/>
    <w:rsid w:val="00F35B0B"/>
    <w:rsid w:val="00F41D84"/>
    <w:rsid w:val="00F576B9"/>
    <w:rsid w:val="00F64939"/>
    <w:rsid w:val="00F76EFE"/>
    <w:rsid w:val="00F81124"/>
    <w:rsid w:val="00F92F95"/>
    <w:rsid w:val="00FA4BF8"/>
    <w:rsid w:val="00FD0613"/>
    <w:rsid w:val="00FF7C3A"/>
    <w:rsid w:val="0E860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qFormat="1" w:unhideWhenUsed="0" w:uiPriority="0" w:semiHidden="0" w:name="Normal Indent"/>
    <w:lsdException w:uiPriority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nhideWhenUsed="0" w:uiPriority="0" w:semiHidden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qFormat="1" w:unhideWhenUsed="0" w:uiPriority="0" w:semiHidden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lang w:val="en-US" w:eastAsia="en-US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1"/>
    <w:next w:val="1"/>
    <w:qFormat/>
    <w:uiPriority w:val="0"/>
    <w:pPr>
      <w:keepNext/>
      <w:jc w:val="both"/>
      <w:outlineLvl w:val="2"/>
    </w:pPr>
    <w:rPr>
      <w:i/>
      <w:sz w:val="24"/>
    </w:rPr>
  </w:style>
  <w:style w:type="paragraph" w:styleId="4">
    <w:name w:val="heading 4"/>
    <w:basedOn w:val="1"/>
    <w:next w:val="1"/>
    <w:qFormat/>
    <w:uiPriority w:val="0"/>
    <w:pPr>
      <w:keepNext/>
      <w:jc w:val="both"/>
      <w:outlineLvl w:val="3"/>
    </w:pPr>
    <w:rPr>
      <w:b/>
      <w:i/>
      <w:sz w:val="24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Balloon Text"/>
    <w:basedOn w:val="1"/>
    <w:semiHidden/>
    <w:qFormat/>
    <w:uiPriority w:val="0"/>
    <w:rPr>
      <w:rFonts w:ascii="Tahoma" w:hAnsi="Tahoma" w:cs="Tahoma"/>
      <w:sz w:val="16"/>
      <w:szCs w:val="16"/>
    </w:rPr>
  </w:style>
  <w:style w:type="paragraph" w:styleId="8">
    <w:name w:val="Body Text"/>
    <w:basedOn w:val="1"/>
    <w:link w:val="30"/>
    <w:qFormat/>
    <w:uiPriority w:val="0"/>
    <w:pPr>
      <w:jc w:val="both"/>
    </w:pPr>
    <w:rPr>
      <w:sz w:val="24"/>
    </w:rPr>
  </w:style>
  <w:style w:type="character" w:styleId="9">
    <w:name w:val="annotation reference"/>
    <w:basedOn w:val="5"/>
    <w:qFormat/>
    <w:uiPriority w:val="0"/>
    <w:rPr>
      <w:sz w:val="16"/>
      <w:szCs w:val="16"/>
    </w:rPr>
  </w:style>
  <w:style w:type="paragraph" w:styleId="10">
    <w:name w:val="annotation text"/>
    <w:basedOn w:val="1"/>
    <w:link w:val="32"/>
    <w:qFormat/>
    <w:uiPriority w:val="0"/>
  </w:style>
  <w:style w:type="paragraph" w:styleId="11">
    <w:name w:val="annotation subject"/>
    <w:basedOn w:val="10"/>
    <w:next w:val="10"/>
    <w:link w:val="33"/>
    <w:qFormat/>
    <w:uiPriority w:val="0"/>
    <w:rPr>
      <w:b/>
      <w:bCs/>
    </w:rPr>
  </w:style>
  <w:style w:type="paragraph" w:styleId="12">
    <w:name w:val="footer"/>
    <w:basedOn w:val="1"/>
    <w:link w:val="20"/>
    <w:qFormat/>
    <w:uiPriority w:val="99"/>
    <w:pPr>
      <w:tabs>
        <w:tab w:val="center" w:pos="4320"/>
        <w:tab w:val="right" w:pos="8640"/>
      </w:tabs>
      <w:overflowPunct w:val="0"/>
      <w:autoSpaceDE w:val="0"/>
      <w:autoSpaceDN w:val="0"/>
      <w:adjustRightInd w:val="0"/>
      <w:textAlignment w:val="baseline"/>
    </w:pPr>
    <w:rPr>
      <w:sz w:val="24"/>
      <w:lang w:val="en-GB"/>
    </w:rPr>
  </w:style>
  <w:style w:type="paragraph" w:styleId="13">
    <w:name w:val="header"/>
    <w:basedOn w:val="1"/>
    <w:link w:val="19"/>
    <w:qFormat/>
    <w:uiPriority w:val="0"/>
    <w:pPr>
      <w:tabs>
        <w:tab w:val="center" w:pos="4320"/>
        <w:tab w:val="right" w:pos="8640"/>
      </w:tabs>
      <w:overflowPunct w:val="0"/>
      <w:autoSpaceDE w:val="0"/>
      <w:autoSpaceDN w:val="0"/>
      <w:adjustRightInd w:val="0"/>
      <w:textAlignment w:val="baseline"/>
    </w:pPr>
    <w:rPr>
      <w:sz w:val="24"/>
      <w:lang w:val="en-GB"/>
    </w:rPr>
  </w:style>
  <w:style w:type="character" w:styleId="14">
    <w:name w:val="Hyperlink"/>
    <w:qFormat/>
    <w:uiPriority w:val="0"/>
    <w:rPr>
      <w:color w:val="0000FF"/>
      <w:u w:val="single"/>
    </w:rPr>
  </w:style>
  <w:style w:type="paragraph" w:styleId="15">
    <w:name w:val="Normal (Web)"/>
    <w:basedOn w:val="1"/>
    <w:qFormat/>
    <w:uiPriority w:val="0"/>
    <w:pPr>
      <w:spacing w:before="100" w:beforeAutospacing="1" w:after="88"/>
    </w:pPr>
    <w:rPr>
      <w:color w:val="000000"/>
      <w:sz w:val="24"/>
      <w:szCs w:val="24"/>
    </w:rPr>
  </w:style>
  <w:style w:type="paragraph" w:styleId="16">
    <w:name w:val="Normal Indent"/>
    <w:basedOn w:val="1"/>
    <w:qFormat/>
    <w:uiPriority w:val="0"/>
    <w:pPr>
      <w:spacing w:after="120"/>
      <w:ind w:left="720"/>
    </w:pPr>
    <w:rPr>
      <w:sz w:val="22"/>
      <w:lang w:val="en-GB" w:eastAsia="en-GB"/>
    </w:rPr>
  </w:style>
  <w:style w:type="character" w:styleId="17">
    <w:name w:val="page number"/>
    <w:basedOn w:val="5"/>
    <w:qFormat/>
    <w:uiPriority w:val="0"/>
  </w:style>
  <w:style w:type="paragraph" w:styleId="18">
    <w:name w:val="Title"/>
    <w:basedOn w:val="1"/>
    <w:link w:val="21"/>
    <w:qFormat/>
    <w:uiPriority w:val="0"/>
    <w:pPr>
      <w:jc w:val="center"/>
    </w:pPr>
    <w:rPr>
      <w:b/>
      <w:sz w:val="24"/>
      <w:lang w:eastAsia="en-GB"/>
    </w:rPr>
  </w:style>
  <w:style w:type="character" w:customStyle="1" w:styleId="19">
    <w:name w:val="Header Char"/>
    <w:link w:val="13"/>
    <w:semiHidden/>
    <w:qFormat/>
    <w:locked/>
    <w:uiPriority w:val="0"/>
    <w:rPr>
      <w:sz w:val="24"/>
      <w:lang w:val="en-GB" w:eastAsia="en-US" w:bidi="ar-SA"/>
    </w:rPr>
  </w:style>
  <w:style w:type="character" w:customStyle="1" w:styleId="20">
    <w:name w:val="Footer Char"/>
    <w:link w:val="12"/>
    <w:qFormat/>
    <w:locked/>
    <w:uiPriority w:val="99"/>
    <w:rPr>
      <w:sz w:val="24"/>
      <w:lang w:val="en-GB" w:eastAsia="en-US" w:bidi="ar-SA"/>
    </w:rPr>
  </w:style>
  <w:style w:type="character" w:customStyle="1" w:styleId="21">
    <w:name w:val="Title Char"/>
    <w:link w:val="18"/>
    <w:qFormat/>
    <w:locked/>
    <w:uiPriority w:val="0"/>
    <w:rPr>
      <w:b/>
      <w:sz w:val="24"/>
      <w:lang w:val="en-US" w:eastAsia="en-GB" w:bidi="ar-SA"/>
    </w:rPr>
  </w:style>
  <w:style w:type="paragraph" w:customStyle="1" w:styleId="22">
    <w:name w:val="EMEA En Body Text"/>
    <w:basedOn w:val="1"/>
    <w:qFormat/>
    <w:uiPriority w:val="0"/>
    <w:pPr>
      <w:spacing w:before="120" w:after="120"/>
      <w:jc w:val="both"/>
    </w:pPr>
    <w:rPr>
      <w:sz w:val="22"/>
    </w:rPr>
  </w:style>
  <w:style w:type="character" w:customStyle="1" w:styleId="23">
    <w:name w:val="long_text"/>
    <w:basedOn w:val="5"/>
    <w:qFormat/>
    <w:uiPriority w:val="0"/>
  </w:style>
  <w:style w:type="character" w:customStyle="1" w:styleId="24">
    <w:name w:val="hps"/>
    <w:basedOn w:val="5"/>
    <w:qFormat/>
    <w:uiPriority w:val="0"/>
  </w:style>
  <w:style w:type="character" w:customStyle="1" w:styleId="25">
    <w:name w:val="atn"/>
    <w:basedOn w:val="5"/>
    <w:qFormat/>
    <w:uiPriority w:val="0"/>
  </w:style>
  <w:style w:type="character" w:customStyle="1" w:styleId="26">
    <w:name w:val="hps atn"/>
    <w:basedOn w:val="5"/>
    <w:qFormat/>
    <w:uiPriority w:val="0"/>
  </w:style>
  <w:style w:type="character" w:customStyle="1" w:styleId="27">
    <w:name w:val="long_text short_text"/>
    <w:basedOn w:val="5"/>
    <w:qFormat/>
    <w:uiPriority w:val="0"/>
  </w:style>
  <w:style w:type="character" w:customStyle="1" w:styleId="28">
    <w:name w:val="gt-icon-text1"/>
    <w:basedOn w:val="5"/>
    <w:qFormat/>
    <w:uiPriority w:val="0"/>
  </w:style>
  <w:style w:type="paragraph" w:customStyle="1" w:styleId="29">
    <w:name w:val="Char Char Char Char Char Char"/>
    <w:basedOn w:val="1"/>
    <w:qFormat/>
    <w:uiPriority w:val="0"/>
    <w:pPr>
      <w:spacing w:after="160" w:line="240" w:lineRule="exact"/>
    </w:pPr>
    <w:rPr>
      <w:rFonts w:ascii="Tahoma" w:hAnsi="Tahoma"/>
    </w:rPr>
  </w:style>
  <w:style w:type="character" w:customStyle="1" w:styleId="30">
    <w:name w:val="Body Text Char"/>
    <w:link w:val="8"/>
    <w:qFormat/>
    <w:uiPriority w:val="0"/>
    <w:rPr>
      <w:sz w:val="24"/>
      <w:lang w:val="en-US" w:eastAsia="en-US"/>
    </w:rPr>
  </w:style>
  <w:style w:type="paragraph" w:customStyle="1" w:styleId="31">
    <w:name w:val="Default"/>
    <w:qFormat/>
    <w:uiPriority w:val="0"/>
    <w:pPr>
      <w:autoSpaceDE w:val="0"/>
      <w:autoSpaceDN w:val="0"/>
      <w:adjustRightInd w:val="0"/>
    </w:pPr>
    <w:rPr>
      <w:rFonts w:ascii="Verdana" w:hAnsi="Verdana" w:eastAsia="Calibri" w:cs="Verdana"/>
      <w:color w:val="000000"/>
      <w:sz w:val="24"/>
      <w:szCs w:val="24"/>
      <w:lang w:val="mk-MK" w:eastAsia="en-US" w:bidi="ar-SA"/>
    </w:rPr>
  </w:style>
  <w:style w:type="character" w:customStyle="1" w:styleId="32">
    <w:name w:val="Comment Text Char"/>
    <w:basedOn w:val="5"/>
    <w:link w:val="10"/>
    <w:qFormat/>
    <w:uiPriority w:val="0"/>
  </w:style>
  <w:style w:type="character" w:customStyle="1" w:styleId="33">
    <w:name w:val="Comment Subject Char"/>
    <w:basedOn w:val="32"/>
    <w:link w:val="11"/>
    <w:qFormat/>
    <w:uiPriority w:val="0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alkaloid</Company>
  <Pages>9</Pages>
  <Words>3589</Words>
  <Characters>20458</Characters>
  <Lines>170</Lines>
  <Paragraphs>47</Paragraphs>
  <TotalTime>1</TotalTime>
  <ScaleCrop>false</ScaleCrop>
  <LinksUpToDate>false</LinksUpToDate>
  <CharactersWithSpaces>24000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2022-06-28T07:52:00Z</dcterms:created>
  <dc:creator>rmileva</dc:creator>
  <cp:lastModifiedBy>Haris</cp:lastModifiedBy>
  <cp:lastPrinted>2018-12-24T12:32:00Z</cp:lastPrinted>
  <dcterms:modified xsi:type="dcterms:W3CDTF">2025-02-21T14:47:25Z</dcterms:modified>
  <dc:title>SUMMARY OF PRODUCT CHARACTERISTICS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1033-12.2.0.19805</vt:lpwstr>
  </property>
  <property fmtid="{D5CDD505-2E9C-101B-9397-08002B2CF9AE}" pid="3" name="ICV">
    <vt:lpwstr>991CFF86AF164E01B467F6D6E8035584_13</vt:lpwstr>
  </property>
</Properties>
</file>