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876121">
      <w:pPr>
        <w:pStyle w:val="26"/>
        <w:rPr>
          <w:rFonts w:ascii="Microsoft Sans Serif" w:hAnsi="Microsoft Sans Serif" w:cs="Microsoft Sans Serif"/>
          <w:position w:val="0"/>
          <w:sz w:val="20"/>
          <w:lang w:val="bs-Latn-BA"/>
        </w:rPr>
      </w:pPr>
      <w:bookmarkStart w:id="0" w:name="_GoBack"/>
      <w:bookmarkEnd w:id="0"/>
      <w:r>
        <w:rPr>
          <w:rFonts w:ascii="Microsoft Sans Serif" w:hAnsi="Microsoft Sans Serif" w:cs="Microsoft Sans Serif"/>
          <w:position w:val="0"/>
          <w:sz w:val="20"/>
          <w:lang w:val="bs-Latn-BA"/>
        </w:rPr>
        <w:t>SAŽETAK KARAKTERISTIKA LIJEKA</w:t>
      </w:r>
    </w:p>
    <w:p w14:paraId="07A62887">
      <w:pPr>
        <w:jc w:val="both"/>
        <w:rPr>
          <w:rFonts w:ascii="Microsoft Sans Serif" w:hAnsi="Microsoft Sans Serif" w:cs="Microsoft Sans Serif"/>
          <w:sz w:val="20"/>
          <w:lang w:val="bs-Latn-BA"/>
        </w:rPr>
      </w:pPr>
    </w:p>
    <w:p w14:paraId="0C6D6823">
      <w:pPr>
        <w:jc w:val="both"/>
        <w:rPr>
          <w:rFonts w:ascii="Microsoft Sans Serif" w:hAnsi="Microsoft Sans Serif" w:cs="Microsoft Sans Serif"/>
          <w:sz w:val="20"/>
          <w:lang w:val="bs-Latn-BA"/>
        </w:rPr>
      </w:pPr>
    </w:p>
    <w:p w14:paraId="5C40B6D1">
      <w:pPr>
        <w:jc w:val="both"/>
        <w:rPr>
          <w:rFonts w:ascii="Microsoft Sans Serif" w:hAnsi="Microsoft Sans Serif" w:cs="Microsoft Sans Serif"/>
          <w:sz w:val="20"/>
          <w:lang w:val="bs-Latn-BA"/>
        </w:rPr>
      </w:pPr>
    </w:p>
    <w:p w14:paraId="39B2614B">
      <w:pPr>
        <w:tabs>
          <w:tab w:val="left" w:pos="567"/>
        </w:tabs>
        <w:jc w:val="both"/>
        <w:rPr>
          <w:rFonts w:ascii="Microsoft Sans Serif" w:hAnsi="Microsoft Sans Serif" w:cs="Microsoft Sans Serif"/>
          <w:b/>
          <w:sz w:val="20"/>
          <w:lang w:val="bs-Latn-BA"/>
        </w:rPr>
      </w:pPr>
      <w:r>
        <w:rPr>
          <w:rFonts w:ascii="Microsoft Sans Serif" w:hAnsi="Microsoft Sans Serif" w:cs="Microsoft Sans Serif"/>
          <w:b/>
          <w:sz w:val="20"/>
          <w:lang w:val="bs-Latn-BA"/>
        </w:rPr>
        <w:t xml:space="preserve">1.   NAZIV GOTOVOG LIJEKA </w:t>
      </w:r>
    </w:p>
    <w:p w14:paraId="0B4B4D45">
      <w:pPr>
        <w:jc w:val="both"/>
        <w:rPr>
          <w:rFonts w:ascii="Microsoft Sans Serif" w:hAnsi="Microsoft Sans Serif" w:cs="Microsoft Sans Serif"/>
          <w:sz w:val="20"/>
          <w:lang w:val="bs-Latn-BA"/>
        </w:rPr>
      </w:pPr>
    </w:p>
    <w:p w14:paraId="62E00D6E">
      <w:pPr>
        <w:jc w:val="both"/>
        <w:rPr>
          <w:rFonts w:ascii="Microsoft Sans Serif" w:hAnsi="Microsoft Sans Serif" w:cs="Microsoft Sans Serif"/>
          <w:sz w:val="20"/>
          <w:vertAlign w:val="superscript"/>
          <w:lang w:val="bs-Latn-BA"/>
        </w:rPr>
      </w:pPr>
      <w:r>
        <w:rPr>
          <w:rFonts w:ascii="Microsoft Sans Serif" w:hAnsi="Microsoft Sans Serif" w:cs="Microsoft Sans Serif"/>
          <w:sz w:val="20"/>
          <w:lang w:val="bs-Latn-BA"/>
        </w:rPr>
        <w:t>SKOPRYL PLUS</w:t>
      </w:r>
      <w:r>
        <w:rPr>
          <w:rFonts w:ascii="Microsoft Sans Serif" w:hAnsi="Microsoft Sans Serif" w:cs="Microsoft Sans Serif"/>
          <w:sz w:val="20"/>
          <w:vertAlign w:val="superscript"/>
          <w:lang w:val="bs-Latn-BA"/>
        </w:rPr>
        <w:t xml:space="preserve"> </w:t>
      </w:r>
    </w:p>
    <w:p w14:paraId="48702C19">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20 mg/12,5 mg tableta</w:t>
      </w:r>
    </w:p>
    <w:p w14:paraId="12588D95">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20 mg/25 mg tableta</w:t>
      </w:r>
    </w:p>
    <w:p w14:paraId="6A3C4014">
      <w:pPr>
        <w:jc w:val="both"/>
        <w:rPr>
          <w:rFonts w:ascii="Microsoft Sans Serif" w:hAnsi="Microsoft Sans Serif" w:cs="Microsoft Sans Serif"/>
          <w:i/>
          <w:sz w:val="20"/>
          <w:lang w:val="bs-Latn-BA"/>
        </w:rPr>
      </w:pPr>
      <w:r>
        <w:rPr>
          <w:rFonts w:ascii="Microsoft Sans Serif" w:hAnsi="Microsoft Sans Serif" w:cs="Microsoft Sans Serif"/>
          <w:i/>
          <w:sz w:val="20"/>
          <w:lang w:val="bs-Latn-BA"/>
        </w:rPr>
        <w:t>lizinopril, hidrohlorotiazid</w:t>
      </w:r>
    </w:p>
    <w:p w14:paraId="24732CE3">
      <w:pPr>
        <w:jc w:val="both"/>
        <w:rPr>
          <w:rFonts w:ascii="Microsoft Sans Serif" w:hAnsi="Microsoft Sans Serif" w:cs="Microsoft Sans Serif"/>
          <w:sz w:val="20"/>
          <w:lang w:val="bs-Latn-BA"/>
        </w:rPr>
      </w:pPr>
    </w:p>
    <w:p w14:paraId="718DD056">
      <w:pPr>
        <w:jc w:val="both"/>
        <w:rPr>
          <w:rFonts w:ascii="Microsoft Sans Serif" w:hAnsi="Microsoft Sans Serif" w:cs="Microsoft Sans Serif"/>
          <w:sz w:val="20"/>
          <w:lang w:val="bs-Latn-BA"/>
        </w:rPr>
      </w:pPr>
    </w:p>
    <w:p w14:paraId="687E6535">
      <w:pPr>
        <w:tabs>
          <w:tab w:val="left" w:pos="567"/>
        </w:tabs>
        <w:jc w:val="both"/>
        <w:rPr>
          <w:rFonts w:ascii="Microsoft Sans Serif" w:hAnsi="Microsoft Sans Serif" w:cs="Microsoft Sans Serif"/>
          <w:b/>
          <w:sz w:val="20"/>
          <w:lang w:val="bs-Latn-BA"/>
        </w:rPr>
      </w:pPr>
      <w:r>
        <w:rPr>
          <w:rFonts w:ascii="Microsoft Sans Serif" w:hAnsi="Microsoft Sans Serif" w:cs="Microsoft Sans Serif"/>
          <w:b/>
          <w:sz w:val="20"/>
          <w:lang w:val="bs-Latn-BA"/>
        </w:rPr>
        <w:t xml:space="preserve">2.   KVALITATIVNI I KVANTITATIVNI SASTAV </w:t>
      </w:r>
    </w:p>
    <w:p w14:paraId="53FD86BB">
      <w:pPr>
        <w:shd w:val="clear" w:color="auto" w:fill="FFFFFF"/>
        <w:tabs>
          <w:tab w:val="left" w:pos="8640"/>
        </w:tabs>
        <w:jc w:val="both"/>
        <w:rPr>
          <w:rFonts w:ascii="Microsoft Sans Serif" w:hAnsi="Microsoft Sans Serif" w:cs="Microsoft Sans Serif"/>
          <w:sz w:val="20"/>
          <w:lang w:val="bs-Latn-BA"/>
        </w:rPr>
      </w:pPr>
    </w:p>
    <w:p w14:paraId="4026A407">
      <w:pPr>
        <w:jc w:val="both"/>
        <w:rPr>
          <w:rFonts w:ascii="Microsoft Sans Serif" w:hAnsi="Microsoft Sans Serif" w:cs="Microsoft Sans Serif"/>
          <w:sz w:val="20"/>
          <w:u w:val="single"/>
          <w:lang w:val="bs-Latn-BA"/>
        </w:rPr>
      </w:pPr>
      <w:r>
        <w:rPr>
          <w:rFonts w:ascii="Microsoft Sans Serif" w:hAnsi="Microsoft Sans Serif" w:cs="Microsoft Sans Serif"/>
          <w:sz w:val="20"/>
          <w:u w:val="single"/>
          <w:lang w:val="bs-Latn-BA"/>
        </w:rPr>
        <w:t>Skopryl plus</w:t>
      </w:r>
      <w:r>
        <w:rPr>
          <w:rFonts w:ascii="Microsoft Sans Serif" w:hAnsi="Microsoft Sans Serif" w:cs="Microsoft Sans Serif"/>
          <w:sz w:val="20"/>
          <w:u w:val="single"/>
          <w:vertAlign w:val="superscript"/>
          <w:lang w:val="bs-Latn-BA"/>
        </w:rPr>
        <w:t xml:space="preserve"> </w:t>
      </w:r>
      <w:r>
        <w:rPr>
          <w:rFonts w:ascii="Microsoft Sans Serif" w:hAnsi="Microsoft Sans Serif" w:cs="Microsoft Sans Serif"/>
          <w:sz w:val="20"/>
          <w:u w:val="single"/>
          <w:lang w:val="bs-Latn-BA"/>
        </w:rPr>
        <w:t>20 mg/12,5 mg tablete</w:t>
      </w:r>
    </w:p>
    <w:p w14:paraId="256F7032">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Jedna tableta sadrži 20 mg lizinoprila (21,78 mg u obliku dihidrata) i 12,5 mg hidrohlorotiazida.</w:t>
      </w:r>
    </w:p>
    <w:p w14:paraId="3F2FE4DD">
      <w:pPr>
        <w:jc w:val="both"/>
        <w:rPr>
          <w:rFonts w:ascii="Microsoft Sans Serif" w:hAnsi="Microsoft Sans Serif" w:cs="Microsoft Sans Serif"/>
          <w:sz w:val="20"/>
          <w:u w:val="single"/>
          <w:lang w:val="bs-Latn-BA"/>
        </w:rPr>
      </w:pPr>
    </w:p>
    <w:p w14:paraId="2B6BBCB1">
      <w:pPr>
        <w:jc w:val="both"/>
        <w:rPr>
          <w:rFonts w:ascii="Microsoft Sans Serif" w:hAnsi="Microsoft Sans Serif" w:cs="Microsoft Sans Serif"/>
          <w:sz w:val="20"/>
          <w:u w:val="single"/>
          <w:lang w:val="bs-Latn-BA"/>
        </w:rPr>
      </w:pPr>
      <w:r>
        <w:rPr>
          <w:rFonts w:ascii="Microsoft Sans Serif" w:hAnsi="Microsoft Sans Serif" w:cs="Microsoft Sans Serif"/>
          <w:sz w:val="20"/>
          <w:u w:val="single"/>
          <w:lang w:val="bs-Latn-BA"/>
        </w:rPr>
        <w:t>Skopryl plus</w:t>
      </w:r>
      <w:r>
        <w:rPr>
          <w:rFonts w:ascii="Microsoft Sans Serif" w:hAnsi="Microsoft Sans Serif" w:cs="Microsoft Sans Serif"/>
          <w:sz w:val="20"/>
          <w:u w:val="single"/>
          <w:vertAlign w:val="superscript"/>
          <w:lang w:val="bs-Latn-BA"/>
        </w:rPr>
        <w:t xml:space="preserve"> </w:t>
      </w:r>
      <w:r>
        <w:rPr>
          <w:rFonts w:ascii="Microsoft Sans Serif" w:hAnsi="Microsoft Sans Serif" w:cs="Microsoft Sans Serif"/>
          <w:sz w:val="20"/>
          <w:u w:val="single"/>
          <w:lang w:val="bs-Latn-BA"/>
        </w:rPr>
        <w:t>20 mg/25 mg tablete</w:t>
      </w:r>
    </w:p>
    <w:p w14:paraId="5F3293F0">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Jedna tableta sadrži 20 mg lizinoprila (21,78 mg u obliku dihidrata) i 25 mg hidrohlorotiazida.</w:t>
      </w:r>
    </w:p>
    <w:p w14:paraId="32623C86">
      <w:pPr>
        <w:jc w:val="both"/>
        <w:rPr>
          <w:rFonts w:ascii="Microsoft Sans Serif" w:hAnsi="Microsoft Sans Serif" w:cs="Microsoft Sans Serif"/>
          <w:sz w:val="20"/>
          <w:u w:val="single"/>
          <w:lang w:val="bs-Latn-BA"/>
        </w:rPr>
      </w:pPr>
    </w:p>
    <w:p w14:paraId="7DB8AE74">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Za puni sastav pomoćnih supstanci pogledati dio 6.1.</w:t>
      </w:r>
    </w:p>
    <w:p w14:paraId="310986D0">
      <w:pPr>
        <w:jc w:val="both"/>
        <w:rPr>
          <w:rFonts w:ascii="Microsoft Sans Serif" w:hAnsi="Microsoft Sans Serif" w:cs="Microsoft Sans Serif"/>
          <w:sz w:val="20"/>
          <w:lang w:val="bs-Latn-BA"/>
        </w:rPr>
      </w:pPr>
    </w:p>
    <w:p w14:paraId="558597FA">
      <w:pPr>
        <w:jc w:val="both"/>
        <w:rPr>
          <w:rFonts w:ascii="Microsoft Sans Serif" w:hAnsi="Microsoft Sans Serif" w:cs="Microsoft Sans Serif"/>
          <w:sz w:val="20"/>
          <w:lang w:val="bs-Latn-BA"/>
        </w:rPr>
      </w:pPr>
    </w:p>
    <w:p w14:paraId="0124376D">
      <w:pPr>
        <w:tabs>
          <w:tab w:val="left" w:pos="567"/>
        </w:tabs>
        <w:jc w:val="both"/>
        <w:rPr>
          <w:rFonts w:ascii="Microsoft Sans Serif" w:hAnsi="Microsoft Sans Serif" w:cs="Microsoft Sans Serif"/>
          <w:b/>
          <w:sz w:val="20"/>
          <w:lang w:val="bs-Latn-BA"/>
        </w:rPr>
      </w:pPr>
      <w:r>
        <w:rPr>
          <w:rFonts w:ascii="Microsoft Sans Serif" w:hAnsi="Microsoft Sans Serif" w:cs="Microsoft Sans Serif"/>
          <w:b/>
          <w:sz w:val="20"/>
          <w:lang w:val="bs-Latn-BA"/>
        </w:rPr>
        <w:t>3.   FARMACEUTSKI OBLIK</w:t>
      </w:r>
    </w:p>
    <w:p w14:paraId="656F0FC3">
      <w:pPr>
        <w:jc w:val="both"/>
        <w:rPr>
          <w:rFonts w:ascii="Microsoft Sans Serif" w:hAnsi="Microsoft Sans Serif" w:cs="Microsoft Sans Serif"/>
          <w:sz w:val="20"/>
          <w:lang w:val="bs-Latn-BA"/>
        </w:rPr>
      </w:pPr>
    </w:p>
    <w:p w14:paraId="70BC8A66">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w:t>
      </w:r>
      <w:r>
        <w:rPr>
          <w:rFonts w:ascii="Microsoft Sans Serif" w:hAnsi="Microsoft Sans Serif" w:cs="Microsoft Sans Serif"/>
          <w:sz w:val="20"/>
          <w:lang w:val="bs-Latn-BA"/>
        </w:rPr>
        <w:tab/>
      </w:r>
      <w:r>
        <w:rPr>
          <w:rFonts w:ascii="Microsoft Sans Serif" w:hAnsi="Microsoft Sans Serif" w:cs="Microsoft Sans Serif"/>
          <w:sz w:val="20"/>
          <w:lang w:val="bs-Latn-BA"/>
        </w:rPr>
        <w:t xml:space="preserve">tableta </w:t>
      </w:r>
    </w:p>
    <w:p w14:paraId="0C165934">
      <w:pPr>
        <w:jc w:val="both"/>
        <w:rPr>
          <w:rFonts w:ascii="Microsoft Sans Serif" w:hAnsi="Microsoft Sans Serif" w:cs="Microsoft Sans Serif"/>
          <w:sz w:val="20"/>
          <w:u w:val="single"/>
          <w:lang w:val="bs-Latn-BA"/>
        </w:rPr>
      </w:pPr>
      <w:r>
        <w:rPr>
          <w:rFonts w:ascii="Microsoft Sans Serif" w:hAnsi="Microsoft Sans Serif" w:cs="Microsoft Sans Serif"/>
          <w:sz w:val="20"/>
          <w:u w:val="single"/>
          <w:lang w:val="bs-Latn-BA"/>
        </w:rPr>
        <w:t>Skopryl plus</w:t>
      </w:r>
      <w:r>
        <w:rPr>
          <w:rFonts w:ascii="Microsoft Sans Serif" w:hAnsi="Microsoft Sans Serif" w:cs="Microsoft Sans Serif"/>
          <w:sz w:val="20"/>
          <w:u w:val="single"/>
          <w:vertAlign w:val="superscript"/>
          <w:lang w:val="bs-Latn-BA"/>
        </w:rPr>
        <w:t xml:space="preserve"> </w:t>
      </w:r>
      <w:r>
        <w:rPr>
          <w:rFonts w:ascii="Microsoft Sans Serif" w:hAnsi="Microsoft Sans Serif" w:cs="Microsoft Sans Serif"/>
          <w:sz w:val="20"/>
          <w:u w:val="single"/>
          <w:lang w:val="bs-Latn-BA"/>
        </w:rPr>
        <w:t>20 mg/12,5 mg tablete</w:t>
      </w:r>
    </w:p>
    <w:p w14:paraId="5068D3F7">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Svijetloljubičaste, okrugle, bikonveksne tablete sa prelomnom crtom na jednoj strani.</w:t>
      </w:r>
    </w:p>
    <w:p w14:paraId="60988DC9">
      <w:pPr>
        <w:jc w:val="both"/>
        <w:rPr>
          <w:rFonts w:ascii="Microsoft Sans Serif" w:hAnsi="Microsoft Sans Serif" w:cs="Microsoft Sans Serif"/>
          <w:sz w:val="20"/>
          <w:u w:val="single"/>
          <w:lang w:val="bs-Latn-BA"/>
        </w:rPr>
      </w:pPr>
      <w:r>
        <w:rPr>
          <w:rFonts w:ascii="Microsoft Sans Serif" w:hAnsi="Microsoft Sans Serif" w:cs="Microsoft Sans Serif"/>
          <w:sz w:val="20"/>
          <w:u w:val="single"/>
          <w:lang w:val="bs-Latn-BA"/>
        </w:rPr>
        <w:t>Skopryl plus</w:t>
      </w:r>
      <w:r>
        <w:rPr>
          <w:rFonts w:ascii="Microsoft Sans Serif" w:hAnsi="Microsoft Sans Serif" w:cs="Microsoft Sans Serif"/>
          <w:sz w:val="20"/>
          <w:u w:val="single"/>
          <w:vertAlign w:val="superscript"/>
          <w:lang w:val="bs-Latn-BA"/>
        </w:rPr>
        <w:t xml:space="preserve"> </w:t>
      </w:r>
      <w:r>
        <w:rPr>
          <w:rFonts w:ascii="Microsoft Sans Serif" w:hAnsi="Microsoft Sans Serif" w:cs="Microsoft Sans Serif"/>
          <w:sz w:val="20"/>
          <w:u w:val="single"/>
          <w:lang w:val="bs-Latn-BA"/>
        </w:rPr>
        <w:t>20 mg/25 mg tablete</w:t>
      </w:r>
    </w:p>
    <w:p w14:paraId="578436CD">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Krem-roze, okrugle, bikonveksne tablete sa prelomnom crtom na jednoj strani.</w:t>
      </w:r>
    </w:p>
    <w:p w14:paraId="06374E10">
      <w:pPr>
        <w:jc w:val="both"/>
        <w:rPr>
          <w:rFonts w:ascii="Microsoft Sans Serif" w:hAnsi="Microsoft Sans Serif" w:cs="Microsoft Sans Serif"/>
          <w:sz w:val="20"/>
          <w:lang w:val="bs-Latn-BA"/>
        </w:rPr>
      </w:pPr>
    </w:p>
    <w:p w14:paraId="12BA6B65">
      <w:pPr>
        <w:jc w:val="both"/>
        <w:rPr>
          <w:rFonts w:ascii="Microsoft Sans Serif" w:hAnsi="Microsoft Sans Serif" w:cs="Microsoft Sans Serif"/>
          <w:sz w:val="20"/>
          <w:lang w:val="bs-Latn-BA"/>
        </w:rPr>
      </w:pPr>
    </w:p>
    <w:p w14:paraId="14B6C248">
      <w:pPr>
        <w:jc w:val="both"/>
        <w:rPr>
          <w:rFonts w:ascii="Microsoft Sans Serif" w:hAnsi="Microsoft Sans Serif" w:cs="Microsoft Sans Serif"/>
          <w:b/>
          <w:sz w:val="20"/>
          <w:lang w:val="bs-Latn-BA"/>
        </w:rPr>
      </w:pPr>
      <w:r>
        <w:rPr>
          <w:rFonts w:ascii="Microsoft Sans Serif" w:hAnsi="Microsoft Sans Serif" w:cs="Microsoft Sans Serif"/>
          <w:b/>
          <w:sz w:val="20"/>
          <w:lang w:val="bs-Latn-BA"/>
        </w:rPr>
        <w:t xml:space="preserve">4. </w:t>
      </w:r>
      <w:r>
        <w:rPr>
          <w:rFonts w:ascii="Microsoft Sans Serif" w:hAnsi="Microsoft Sans Serif" w:cs="Microsoft Sans Serif"/>
          <w:b/>
          <w:sz w:val="20"/>
          <w:lang w:val="bs-Latn-BA"/>
        </w:rPr>
        <w:tab/>
      </w:r>
      <w:r>
        <w:rPr>
          <w:rFonts w:ascii="Microsoft Sans Serif" w:hAnsi="Microsoft Sans Serif" w:cs="Microsoft Sans Serif"/>
          <w:b/>
          <w:sz w:val="20"/>
          <w:lang w:val="bs-Latn-BA"/>
        </w:rPr>
        <w:t xml:space="preserve">KLINIČKI PODACI </w:t>
      </w:r>
    </w:p>
    <w:p w14:paraId="42480DA9">
      <w:pPr>
        <w:jc w:val="both"/>
        <w:rPr>
          <w:rFonts w:ascii="Microsoft Sans Serif" w:hAnsi="Microsoft Sans Serif" w:cs="Microsoft Sans Serif"/>
          <w:b/>
          <w:sz w:val="20"/>
          <w:lang w:val="bs-Latn-BA"/>
        </w:rPr>
      </w:pPr>
    </w:p>
    <w:p w14:paraId="6140ED80">
      <w:pPr>
        <w:jc w:val="both"/>
        <w:rPr>
          <w:rFonts w:ascii="Microsoft Sans Serif" w:hAnsi="Microsoft Sans Serif" w:cs="Microsoft Sans Serif"/>
          <w:b/>
          <w:sz w:val="20"/>
          <w:lang w:val="bs-Latn-BA"/>
        </w:rPr>
      </w:pPr>
      <w:r>
        <w:rPr>
          <w:rFonts w:ascii="Microsoft Sans Serif" w:hAnsi="Microsoft Sans Serif" w:cs="Microsoft Sans Serif"/>
          <w:b/>
          <w:sz w:val="20"/>
          <w:lang w:val="bs-Latn-BA"/>
        </w:rPr>
        <w:t>4.1.</w:t>
      </w:r>
      <w:r>
        <w:rPr>
          <w:rFonts w:ascii="Microsoft Sans Serif" w:hAnsi="Microsoft Sans Serif" w:cs="Microsoft Sans Serif"/>
          <w:b/>
          <w:sz w:val="20"/>
          <w:lang w:val="bs-Latn-BA"/>
        </w:rPr>
        <w:tab/>
      </w:r>
      <w:r>
        <w:rPr>
          <w:rFonts w:ascii="Microsoft Sans Serif" w:hAnsi="Microsoft Sans Serif" w:cs="Microsoft Sans Serif"/>
          <w:b/>
          <w:sz w:val="20"/>
          <w:lang w:val="bs-Latn-BA"/>
        </w:rPr>
        <w:t xml:space="preserve">Terapijske indikacije </w:t>
      </w:r>
    </w:p>
    <w:p w14:paraId="12E430ED">
      <w:pPr>
        <w:jc w:val="both"/>
        <w:rPr>
          <w:rFonts w:ascii="Microsoft Sans Serif" w:hAnsi="Microsoft Sans Serif" w:cs="Microsoft Sans Serif"/>
          <w:sz w:val="20"/>
          <w:lang w:val="bs-Latn-BA"/>
        </w:rPr>
      </w:pPr>
    </w:p>
    <w:p w14:paraId="5735BD60">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 xml:space="preserve">Skopryl plus je namijenjen za terapiju hipertenzije lake do srednje jačine kod pacijenata koji su već bili stabilizovani na posebne komponente lijeka u istim proporcijama. </w:t>
      </w:r>
    </w:p>
    <w:p w14:paraId="43AEFE71">
      <w:pPr>
        <w:jc w:val="both"/>
        <w:rPr>
          <w:rFonts w:ascii="Microsoft Sans Serif" w:hAnsi="Microsoft Sans Serif" w:cs="Microsoft Sans Serif"/>
          <w:sz w:val="20"/>
          <w:lang w:val="bs-Latn-BA"/>
        </w:rPr>
      </w:pPr>
    </w:p>
    <w:p w14:paraId="2B64047A">
      <w:pPr>
        <w:numPr>
          <w:ilvl w:val="1"/>
          <w:numId w:val="1"/>
        </w:numPr>
        <w:ind w:left="0" w:firstLine="0"/>
        <w:jc w:val="both"/>
        <w:rPr>
          <w:rFonts w:ascii="Microsoft Sans Serif" w:hAnsi="Microsoft Sans Serif" w:cs="Microsoft Sans Serif"/>
          <w:b/>
          <w:sz w:val="20"/>
          <w:lang w:val="bs-Latn-BA"/>
        </w:rPr>
      </w:pPr>
      <w:r>
        <w:rPr>
          <w:rFonts w:ascii="Microsoft Sans Serif" w:hAnsi="Microsoft Sans Serif" w:cs="Microsoft Sans Serif"/>
          <w:b/>
          <w:sz w:val="20"/>
          <w:lang w:val="bs-Latn-BA"/>
        </w:rPr>
        <w:t xml:space="preserve">Doziranje i način primjene </w:t>
      </w:r>
    </w:p>
    <w:p w14:paraId="370C847A">
      <w:pPr>
        <w:jc w:val="both"/>
        <w:rPr>
          <w:rStyle w:val="42"/>
          <w:rFonts w:ascii="Microsoft Sans Serif" w:hAnsi="Microsoft Sans Serif" w:cs="Microsoft Sans Serif"/>
          <w:sz w:val="20"/>
          <w:lang w:val="bs-Latn-BA"/>
        </w:rPr>
      </w:pPr>
    </w:p>
    <w:p w14:paraId="642D429F">
      <w:pPr>
        <w:jc w:val="both"/>
        <w:rPr>
          <w:rFonts w:ascii="Microsoft Sans Serif" w:hAnsi="Microsoft Sans Serif" w:cs="Microsoft Sans Serif"/>
          <w:b/>
          <w:sz w:val="20"/>
          <w:lang w:val="bs-Latn-BA"/>
        </w:rPr>
      </w:pPr>
      <w:r>
        <w:rPr>
          <w:rFonts w:ascii="Microsoft Sans Serif" w:hAnsi="Microsoft Sans Serif" w:cs="Microsoft Sans Serif"/>
          <w:b/>
          <w:sz w:val="20"/>
          <w:lang w:val="bs-Latn-BA"/>
        </w:rPr>
        <w:t>Odrasli</w:t>
      </w:r>
    </w:p>
    <w:p w14:paraId="3761B9F6">
      <w:pPr>
        <w:jc w:val="both"/>
        <w:rPr>
          <w:rFonts w:ascii="Microsoft Sans Serif" w:hAnsi="Microsoft Sans Serif" w:cs="Microsoft Sans Serif"/>
          <w:sz w:val="20"/>
          <w:lang w:val="bs-Latn-BA"/>
        </w:rPr>
      </w:pPr>
      <w:r>
        <w:rPr>
          <w:rFonts w:ascii="Microsoft Sans Serif" w:hAnsi="Microsoft Sans Serif" w:cs="Microsoft Sans Serif"/>
          <w:sz w:val="20"/>
          <w:u w:val="single"/>
          <w:lang w:val="bs-Latn-BA"/>
        </w:rPr>
        <w:t>Esencijalna hipertenzija:</w:t>
      </w:r>
      <w:r>
        <w:rPr>
          <w:rFonts w:ascii="Microsoft Sans Serif" w:hAnsi="Microsoft Sans Serif" w:cs="Microsoft Sans Serif"/>
          <w:sz w:val="20"/>
          <w:lang w:val="bs-Latn-BA"/>
        </w:rPr>
        <w:t xml:space="preserve"> Uobičajeno doziranje je jedna tableta na dan. Ako je potrebno, doziranje može da se poveća na dvije tablete jednom dnevno (</w:t>
      </w:r>
      <w:r>
        <w:rPr>
          <w:rFonts w:ascii="Microsoft Sans Serif" w:hAnsi="Microsoft Sans Serif" w:cs="Microsoft Sans Serif"/>
          <w:sz w:val="20"/>
          <w:lang w:val="en-US"/>
        </w:rPr>
        <w:t xml:space="preserve">pogledati dijelove </w:t>
      </w:r>
      <w:r>
        <w:rPr>
          <w:rFonts w:ascii="Microsoft Sans Serif" w:hAnsi="Microsoft Sans Serif" w:cs="Microsoft Sans Serif"/>
          <w:sz w:val="20"/>
          <w:lang w:val="bs-Latn-BA"/>
        </w:rPr>
        <w:t xml:space="preserve">4.3, 4.4, 4.5 i 4.6). </w:t>
      </w:r>
    </w:p>
    <w:p w14:paraId="3B27D0EF">
      <w:pPr>
        <w:jc w:val="both"/>
        <w:rPr>
          <w:rFonts w:ascii="Microsoft Sans Serif" w:hAnsi="Microsoft Sans Serif" w:cs="Microsoft Sans Serif"/>
          <w:i/>
          <w:sz w:val="20"/>
          <w:lang w:val="bs-Latn-BA"/>
        </w:rPr>
      </w:pPr>
    </w:p>
    <w:p w14:paraId="01872E01">
      <w:pPr>
        <w:jc w:val="both"/>
        <w:rPr>
          <w:rFonts w:ascii="Microsoft Sans Serif" w:hAnsi="Microsoft Sans Serif" w:cs="Microsoft Sans Serif"/>
          <w:sz w:val="20"/>
          <w:u w:val="single"/>
          <w:lang w:val="bs-Latn-BA"/>
        </w:rPr>
      </w:pPr>
      <w:r>
        <w:rPr>
          <w:rFonts w:ascii="Microsoft Sans Serif" w:hAnsi="Microsoft Sans Serif" w:cs="Microsoft Sans Serif"/>
          <w:sz w:val="20"/>
          <w:u w:val="single"/>
          <w:lang w:val="bs-Latn-BA"/>
        </w:rPr>
        <w:t>Doziranje kod pacijenata sa bubrežnom insuficijencijom</w:t>
      </w:r>
    </w:p>
    <w:p w14:paraId="39FC9349">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Tiazidi nisu efikasni diuretici kod pacijenata sa renalnom insuficijencijom i vrijednosti klirensa kreatinina 30 ml/min ili još manjeg (umjerena ili teška renalna insuficijencija).</w:t>
      </w:r>
    </w:p>
    <w:p w14:paraId="29AB36D5">
      <w:pPr>
        <w:jc w:val="both"/>
        <w:rPr>
          <w:rFonts w:ascii="Microsoft Sans Serif" w:hAnsi="Microsoft Sans Serif" w:cs="Microsoft Sans Serif"/>
          <w:sz w:val="20"/>
          <w:lang w:val="bs-Latn-BA"/>
        </w:rPr>
      </w:pPr>
    </w:p>
    <w:p w14:paraId="28634A1E">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 xml:space="preserve">Skopryl plus se ne smije upotrebljavati kao inicijalna terapija kod pacijenata sa renalnom insuficijencijom. </w:t>
      </w:r>
    </w:p>
    <w:p w14:paraId="041F3858">
      <w:pPr>
        <w:jc w:val="both"/>
        <w:rPr>
          <w:rFonts w:ascii="Microsoft Sans Serif" w:hAnsi="Microsoft Sans Serif" w:cs="Microsoft Sans Serif"/>
          <w:sz w:val="20"/>
          <w:lang w:val="bs-Latn-BA"/>
        </w:rPr>
      </w:pPr>
    </w:p>
    <w:p w14:paraId="3CC13A79">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Kod pacijenata sa klirensom kreatinina većim od 30 ml/min i manjim od 80 ml/min, Skopryl plus se može primijeniti, ali nakon titracije individualnih komponenata.</w:t>
      </w:r>
    </w:p>
    <w:p w14:paraId="2291599F">
      <w:pPr>
        <w:jc w:val="both"/>
        <w:rPr>
          <w:rFonts w:ascii="Microsoft Sans Serif" w:hAnsi="Microsoft Sans Serif" w:cs="Microsoft Sans Serif"/>
          <w:sz w:val="20"/>
          <w:lang w:val="bs-Latn-BA"/>
        </w:rPr>
      </w:pPr>
    </w:p>
    <w:p w14:paraId="40B119DF">
      <w:pPr>
        <w:jc w:val="both"/>
        <w:rPr>
          <w:rFonts w:ascii="Microsoft Sans Serif" w:hAnsi="Microsoft Sans Serif" w:cs="Microsoft Sans Serif"/>
          <w:sz w:val="20"/>
          <w:lang w:val="bs-Latn-BA"/>
        </w:rPr>
      </w:pPr>
      <w:r>
        <w:rPr>
          <w:rFonts w:ascii="Microsoft Sans Serif" w:hAnsi="Microsoft Sans Serif" w:cs="Microsoft Sans Serif"/>
          <w:sz w:val="20"/>
          <w:lang/>
        </w:rPr>
        <w:t>Preporučena početna doza lizinoprila, kod blagog zatajenja bubrega, ako se koristi sam, je 5 do 10 mg</w:t>
      </w:r>
      <w:r>
        <w:rPr>
          <w:rFonts w:ascii="Microsoft Sans Serif" w:hAnsi="Microsoft Sans Serif" w:cs="Microsoft Sans Serif"/>
          <w:sz w:val="20"/>
          <w:lang w:val="bs-Latn-BA"/>
        </w:rPr>
        <w:t>.</w:t>
      </w:r>
    </w:p>
    <w:p w14:paraId="5BECF7C4">
      <w:pPr>
        <w:jc w:val="both"/>
        <w:rPr>
          <w:rFonts w:ascii="Microsoft Sans Serif" w:hAnsi="Microsoft Sans Serif" w:cs="Microsoft Sans Serif"/>
          <w:sz w:val="20"/>
          <w:lang w:val="bs-Latn-BA"/>
        </w:rPr>
      </w:pPr>
    </w:p>
    <w:p w14:paraId="2CEA02CE">
      <w:pPr>
        <w:jc w:val="both"/>
        <w:rPr>
          <w:rFonts w:ascii="Microsoft Sans Serif" w:hAnsi="Microsoft Sans Serif" w:cs="Microsoft Sans Serif"/>
          <w:sz w:val="20"/>
          <w:u w:val="single"/>
          <w:lang w:val="bs-Latn-BA"/>
        </w:rPr>
      </w:pPr>
      <w:r>
        <w:rPr>
          <w:rFonts w:ascii="Microsoft Sans Serif" w:hAnsi="Microsoft Sans Serif" w:cs="Microsoft Sans Serif"/>
          <w:sz w:val="20"/>
          <w:u w:val="single"/>
          <w:lang w:val="bs-Latn-BA"/>
        </w:rPr>
        <w:t>Prethodna terapija diureticima</w:t>
      </w:r>
    </w:p>
    <w:p w14:paraId="287A6231">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 xml:space="preserve">Nakon inicijalne doze tablete Skopyl plus može doći do simptomatske hipotenzije, češće kod pacijenata koji su izgubili dosta tečnosti i/ili so, kao rezultat prethodne terapije diureticima. Ako je moguće, potrebno je terapiju diuretikom prekinuti na dva do tri dana, </w:t>
      </w:r>
      <w:r>
        <w:rPr>
          <w:rFonts w:ascii="Microsoft Sans Serif" w:hAnsi="Microsoft Sans Serif" w:cs="Microsoft Sans Serif"/>
          <w:sz w:val="20"/>
          <w:lang/>
        </w:rPr>
        <w:t>a prije započinjanje terapije</w:t>
      </w:r>
      <w:r>
        <w:rPr>
          <w:rFonts w:ascii="Microsoft Sans Serif" w:hAnsi="Microsoft Sans Serif" w:cs="Microsoft Sans Serif"/>
          <w:sz w:val="20"/>
          <w:lang w:val="bs-Latn-BA"/>
        </w:rPr>
        <w:t xml:space="preserve"> sa tabletama Skopryl plus. Ukoliko to nije moguće, terapiju početi lizinoprilom kao monoterapiju u dozi od 5 mg. </w:t>
      </w:r>
    </w:p>
    <w:p w14:paraId="6C0032D3">
      <w:pPr>
        <w:jc w:val="both"/>
        <w:rPr>
          <w:rFonts w:ascii="Microsoft Sans Serif" w:hAnsi="Microsoft Sans Serif" w:cs="Microsoft Sans Serif"/>
          <w:sz w:val="20"/>
          <w:lang w:val="bs-Latn-BA"/>
        </w:rPr>
      </w:pPr>
    </w:p>
    <w:p w14:paraId="5EAAA796">
      <w:pPr>
        <w:jc w:val="both"/>
        <w:rPr>
          <w:rFonts w:ascii="Microsoft Sans Serif" w:hAnsi="Microsoft Sans Serif" w:cs="Microsoft Sans Serif"/>
          <w:b/>
          <w:sz w:val="20"/>
          <w:lang w:val="bs-Latn-BA"/>
        </w:rPr>
      </w:pPr>
      <w:r>
        <w:rPr>
          <w:rFonts w:ascii="Microsoft Sans Serif" w:hAnsi="Microsoft Sans Serif" w:cs="Microsoft Sans Serif"/>
          <w:b/>
          <w:sz w:val="20"/>
          <w:lang w:val="bs-Latn-BA"/>
        </w:rPr>
        <w:t>Pedijatrijska primjena</w:t>
      </w:r>
    </w:p>
    <w:p w14:paraId="53EC04BA">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 xml:space="preserve">Efikasnost i bezbjednost ovog lijeka kod djece </w:t>
      </w:r>
      <w:r>
        <w:rPr>
          <w:rFonts w:ascii="Microsoft Sans Serif" w:hAnsi="Microsoft Sans Serif" w:cs="Microsoft Sans Serif"/>
          <w:sz w:val="20"/>
          <w:lang/>
        </w:rPr>
        <w:t xml:space="preserve">i adolescenata mlađih od 18 godina </w:t>
      </w:r>
      <w:r>
        <w:rPr>
          <w:rFonts w:ascii="Microsoft Sans Serif" w:hAnsi="Microsoft Sans Serif" w:cs="Microsoft Sans Serif"/>
          <w:sz w:val="20"/>
          <w:lang w:val="bs-Latn-BA"/>
        </w:rPr>
        <w:t>još nije utvrđena.</w:t>
      </w:r>
    </w:p>
    <w:p w14:paraId="7A15C4F8">
      <w:pPr>
        <w:pStyle w:val="6"/>
        <w:spacing w:before="0" w:after="0" w:line="240" w:lineRule="auto"/>
        <w:rPr>
          <w:rFonts w:ascii="Microsoft Sans Serif" w:hAnsi="Microsoft Sans Serif" w:cs="Microsoft Sans Serif"/>
          <w:sz w:val="20"/>
          <w:lang w:val="bs-Latn-BA"/>
        </w:rPr>
      </w:pPr>
    </w:p>
    <w:p w14:paraId="30324FC3">
      <w:pPr>
        <w:rPr>
          <w:rFonts w:ascii="Microsoft Sans Serif" w:hAnsi="Microsoft Sans Serif" w:cs="Microsoft Sans Serif"/>
          <w:b/>
          <w:i/>
          <w:sz w:val="20"/>
          <w:lang w:val="bs-Latn-BA"/>
        </w:rPr>
      </w:pPr>
      <w:r>
        <w:rPr>
          <w:rFonts w:ascii="Microsoft Sans Serif" w:hAnsi="Microsoft Sans Serif" w:cs="Microsoft Sans Serif"/>
          <w:b/>
          <w:sz w:val="20"/>
          <w:lang w:val="bs-Latn-BA"/>
        </w:rPr>
        <w:t>Primjena kod starijih pacijenata</w:t>
      </w:r>
    </w:p>
    <w:p w14:paraId="152AB473">
      <w:pPr>
        <w:pStyle w:val="11"/>
        <w:rPr>
          <w:rFonts w:ascii="Microsoft Sans Serif" w:hAnsi="Microsoft Sans Serif" w:cs="Microsoft Sans Serif"/>
          <w:i w:val="0"/>
          <w:position w:val="0"/>
          <w:sz w:val="20"/>
          <w:lang w:val="bs-Latn-BA"/>
        </w:rPr>
      </w:pPr>
      <w:r>
        <w:rPr>
          <w:rFonts w:ascii="Microsoft Sans Serif" w:hAnsi="Microsoft Sans Serif" w:cs="Microsoft Sans Serif"/>
          <w:i w:val="0"/>
          <w:position w:val="0"/>
          <w:sz w:val="20"/>
          <w:lang w:val="bs-Latn-BA"/>
        </w:rPr>
        <w:t xml:space="preserve">Lizinopril, </w:t>
      </w:r>
      <w:r>
        <w:rPr>
          <w:rFonts w:ascii="Microsoft Sans Serif" w:hAnsi="Microsoft Sans Serif" w:cs="Microsoft Sans Serif"/>
          <w:i w:val="0"/>
          <w:position w:val="0"/>
          <w:sz w:val="20"/>
          <w:lang/>
        </w:rPr>
        <w:t>u dozama između 20 i 80 mg</w:t>
      </w:r>
      <w:r>
        <w:rPr>
          <w:rFonts w:ascii="Microsoft Sans Serif" w:hAnsi="Microsoft Sans Serif" w:cs="Microsoft Sans Serif"/>
          <w:i w:val="0"/>
          <w:position w:val="0"/>
          <w:sz w:val="20"/>
          <w:lang w:val="bs-Latn-BA"/>
        </w:rPr>
        <w:t xml:space="preserve"> je bio jednako efikasan kod starijih pacijenata (65 godina i stariji) i kod odraslih hipertenzivnih pacijenata. Kod starijih hipertenzivnih pacijenata, monoterapija lizinoprilom je bila jednako efikasna u snižavanju dijastolnog krvnog pritiska kao i monoterapija hidrohlorotiazidom ili atenololom. U kliničkim ispitivanjima, uzrast pacijenta nije uticala na podnošljivost lizinoprila.</w:t>
      </w:r>
    </w:p>
    <w:p w14:paraId="225953A1">
      <w:pPr>
        <w:pStyle w:val="11"/>
        <w:rPr>
          <w:rFonts w:ascii="Microsoft Sans Serif" w:hAnsi="Microsoft Sans Serif" w:cs="Microsoft Sans Serif"/>
          <w:i w:val="0"/>
          <w:position w:val="0"/>
          <w:sz w:val="20"/>
          <w:lang w:val="bs-Latn-BA"/>
        </w:rPr>
      </w:pPr>
      <w:r>
        <w:rPr>
          <w:rFonts w:ascii="Microsoft Sans Serif" w:hAnsi="Microsoft Sans Serif" w:cs="Microsoft Sans Serif"/>
          <w:i w:val="0"/>
          <w:position w:val="0"/>
          <w:sz w:val="20"/>
          <w:lang w:val="bs-Latn-BA"/>
        </w:rPr>
        <w:t>U kliničkim ispitivanjima izvedenim kod starijih i mlađih pacijenata dokazano je da istovremena primjena lizinoprila i hidrohlorotiazida ima sličnu efikasnost i podnošljivost kod obje populacione grupe.</w:t>
      </w:r>
    </w:p>
    <w:p w14:paraId="5D84A29C">
      <w:pPr>
        <w:pStyle w:val="53"/>
        <w:rPr>
          <w:rFonts w:ascii="Microsoft Sans Serif" w:hAnsi="Microsoft Sans Serif" w:cs="Microsoft Sans Serif"/>
          <w:sz w:val="20"/>
          <w:szCs w:val="20"/>
        </w:rPr>
      </w:pPr>
    </w:p>
    <w:p w14:paraId="78AEF0F5">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Način primjene:</w:t>
      </w:r>
    </w:p>
    <w:p w14:paraId="3CC3715B">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Kroz usta.</w:t>
      </w:r>
    </w:p>
    <w:p w14:paraId="30E0754B">
      <w:pPr>
        <w:jc w:val="both"/>
        <w:rPr>
          <w:rFonts w:ascii="Microsoft Sans Serif" w:hAnsi="Microsoft Sans Serif" w:cs="Microsoft Sans Serif"/>
          <w:sz w:val="20"/>
        </w:rPr>
      </w:pPr>
    </w:p>
    <w:p w14:paraId="2E0091CB">
      <w:pPr>
        <w:numPr>
          <w:ilvl w:val="1"/>
          <w:numId w:val="1"/>
        </w:numPr>
        <w:ind w:left="0" w:firstLine="0"/>
        <w:jc w:val="both"/>
        <w:rPr>
          <w:rFonts w:ascii="Microsoft Sans Serif" w:hAnsi="Microsoft Sans Serif" w:cs="Microsoft Sans Serif"/>
          <w:b/>
          <w:sz w:val="20"/>
          <w:lang w:val="bs-Latn-BA"/>
        </w:rPr>
      </w:pPr>
      <w:r>
        <w:rPr>
          <w:rFonts w:ascii="Microsoft Sans Serif" w:hAnsi="Microsoft Sans Serif" w:cs="Microsoft Sans Serif"/>
          <w:b/>
          <w:sz w:val="20"/>
          <w:lang w:val="bs-Latn-BA"/>
        </w:rPr>
        <w:t>Kontraindikacije</w:t>
      </w:r>
    </w:p>
    <w:p w14:paraId="66E5E086">
      <w:pPr>
        <w:tabs>
          <w:tab w:val="left" w:pos="426"/>
        </w:tabs>
        <w:jc w:val="both"/>
        <w:rPr>
          <w:rFonts w:ascii="Microsoft Sans Serif" w:hAnsi="Microsoft Sans Serif" w:cs="Microsoft Sans Serif"/>
          <w:sz w:val="20"/>
          <w:lang w:val="bs-Latn-BA"/>
        </w:rPr>
      </w:pPr>
    </w:p>
    <w:p w14:paraId="1BE37556">
      <w:pPr>
        <w:widowControl w:val="0"/>
        <w:numPr>
          <w:ilvl w:val="0"/>
          <w:numId w:val="2"/>
        </w:numPr>
        <w:tabs>
          <w:tab w:val="left" w:pos="426"/>
        </w:tabs>
        <w:ind w:left="0" w:firstLine="0"/>
        <w:jc w:val="both"/>
        <w:rPr>
          <w:rFonts w:ascii="Microsoft Sans Serif" w:hAnsi="Microsoft Sans Serif" w:cs="Microsoft Sans Serif"/>
          <w:sz w:val="20"/>
          <w:lang w:val="bs-Latn-BA"/>
        </w:rPr>
      </w:pPr>
      <w:r>
        <w:rPr>
          <w:rFonts w:ascii="Microsoft Sans Serif" w:hAnsi="Microsoft Sans Serif" w:cs="Microsoft Sans Serif"/>
          <w:sz w:val="20"/>
          <w:lang w:val="bs-Latn-BA"/>
        </w:rPr>
        <w:t xml:space="preserve">preosjetljivost na </w:t>
      </w:r>
      <w:r>
        <w:rPr>
          <w:rFonts w:ascii="Microsoft Sans Serif" w:hAnsi="Microsoft Sans Serif" w:cs="Microsoft Sans Serif" w:eastAsiaTheme="minorHAnsi"/>
          <w:sz w:val="20"/>
          <w:lang w:eastAsia="en-US"/>
        </w:rPr>
        <w:t xml:space="preserve"> </w:t>
      </w:r>
      <w:r>
        <w:rPr>
          <w:rFonts w:ascii="Microsoft Sans Serif" w:hAnsi="Microsoft Sans Serif" w:cs="Microsoft Sans Serif"/>
          <w:sz w:val="20"/>
          <w:lang/>
        </w:rPr>
        <w:t>aktivne sastojke</w:t>
      </w:r>
      <w:r>
        <w:rPr>
          <w:rFonts w:ascii="Microsoft Sans Serif" w:hAnsi="Microsoft Sans Serif" w:cs="Microsoft Sans Serif"/>
          <w:sz w:val="20"/>
          <w:lang w:val="bs-Latn-BA"/>
        </w:rPr>
        <w:t xml:space="preserve"> ili druge sastojke lijeka </w:t>
      </w:r>
      <w:r>
        <w:rPr>
          <w:rFonts w:ascii="Microsoft Sans Serif" w:hAnsi="Microsoft Sans Serif" w:cs="Microsoft Sans Serif"/>
          <w:sz w:val="20"/>
          <w:lang/>
        </w:rPr>
        <w:t>navedene u</w:t>
      </w:r>
      <w:r>
        <w:rPr>
          <w:rFonts w:ascii="Microsoft Sans Serif" w:hAnsi="Microsoft Sans Serif" w:cs="Microsoft Sans Serif"/>
          <w:sz w:val="20"/>
          <w:lang w:val="bs-Latn-BA"/>
        </w:rPr>
        <w:t xml:space="preserve">  dijelu 6.1,</w:t>
      </w:r>
    </w:p>
    <w:p w14:paraId="70D5DD86">
      <w:pPr>
        <w:widowControl w:val="0"/>
        <w:numPr>
          <w:ilvl w:val="0"/>
          <w:numId w:val="2"/>
        </w:numPr>
        <w:tabs>
          <w:tab w:val="left" w:pos="426"/>
        </w:tabs>
        <w:ind w:left="0" w:firstLine="0"/>
        <w:jc w:val="both"/>
        <w:rPr>
          <w:rFonts w:ascii="Microsoft Sans Serif" w:hAnsi="Microsoft Sans Serif" w:cs="Microsoft Sans Serif"/>
          <w:sz w:val="20"/>
          <w:lang w:val="bs-Latn-BA"/>
        </w:rPr>
      </w:pPr>
      <w:r>
        <w:rPr>
          <w:rFonts w:ascii="Microsoft Sans Serif" w:hAnsi="Microsoft Sans Serif" w:cs="Microsoft Sans Serif"/>
          <w:sz w:val="20"/>
          <w:lang w:val="bs-Latn-BA"/>
        </w:rPr>
        <w:t xml:space="preserve">anamnestički podatak o angioneurotskom edemu prilikom davanja ACE inhibitora, </w:t>
      </w:r>
    </w:p>
    <w:p w14:paraId="46CC1408">
      <w:pPr>
        <w:widowControl w:val="0"/>
        <w:numPr>
          <w:ilvl w:val="0"/>
          <w:numId w:val="2"/>
        </w:numPr>
        <w:tabs>
          <w:tab w:val="left" w:pos="426"/>
        </w:tabs>
        <w:ind w:left="0" w:firstLine="0"/>
        <w:jc w:val="both"/>
        <w:rPr>
          <w:rFonts w:ascii="Microsoft Sans Serif" w:hAnsi="Microsoft Sans Serif" w:cs="Microsoft Sans Serif"/>
          <w:sz w:val="20"/>
          <w:lang w:val="bs-Latn-BA"/>
        </w:rPr>
      </w:pPr>
      <w:r>
        <w:rPr>
          <w:rFonts w:ascii="Microsoft Sans Serif" w:hAnsi="Microsoft Sans Serif" w:cs="Microsoft Sans Serif"/>
          <w:sz w:val="20"/>
          <w:lang w:val="bs-Latn-BA"/>
        </w:rPr>
        <w:t>hereditarni ili idiopatski angioedem,</w:t>
      </w:r>
    </w:p>
    <w:p w14:paraId="00191300">
      <w:pPr>
        <w:widowControl w:val="0"/>
        <w:numPr>
          <w:ilvl w:val="0"/>
          <w:numId w:val="2"/>
        </w:numPr>
        <w:tabs>
          <w:tab w:val="left" w:pos="426"/>
        </w:tabs>
        <w:ind w:left="0" w:firstLine="0"/>
        <w:jc w:val="both"/>
        <w:rPr>
          <w:rFonts w:ascii="Microsoft Sans Serif" w:hAnsi="Microsoft Sans Serif" w:cs="Microsoft Sans Serif"/>
          <w:sz w:val="20"/>
          <w:lang w:val="bs-Latn-BA"/>
        </w:rPr>
      </w:pPr>
      <w:r>
        <w:rPr>
          <w:rFonts w:ascii="Microsoft Sans Serif" w:hAnsi="Microsoft Sans Serif" w:cs="Microsoft Sans Serif"/>
          <w:sz w:val="20"/>
          <w:lang w:val="bs-Latn-BA"/>
        </w:rPr>
        <w:t>preosjetljivost na druge sulfonamidne diuretike,</w:t>
      </w:r>
    </w:p>
    <w:p w14:paraId="4DF6DB58">
      <w:pPr>
        <w:widowControl w:val="0"/>
        <w:numPr>
          <w:ilvl w:val="0"/>
          <w:numId w:val="2"/>
        </w:numPr>
        <w:tabs>
          <w:tab w:val="left" w:pos="426"/>
        </w:tabs>
        <w:ind w:left="0" w:firstLine="0"/>
        <w:jc w:val="both"/>
        <w:rPr>
          <w:rFonts w:ascii="Microsoft Sans Serif" w:hAnsi="Microsoft Sans Serif" w:cs="Microsoft Sans Serif"/>
          <w:sz w:val="20"/>
          <w:lang w:val="bs-Latn-BA"/>
        </w:rPr>
      </w:pPr>
      <w:r>
        <w:rPr>
          <w:rFonts w:ascii="Microsoft Sans Serif" w:hAnsi="Microsoft Sans Serif" w:cs="Microsoft Sans Serif"/>
          <w:sz w:val="20"/>
          <w:lang w:val="bs-Latn-BA"/>
        </w:rPr>
        <w:t>anurija,</w:t>
      </w:r>
    </w:p>
    <w:p w14:paraId="50214C22">
      <w:pPr>
        <w:widowControl w:val="0"/>
        <w:numPr>
          <w:ilvl w:val="0"/>
          <w:numId w:val="2"/>
        </w:numPr>
        <w:tabs>
          <w:tab w:val="left" w:pos="426"/>
        </w:tabs>
        <w:ind w:left="0" w:firstLine="0"/>
        <w:jc w:val="both"/>
        <w:rPr>
          <w:rFonts w:ascii="Microsoft Sans Serif" w:hAnsi="Microsoft Sans Serif" w:cs="Microsoft Sans Serif"/>
          <w:sz w:val="20"/>
          <w:lang w:val="bs-Latn-BA"/>
        </w:rPr>
      </w:pPr>
      <w:r>
        <w:rPr>
          <w:rFonts w:ascii="Microsoft Sans Serif" w:hAnsi="Microsoft Sans Serif" w:cs="Microsoft Sans Serif"/>
          <w:sz w:val="20"/>
          <w:lang w:val="bs-Latn-BA"/>
        </w:rPr>
        <w:t>teška bubrežna insuficijencija sa klirensom kreatinina ispod 30 ml/min,</w:t>
      </w:r>
    </w:p>
    <w:p w14:paraId="12499464">
      <w:pPr>
        <w:widowControl w:val="0"/>
        <w:numPr>
          <w:ilvl w:val="0"/>
          <w:numId w:val="2"/>
        </w:numPr>
        <w:tabs>
          <w:tab w:val="left" w:pos="426"/>
        </w:tabs>
        <w:ind w:left="0" w:firstLine="0"/>
        <w:jc w:val="both"/>
        <w:rPr>
          <w:rFonts w:ascii="Microsoft Sans Serif" w:hAnsi="Microsoft Sans Serif" w:cs="Microsoft Sans Serif"/>
          <w:sz w:val="20"/>
          <w:lang w:val="bs-Latn-BA"/>
        </w:rPr>
      </w:pPr>
      <w:r>
        <w:rPr>
          <w:rFonts w:ascii="Microsoft Sans Serif" w:hAnsi="Microsoft Sans Serif" w:cs="Microsoft Sans Serif"/>
          <w:sz w:val="20"/>
          <w:lang w:val="bs-Latn-BA"/>
        </w:rPr>
        <w:t>teška hepatalna insuficijencija,</w:t>
      </w:r>
    </w:p>
    <w:p w14:paraId="378664ED">
      <w:pPr>
        <w:widowControl w:val="0"/>
        <w:numPr>
          <w:ilvl w:val="0"/>
          <w:numId w:val="2"/>
        </w:numPr>
        <w:tabs>
          <w:tab w:val="left" w:pos="426"/>
        </w:tabs>
        <w:ind w:left="0" w:firstLine="0"/>
        <w:jc w:val="both"/>
        <w:rPr>
          <w:rFonts w:ascii="Microsoft Sans Serif" w:hAnsi="Microsoft Sans Serif" w:cs="Microsoft Sans Serif"/>
          <w:sz w:val="20"/>
          <w:lang w:val="bs-Latn-BA"/>
        </w:rPr>
      </w:pPr>
      <w:r>
        <w:rPr>
          <w:rFonts w:ascii="Microsoft Sans Serif" w:hAnsi="Microsoft Sans Serif" w:cs="Microsoft Sans Serif"/>
          <w:sz w:val="20"/>
          <w:lang w:val="bs-Latn-BA"/>
        </w:rPr>
        <w:t xml:space="preserve">drugi ili treći trimestar trudnoće (pogledati dijelove 4.4 i 4.6), </w:t>
      </w:r>
    </w:p>
    <w:p w14:paraId="2BCE7681">
      <w:pPr>
        <w:widowControl w:val="0"/>
        <w:numPr>
          <w:ilvl w:val="0"/>
          <w:numId w:val="2"/>
        </w:numPr>
        <w:tabs>
          <w:tab w:val="left" w:pos="426"/>
        </w:tabs>
        <w:ind w:left="0" w:firstLine="0"/>
        <w:jc w:val="both"/>
        <w:rPr>
          <w:rFonts w:ascii="Microsoft Sans Serif" w:hAnsi="Microsoft Sans Serif" w:cs="Microsoft Sans Serif"/>
          <w:sz w:val="20"/>
          <w:lang w:val="bs-Latn-BA"/>
        </w:rPr>
      </w:pPr>
      <w:r>
        <w:rPr>
          <w:rFonts w:ascii="Microsoft Sans Serif" w:hAnsi="Microsoft Sans Serif" w:cs="Microsoft Sans Serif"/>
          <w:sz w:val="20"/>
          <w:lang w:val="bs-Latn-BA"/>
        </w:rPr>
        <w:t xml:space="preserve">istovremena primjena sa aliskirenom kod pacijenata sa dijabetesom ili sa oštećenjem bubrežne funkcije (GFR </w:t>
      </w:r>
      <w:r>
        <w:rPr>
          <w:rFonts w:ascii="Microsoft Sans Serif" w:hAnsi="Microsoft Sans Serif" w:cs="Microsoft Sans Serif"/>
          <w:color w:val="000000"/>
          <w:sz w:val="20"/>
          <w:lang w:val="en"/>
        </w:rPr>
        <w:t>&lt; 60 ml/min/1.73 m</w:t>
      </w:r>
      <w:r>
        <w:rPr>
          <w:rFonts w:ascii="Microsoft Sans Serif" w:hAnsi="Microsoft Sans Serif" w:cs="Microsoft Sans Serif"/>
          <w:color w:val="000000"/>
          <w:sz w:val="20"/>
          <w:vertAlign w:val="superscript"/>
          <w:lang w:val="en"/>
        </w:rPr>
        <w:t>2</w:t>
      </w:r>
      <w:r>
        <w:rPr>
          <w:rFonts w:ascii="Microsoft Sans Serif" w:hAnsi="Microsoft Sans Serif" w:cs="Microsoft Sans Serif"/>
          <w:sz w:val="20"/>
          <w:lang w:val="bs-Latn-BA"/>
        </w:rPr>
        <w:t xml:space="preserve"> )(pogledati dijelove 4.5 i 5.1),</w:t>
      </w:r>
    </w:p>
    <w:p w14:paraId="2AA4F2DB">
      <w:pPr>
        <w:widowControl w:val="0"/>
        <w:numPr>
          <w:ilvl w:val="0"/>
          <w:numId w:val="2"/>
        </w:numPr>
        <w:tabs>
          <w:tab w:val="left" w:pos="426"/>
        </w:tabs>
        <w:ind w:left="0" w:firstLine="0"/>
        <w:jc w:val="both"/>
        <w:rPr>
          <w:rFonts w:ascii="Microsoft Sans Serif" w:hAnsi="Microsoft Sans Serif" w:cs="Microsoft Sans Serif"/>
          <w:sz w:val="20"/>
          <w:lang w:val="bs-Latn-BA"/>
        </w:rPr>
      </w:pPr>
      <w:r>
        <w:rPr>
          <w:rFonts w:ascii="Microsoft Sans Serif" w:hAnsi="Microsoft Sans Serif" w:cs="Microsoft Sans Serif"/>
          <w:bCs/>
          <w:sz w:val="20"/>
          <w:lang w:val="en-US"/>
        </w:rPr>
        <w:t>istovremena upotreba sa sakubritil/valsartan terapijom. Skopryl plus se ne smije davati unutar 36 sati od posljednje doze sakubitril/valsartan. Nemojte primjenjivati lijek Skopryl plus unutar 36 sati od prelaska na ili sa sakubitril/valsartana, lijeka koji sadrži inhibitor neprilizina (pogledati dijelove 4.4 i 4.5).</w:t>
      </w:r>
    </w:p>
    <w:p w14:paraId="0D33B5ED">
      <w:pPr>
        <w:jc w:val="both"/>
        <w:rPr>
          <w:rFonts w:ascii="Microsoft Sans Serif" w:hAnsi="Microsoft Sans Serif" w:cs="Microsoft Sans Serif"/>
          <w:sz w:val="20"/>
        </w:rPr>
      </w:pPr>
    </w:p>
    <w:p w14:paraId="13D7052A">
      <w:pPr>
        <w:jc w:val="both"/>
        <w:rPr>
          <w:rFonts w:ascii="Microsoft Sans Serif" w:hAnsi="Microsoft Sans Serif" w:cs="Microsoft Sans Serif"/>
          <w:sz w:val="20"/>
          <w:lang w:val="bs-Latn-BA"/>
        </w:rPr>
      </w:pPr>
      <w:r>
        <w:rPr>
          <w:rFonts w:ascii="Microsoft Sans Serif" w:hAnsi="Microsoft Sans Serif" w:cs="Microsoft Sans Serif"/>
          <w:b/>
          <w:sz w:val="20"/>
          <w:lang w:val="bs-Latn-BA"/>
        </w:rPr>
        <w:t xml:space="preserve">4.4. </w:t>
      </w:r>
      <w:r>
        <w:rPr>
          <w:rFonts w:ascii="Microsoft Sans Serif" w:hAnsi="Microsoft Sans Serif" w:cs="Microsoft Sans Serif"/>
          <w:b/>
          <w:sz w:val="20"/>
          <w:lang w:val="bs-Latn-BA"/>
        </w:rPr>
        <w:tab/>
      </w:r>
      <w:r>
        <w:rPr>
          <w:rFonts w:ascii="Microsoft Sans Serif" w:hAnsi="Microsoft Sans Serif" w:cs="Microsoft Sans Serif"/>
          <w:b/>
          <w:sz w:val="20"/>
          <w:lang w:val="bs-Latn-BA"/>
        </w:rPr>
        <w:t xml:space="preserve">Posebna upozorenja i mjere opreza pri upotrebi </w:t>
      </w:r>
    </w:p>
    <w:p w14:paraId="3AEDDB59">
      <w:pPr>
        <w:jc w:val="both"/>
        <w:rPr>
          <w:rStyle w:val="42"/>
          <w:rFonts w:ascii="Microsoft Sans Serif" w:hAnsi="Microsoft Sans Serif" w:cs="Microsoft Sans Serif"/>
          <w:b/>
          <w:sz w:val="20"/>
          <w:lang w:val="bs-Latn-BA"/>
        </w:rPr>
      </w:pPr>
    </w:p>
    <w:p w14:paraId="5204BCEC">
      <w:pPr>
        <w:jc w:val="both"/>
        <w:rPr>
          <w:rStyle w:val="42"/>
          <w:rFonts w:ascii="Microsoft Sans Serif" w:hAnsi="Microsoft Sans Serif" w:cs="Microsoft Sans Serif"/>
          <w:b/>
          <w:sz w:val="20"/>
          <w:lang w:val="bs-Latn-BA"/>
        </w:rPr>
      </w:pPr>
      <w:r>
        <w:rPr>
          <w:rStyle w:val="42"/>
          <w:rFonts w:ascii="Microsoft Sans Serif" w:hAnsi="Microsoft Sans Serif" w:cs="Microsoft Sans Serif"/>
          <w:b/>
          <w:sz w:val="20"/>
          <w:lang w:val="bs-Latn-BA"/>
        </w:rPr>
        <w:t>Simptomatska</w:t>
      </w:r>
      <w:r>
        <w:rPr>
          <w:rStyle w:val="41"/>
          <w:rFonts w:ascii="Microsoft Sans Serif" w:hAnsi="Microsoft Sans Serif" w:cs="Microsoft Sans Serif"/>
          <w:b/>
          <w:sz w:val="20"/>
          <w:lang w:val="bs-Latn-BA"/>
        </w:rPr>
        <w:t xml:space="preserve"> </w:t>
      </w:r>
      <w:r>
        <w:rPr>
          <w:rStyle w:val="42"/>
          <w:rFonts w:ascii="Microsoft Sans Serif" w:hAnsi="Microsoft Sans Serif" w:cs="Microsoft Sans Serif"/>
          <w:b/>
          <w:sz w:val="20"/>
          <w:lang w:val="bs-Latn-BA"/>
        </w:rPr>
        <w:t>hipotenzija</w:t>
      </w:r>
    </w:p>
    <w:p w14:paraId="5F5A7C3B">
      <w:pPr>
        <w:jc w:val="both"/>
        <w:rPr>
          <w:rStyle w:val="41"/>
          <w:rFonts w:ascii="Microsoft Sans Serif" w:hAnsi="Microsoft Sans Serif" w:cs="Microsoft Sans Serif"/>
          <w:sz w:val="20"/>
          <w:lang w:val="bs-Latn-BA"/>
        </w:rPr>
      </w:pPr>
      <w:r>
        <w:rPr>
          <w:rFonts w:ascii="Microsoft Sans Serif" w:hAnsi="Microsoft Sans Serif" w:cs="Microsoft Sans Serif"/>
          <w:sz w:val="20"/>
          <w:lang/>
        </w:rPr>
        <w:t xml:space="preserve">Kao i kod svih antihipertenzivnih terapija, kod nekih pacijenata se može pojaviti simptomatska hipotenzija. </w:t>
      </w:r>
      <w:r>
        <w:rPr>
          <w:rStyle w:val="41"/>
          <w:rFonts w:ascii="Microsoft Sans Serif" w:hAnsi="Microsoft Sans Serif" w:cs="Microsoft Sans Serif"/>
          <w:sz w:val="20"/>
          <w:lang w:val="bs-Latn-BA"/>
        </w:rPr>
        <w:t xml:space="preserve">Simptomatska hipotenzija rijetko se može vidjeti kod nekomplikovanih hipertenzivnih pacijenata, a češće se javlja kod pacijenata sa disbalansom tečnosti ili elektrolita, </w:t>
      </w:r>
      <w:r>
        <w:rPr>
          <w:rFonts w:ascii="Microsoft Sans Serif" w:hAnsi="Microsoft Sans Serif" w:cs="Microsoft Sans Serif"/>
          <w:sz w:val="20"/>
          <w:lang/>
        </w:rPr>
        <w:t>kao na primjer: hipovolemija, hiponatremija, hipohloremična alkaloza, hipomagnezemija ili hipokalemija,</w:t>
      </w:r>
      <w:r>
        <w:rPr>
          <w:rStyle w:val="41"/>
          <w:rFonts w:ascii="Microsoft Sans Serif" w:hAnsi="Microsoft Sans Serif" w:cs="Microsoft Sans Serif"/>
          <w:sz w:val="20"/>
          <w:lang w:val="bs-Latn-BA"/>
        </w:rPr>
        <w:t xml:space="preserve"> kao posljedica terapije diureticima, dijeta sa ograničenim unosom soli, dijaliza, proliv ili povraćanje. Kod ovih pacijenata potrebno je </w:t>
      </w:r>
      <w:r>
        <w:rPr>
          <w:rStyle w:val="42"/>
          <w:rFonts w:ascii="Microsoft Sans Serif" w:hAnsi="Microsoft Sans Serif" w:cs="Microsoft Sans Serif"/>
          <w:sz w:val="20"/>
          <w:lang w:val="bs-Latn-BA"/>
        </w:rPr>
        <w:t>obavljati</w:t>
      </w:r>
      <w:r>
        <w:rPr>
          <w:rStyle w:val="41"/>
          <w:rFonts w:ascii="Microsoft Sans Serif" w:hAnsi="Microsoft Sans Serif" w:cs="Microsoft Sans Serif"/>
          <w:sz w:val="20"/>
          <w:lang w:val="bs-Latn-BA"/>
        </w:rPr>
        <w:t xml:space="preserve"> r</w:t>
      </w:r>
      <w:r>
        <w:rPr>
          <w:rStyle w:val="42"/>
          <w:rFonts w:ascii="Microsoft Sans Serif" w:hAnsi="Microsoft Sans Serif" w:cs="Microsoft Sans Serif"/>
          <w:sz w:val="20"/>
          <w:lang w:val="bs-Latn-BA"/>
        </w:rPr>
        <w:t>edovno</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određivanje</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serumskih</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elektrolita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u</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odgovarajućim vremenskim razmacima</w:t>
      </w:r>
      <w:r>
        <w:rPr>
          <w:rStyle w:val="41"/>
          <w:rFonts w:ascii="Microsoft Sans Serif" w:hAnsi="Microsoft Sans Serif" w:cs="Microsoft Sans Serif"/>
          <w:sz w:val="20"/>
          <w:lang w:val="bs-Latn-BA"/>
        </w:rPr>
        <w:t xml:space="preserve">. </w:t>
      </w:r>
    </w:p>
    <w:p w14:paraId="5A153541">
      <w:pPr>
        <w:jc w:val="both"/>
        <w:rPr>
          <w:rStyle w:val="41"/>
          <w:rFonts w:ascii="Microsoft Sans Serif" w:hAnsi="Microsoft Sans Serif" w:cs="Microsoft Sans Serif"/>
          <w:sz w:val="20"/>
          <w:lang w:val="bs-Latn-BA"/>
        </w:rPr>
      </w:pPr>
    </w:p>
    <w:p w14:paraId="1AD0908A">
      <w:pPr>
        <w:jc w:val="both"/>
        <w:rPr>
          <w:rStyle w:val="41"/>
          <w:rFonts w:ascii="Microsoft Sans Serif" w:hAnsi="Microsoft Sans Serif" w:cs="Microsoft Sans Serif"/>
          <w:sz w:val="20"/>
          <w:lang w:val="bs-Latn-BA"/>
        </w:rPr>
      </w:pPr>
      <w:r>
        <w:rPr>
          <w:rStyle w:val="42"/>
          <w:rFonts w:ascii="Microsoft Sans Serif" w:hAnsi="Microsoft Sans Serif" w:cs="Microsoft Sans Serif"/>
          <w:sz w:val="20"/>
          <w:lang w:val="bs-Latn-BA"/>
        </w:rPr>
        <w:t>Poseban oprez potreban je za pacijente sa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ishemijom</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srca ili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cerebrovaskularnim bolestima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jer</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pretjerani pad krvnog</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pritiska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može dovesti do</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infarkta miokarda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ili cerebrovaskularnog inzulta</w:t>
      </w:r>
      <w:r>
        <w:rPr>
          <w:rStyle w:val="41"/>
          <w:rFonts w:ascii="Microsoft Sans Serif" w:hAnsi="Microsoft Sans Serif" w:cs="Microsoft Sans Serif"/>
          <w:sz w:val="20"/>
          <w:lang w:val="bs-Latn-BA"/>
        </w:rPr>
        <w:t>.</w:t>
      </w:r>
    </w:p>
    <w:p w14:paraId="4E45B9B3">
      <w:pPr>
        <w:jc w:val="both"/>
        <w:rPr>
          <w:rStyle w:val="41"/>
          <w:rFonts w:ascii="Microsoft Sans Serif" w:hAnsi="Microsoft Sans Serif" w:cs="Microsoft Sans Serif"/>
          <w:sz w:val="20"/>
          <w:lang w:val="bs-Latn-BA"/>
        </w:rPr>
      </w:pPr>
    </w:p>
    <w:p w14:paraId="63F1F160">
      <w:pPr>
        <w:jc w:val="both"/>
        <w:rPr>
          <w:rStyle w:val="42"/>
          <w:rFonts w:ascii="Microsoft Sans Serif" w:hAnsi="Microsoft Sans Serif" w:cs="Microsoft Sans Serif"/>
          <w:sz w:val="20"/>
          <w:lang w:val="bs-Latn-BA"/>
        </w:rPr>
      </w:pPr>
      <w:r>
        <w:rPr>
          <w:rStyle w:val="42"/>
          <w:rFonts w:ascii="Microsoft Sans Serif" w:hAnsi="Microsoft Sans Serif" w:cs="Microsoft Sans Serif"/>
          <w:sz w:val="20"/>
          <w:lang w:val="bs-Latn-BA"/>
        </w:rPr>
        <w:t>Ako se</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hipotenzija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dogodi,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pacijenta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bi trebalo postaviti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u</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ležeći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položaj 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ako je potrebno</w:t>
      </w:r>
      <w:r>
        <w:rPr>
          <w:rStyle w:val="41"/>
          <w:rFonts w:ascii="Microsoft Sans Serif" w:hAnsi="Microsoft Sans Serif" w:cs="Microsoft Sans Serif"/>
          <w:sz w:val="20"/>
          <w:lang w:val="bs-Latn-BA"/>
        </w:rPr>
        <w:t xml:space="preserve">, treba </w:t>
      </w:r>
      <w:r>
        <w:rPr>
          <w:rStyle w:val="42"/>
          <w:rFonts w:ascii="Microsoft Sans Serif" w:hAnsi="Microsoft Sans Serif" w:cs="Microsoft Sans Serif"/>
          <w:sz w:val="20"/>
          <w:lang w:val="bs-Latn-BA"/>
        </w:rPr>
        <w:t>primiti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intravensku</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infuziju</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fiziološkog rastvora</w:t>
      </w:r>
      <w:r>
        <w:rPr>
          <w:rStyle w:val="41"/>
          <w:rFonts w:ascii="Microsoft Sans Serif" w:hAnsi="Microsoft Sans Serif" w:cs="Microsoft Sans Serif"/>
          <w:sz w:val="20"/>
          <w:lang w:val="bs-Latn-BA"/>
        </w:rPr>
        <w:t xml:space="preserve">. Prolazna hipotenzivna reakcija </w:t>
      </w:r>
      <w:r>
        <w:rPr>
          <w:rStyle w:val="42"/>
          <w:rFonts w:ascii="Microsoft Sans Serif" w:hAnsi="Microsoft Sans Serif" w:cs="Microsoft Sans Serif"/>
          <w:sz w:val="20"/>
          <w:lang w:val="bs-Latn-BA"/>
        </w:rPr>
        <w:t>nije kontraindikacija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za dalje</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doze.</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Nakon</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obnove</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efektivnog</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volumena krvi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pritiska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ponovno</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liječenje</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sa smanjenem</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doze</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može biti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moguće;</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ili</w:t>
      </w:r>
      <w:r>
        <w:rPr>
          <w:rStyle w:val="41"/>
          <w:rFonts w:ascii="Microsoft Sans Serif" w:hAnsi="Microsoft Sans Serif" w:cs="Microsoft Sans Serif"/>
          <w:sz w:val="20"/>
          <w:lang w:val="bs-Latn-BA"/>
        </w:rPr>
        <w:t xml:space="preserve"> se </w:t>
      </w:r>
      <w:r>
        <w:rPr>
          <w:rStyle w:val="42"/>
          <w:rFonts w:ascii="Microsoft Sans Serif" w:hAnsi="Microsoft Sans Serif" w:cs="Microsoft Sans Serif"/>
          <w:sz w:val="20"/>
          <w:lang w:val="bs-Latn-BA"/>
        </w:rPr>
        <w:t>bilo koja od</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komponenata može koristiti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na odgovarajući način</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sama.</w:t>
      </w:r>
    </w:p>
    <w:p w14:paraId="53C5D88D">
      <w:pPr>
        <w:jc w:val="both"/>
        <w:rPr>
          <w:rStyle w:val="42"/>
          <w:rFonts w:ascii="Microsoft Sans Serif" w:hAnsi="Microsoft Sans Serif" w:cs="Microsoft Sans Serif"/>
          <w:sz w:val="20"/>
          <w:lang w:val="bs-Latn-BA"/>
        </w:rPr>
      </w:pPr>
    </w:p>
    <w:p w14:paraId="6811698B">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Kod nekih pacijenata sa srčanom slabošću, a koji imaju normalan ili nizak krvni pritisak, dodatno sniženje krvnog pritiska se može javiti nakon primjene lizinoprila. Ovaj efekat je očekivan i obično nije razlog za prekid terapije. Ukoliko hipotenzija postane simptomatska, može biti neophodno smanjenje doze ili prekid terapije lizinopril-hidrohlorotiazidom.</w:t>
      </w:r>
    </w:p>
    <w:p w14:paraId="7F0AEEE8">
      <w:pPr>
        <w:jc w:val="both"/>
        <w:rPr>
          <w:rStyle w:val="42"/>
          <w:rFonts w:ascii="Microsoft Sans Serif" w:hAnsi="Microsoft Sans Serif" w:cs="Microsoft Sans Serif"/>
          <w:sz w:val="20"/>
          <w:lang w:val="bs-Latn-BA"/>
        </w:rPr>
      </w:pPr>
    </w:p>
    <w:p w14:paraId="617C2C52">
      <w:pPr>
        <w:jc w:val="both"/>
        <w:rPr>
          <w:rFonts w:ascii="Microsoft Sans Serif" w:hAnsi="Microsoft Sans Serif" w:cs="Microsoft Sans Serif"/>
          <w:b/>
          <w:bCs/>
          <w:sz w:val="20"/>
          <w:lang w:val="bs-Latn-BA"/>
        </w:rPr>
      </w:pPr>
      <w:r>
        <w:rPr>
          <w:rFonts w:ascii="Microsoft Sans Serif" w:hAnsi="Microsoft Sans Serif" w:cs="Microsoft Sans Serif"/>
          <w:b/>
          <w:bCs/>
          <w:sz w:val="20"/>
          <w:lang w:val="bs-Latn-BA"/>
        </w:rPr>
        <w:t xml:space="preserve">Stenoza aorte i stenoza mitralne valvule/hipertrofijska kardiomiopatija </w:t>
      </w:r>
    </w:p>
    <w:p w14:paraId="73BD314F">
      <w:pPr>
        <w:jc w:val="both"/>
        <w:rPr>
          <w:rStyle w:val="41"/>
          <w:rFonts w:ascii="Microsoft Sans Serif" w:hAnsi="Microsoft Sans Serif" w:cs="Microsoft Sans Serif"/>
          <w:sz w:val="20"/>
          <w:lang w:val="bs-Latn-BA"/>
        </w:rPr>
      </w:pPr>
      <w:r>
        <w:rPr>
          <w:rStyle w:val="42"/>
          <w:rFonts w:ascii="Microsoft Sans Serif" w:hAnsi="Microsoft Sans Serif" w:cs="Microsoft Sans Serif"/>
          <w:sz w:val="20"/>
          <w:lang w:val="bs-Latn-BA"/>
        </w:rPr>
        <w:t>Kao i kod drugih</w:t>
      </w:r>
      <w:r>
        <w:rPr>
          <w:rStyle w:val="41"/>
          <w:rFonts w:ascii="Microsoft Sans Serif" w:hAnsi="Microsoft Sans Serif" w:cs="Microsoft Sans Serif"/>
          <w:sz w:val="20"/>
          <w:lang w:val="bs-Latn-BA"/>
        </w:rPr>
        <w:t xml:space="preserve"> ACE  inhibitora, </w:t>
      </w:r>
      <w:r>
        <w:rPr>
          <w:rStyle w:val="42"/>
          <w:rFonts w:ascii="Microsoft Sans Serif" w:hAnsi="Microsoft Sans Serif" w:cs="Microsoft Sans Serif"/>
          <w:sz w:val="20"/>
          <w:lang w:val="bs-Latn-BA"/>
        </w:rPr>
        <w:t>lizinopril</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treba primjenjivati sa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oprezom</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kod pacijenata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sa</w:t>
      </w:r>
      <w:r>
        <w:rPr>
          <w:rStyle w:val="41"/>
          <w:rFonts w:ascii="Microsoft Sans Serif" w:hAnsi="Microsoft Sans Serif" w:cs="Microsoft Sans Serif"/>
          <w:sz w:val="20"/>
          <w:lang w:val="bs-Latn-BA"/>
        </w:rPr>
        <w:t xml:space="preserve"> stenozom mitralne valvule i opstrukcijom ejekcionih struktura lijevog ventrikula, kao što su </w:t>
      </w:r>
      <w:r>
        <w:rPr>
          <w:rStyle w:val="42"/>
          <w:rFonts w:ascii="Microsoft Sans Serif" w:hAnsi="Microsoft Sans Serif" w:cs="Microsoft Sans Serif"/>
          <w:sz w:val="20"/>
          <w:lang w:val="bs-Latn-BA"/>
        </w:rPr>
        <w:t>aortalna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stenoza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ili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hipertrofijska kardiomiopatija</w:t>
      </w:r>
      <w:r>
        <w:rPr>
          <w:rStyle w:val="41"/>
          <w:rFonts w:ascii="Microsoft Sans Serif" w:hAnsi="Microsoft Sans Serif" w:cs="Microsoft Sans Serif"/>
          <w:sz w:val="20"/>
          <w:lang w:val="bs-Latn-BA"/>
        </w:rPr>
        <w:t>.</w:t>
      </w:r>
    </w:p>
    <w:p w14:paraId="3C1996A4">
      <w:pPr>
        <w:jc w:val="both"/>
        <w:rPr>
          <w:rFonts w:ascii="Microsoft Sans Serif" w:hAnsi="Microsoft Sans Serif" w:cs="Microsoft Sans Serif"/>
          <w:sz w:val="20"/>
          <w:lang w:val="bs-Latn-BA"/>
        </w:rPr>
      </w:pPr>
    </w:p>
    <w:p w14:paraId="3CB4DDA2">
      <w:pPr>
        <w:jc w:val="both"/>
        <w:rPr>
          <w:rStyle w:val="42"/>
          <w:rFonts w:ascii="Microsoft Sans Serif" w:hAnsi="Microsoft Sans Serif" w:cs="Microsoft Sans Serif"/>
          <w:b/>
          <w:sz w:val="20"/>
          <w:lang w:val="bs-Latn-BA"/>
        </w:rPr>
      </w:pPr>
      <w:r>
        <w:rPr>
          <w:rStyle w:val="42"/>
          <w:rFonts w:ascii="Microsoft Sans Serif" w:hAnsi="Microsoft Sans Serif" w:cs="Microsoft Sans Serif"/>
          <w:b/>
          <w:sz w:val="20"/>
          <w:lang w:val="bs-Latn-BA"/>
        </w:rPr>
        <w:t>Oštećenje bubrežne funkcije</w:t>
      </w:r>
    </w:p>
    <w:p w14:paraId="01A75158">
      <w:pPr>
        <w:jc w:val="both"/>
        <w:rPr>
          <w:rStyle w:val="41"/>
          <w:rFonts w:ascii="Microsoft Sans Serif" w:hAnsi="Microsoft Sans Serif" w:cs="Microsoft Sans Serif"/>
          <w:sz w:val="20"/>
          <w:lang w:val="bs-Latn-BA"/>
        </w:rPr>
      </w:pPr>
      <w:r>
        <w:rPr>
          <w:rStyle w:val="42"/>
          <w:rFonts w:ascii="Microsoft Sans Serif" w:hAnsi="Microsoft Sans Serif" w:cs="Microsoft Sans Serif"/>
          <w:sz w:val="20"/>
          <w:lang w:val="bs-Latn-BA"/>
        </w:rPr>
        <w:t>Tiazidi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mogu biti neprikladni diuretici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za upotrebu</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kod pacijenata sa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oštećenjem bubrega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neefikasni ako su vrijednosti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klirensa kreatinina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30 ml/min</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ili ispod</w:t>
      </w:r>
      <w:r>
        <w:rPr>
          <w:rStyle w:val="41"/>
          <w:rFonts w:ascii="Microsoft Sans Serif" w:hAnsi="Microsoft Sans Serif" w:cs="Microsoft Sans Serif"/>
          <w:sz w:val="20"/>
          <w:lang w:val="bs-Latn-BA"/>
        </w:rPr>
        <w:t xml:space="preserve"> </w:t>
      </w:r>
      <w:r>
        <w:rPr>
          <w:rStyle w:val="44"/>
          <w:rFonts w:ascii="Microsoft Sans Serif" w:hAnsi="Microsoft Sans Serif" w:cs="Microsoft Sans Serif"/>
          <w:sz w:val="20"/>
          <w:lang w:val="bs-Latn-BA"/>
        </w:rPr>
        <w:t xml:space="preserve">(što </w:t>
      </w:r>
      <w:r>
        <w:rPr>
          <w:rStyle w:val="41"/>
          <w:rFonts w:ascii="Microsoft Sans Serif" w:hAnsi="Microsoft Sans Serif" w:cs="Microsoft Sans Serif"/>
          <w:sz w:val="20"/>
          <w:lang w:val="bs-Latn-BA"/>
        </w:rPr>
        <w:t xml:space="preserve">odgovara </w:t>
      </w:r>
      <w:r>
        <w:rPr>
          <w:rStyle w:val="42"/>
          <w:rFonts w:ascii="Microsoft Sans Serif" w:hAnsi="Microsoft Sans Serif" w:cs="Microsoft Sans Serif"/>
          <w:sz w:val="20"/>
          <w:lang w:val="bs-Latn-BA"/>
        </w:rPr>
        <w:t>umjerenoj ili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teškoj</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bubrežnoj insuficijenciji</w:t>
      </w:r>
      <w:r>
        <w:rPr>
          <w:rStyle w:val="41"/>
          <w:rFonts w:ascii="Microsoft Sans Serif" w:hAnsi="Microsoft Sans Serif" w:cs="Microsoft Sans Serif"/>
          <w:sz w:val="20"/>
          <w:lang w:val="bs-Latn-BA"/>
        </w:rPr>
        <w:t>).</w:t>
      </w:r>
    </w:p>
    <w:p w14:paraId="0AE84702">
      <w:pPr>
        <w:jc w:val="both"/>
        <w:textAlignment w:val="top"/>
        <w:rPr>
          <w:rFonts w:ascii="Microsoft Sans Serif" w:hAnsi="Microsoft Sans Serif" w:cs="Microsoft Sans Serif"/>
          <w:sz w:val="20"/>
          <w:lang w:val="bs-Latn-BA"/>
        </w:rPr>
      </w:pPr>
    </w:p>
    <w:p w14:paraId="0BF8C763">
      <w:pPr>
        <w:tabs>
          <w:tab w:val="left" w:pos="8505"/>
        </w:tabs>
        <w:jc w:val="both"/>
        <w:textAlignment w:val="top"/>
        <w:rPr>
          <w:rStyle w:val="41"/>
          <w:rFonts w:ascii="Microsoft Sans Serif" w:hAnsi="Microsoft Sans Serif" w:cs="Microsoft Sans Serif"/>
          <w:sz w:val="20"/>
          <w:lang w:val="bs-Latn-BA"/>
        </w:rPr>
      </w:pPr>
      <w:r>
        <w:rPr>
          <w:rStyle w:val="42"/>
          <w:rFonts w:ascii="Microsoft Sans Serif" w:hAnsi="Microsoft Sans Serif" w:cs="Microsoft Sans Serif"/>
          <w:sz w:val="20"/>
          <w:lang w:val="bs-Latn-BA"/>
        </w:rPr>
        <w:t>Lizinopril-hidrohlorotiazid</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se ne</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smije davati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pacijentima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sa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bubrežnom insuficijencijom</w:t>
      </w:r>
      <w:r>
        <w:rPr>
          <w:rStyle w:val="41"/>
          <w:rFonts w:ascii="Microsoft Sans Serif" w:hAnsi="Microsoft Sans Serif" w:cs="Microsoft Sans Serif"/>
          <w:sz w:val="20"/>
          <w:lang w:val="bs-Latn-BA"/>
        </w:rPr>
        <w:t xml:space="preserve"> </w:t>
      </w:r>
      <w:r>
        <w:rPr>
          <w:rStyle w:val="44"/>
          <w:rFonts w:ascii="Microsoft Sans Serif" w:hAnsi="Microsoft Sans Serif" w:cs="Microsoft Sans Serif"/>
          <w:sz w:val="20"/>
          <w:lang w:val="bs-Latn-BA"/>
        </w:rPr>
        <w:t>(</w:t>
      </w:r>
      <w:r>
        <w:rPr>
          <w:rStyle w:val="41"/>
          <w:rFonts w:ascii="Microsoft Sans Serif" w:hAnsi="Microsoft Sans Serif" w:cs="Microsoft Sans Serif"/>
          <w:sz w:val="20"/>
          <w:lang w:val="bs-Latn-BA"/>
        </w:rPr>
        <w:t xml:space="preserve">klirens kreatinina </w:t>
      </w:r>
      <w:r>
        <w:rPr>
          <w:rStyle w:val="42"/>
          <w:rFonts w:ascii="Microsoft Sans Serif" w:hAnsi="Microsoft Sans Serif" w:cs="Microsoft Sans Serif"/>
          <w:sz w:val="20"/>
          <w:lang w:val="bs-Latn-BA"/>
        </w:rPr>
        <w:t>manji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ili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jednak</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80 ml/min</w:t>
      </w:r>
      <w:r>
        <w:rPr>
          <w:rStyle w:val="41"/>
          <w:rFonts w:ascii="Microsoft Sans Serif" w:hAnsi="Microsoft Sans Serif" w:cs="Microsoft Sans Serif"/>
          <w:sz w:val="20"/>
          <w:lang w:val="bs-Latn-BA"/>
        </w:rPr>
        <w:t>) dok se</w:t>
      </w:r>
      <w:r>
        <w:rPr>
          <w:rStyle w:val="42"/>
          <w:rFonts w:ascii="Microsoft Sans Serif" w:hAnsi="Microsoft Sans Serif" w:cs="Microsoft Sans Serif"/>
          <w:sz w:val="20"/>
          <w:lang w:val="bs-Latn-BA"/>
        </w:rPr>
        <w:t xml:space="preserve"> titracija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pojedinih komponenata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 xml:space="preserve">lijeka </w:t>
      </w:r>
      <w:r>
        <w:rPr>
          <w:rStyle w:val="41"/>
          <w:rFonts w:ascii="Microsoft Sans Serif" w:hAnsi="Microsoft Sans Serif" w:cs="Microsoft Sans Serif"/>
          <w:sz w:val="20"/>
          <w:lang w:val="bs-Latn-BA"/>
        </w:rPr>
        <w:t xml:space="preserve">ne pokaže da </w:t>
      </w:r>
      <w:r>
        <w:rPr>
          <w:rStyle w:val="42"/>
          <w:rFonts w:ascii="Microsoft Sans Serif" w:hAnsi="Microsoft Sans Serif" w:cs="Microsoft Sans Serif"/>
          <w:sz w:val="20"/>
          <w:lang w:val="bs-Latn-BA"/>
        </w:rPr>
        <w:t>je prikladna dozi prisutnoj</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 xml:space="preserve">u kombinaciji, </w:t>
      </w:r>
      <w:r>
        <w:rPr>
          <w:rFonts w:ascii="Microsoft Sans Serif" w:hAnsi="Microsoft Sans Serif" w:cs="Microsoft Sans Serif"/>
          <w:sz w:val="20"/>
          <w:lang/>
        </w:rPr>
        <w:t>u skladu sa individualnim potrebama</w:t>
      </w:r>
      <w:r>
        <w:rPr>
          <w:rStyle w:val="41"/>
          <w:rFonts w:ascii="Microsoft Sans Serif" w:hAnsi="Microsoft Sans Serif" w:cs="Microsoft Sans Serif"/>
          <w:sz w:val="20"/>
          <w:lang w:val="bs-Latn-BA"/>
        </w:rPr>
        <w:t>.</w:t>
      </w:r>
    </w:p>
    <w:p w14:paraId="6205CDA8">
      <w:pPr>
        <w:tabs>
          <w:tab w:val="left" w:pos="8505"/>
        </w:tabs>
        <w:jc w:val="both"/>
        <w:textAlignment w:val="top"/>
        <w:rPr>
          <w:rStyle w:val="42"/>
          <w:rFonts w:ascii="Microsoft Sans Serif" w:hAnsi="Microsoft Sans Serif" w:cs="Microsoft Sans Serif"/>
          <w:sz w:val="20"/>
          <w:lang w:val="bs-Latn-BA"/>
        </w:rPr>
      </w:pPr>
      <w:r>
        <w:rPr>
          <w:rFonts w:ascii="Microsoft Sans Serif" w:hAnsi="Microsoft Sans Serif" w:cs="Microsoft Sans Serif"/>
          <w:sz w:val="20"/>
          <w:lang w:val="bs-Latn-BA"/>
        </w:rPr>
        <w:br w:type="textWrapping"/>
      </w:r>
      <w:r>
        <w:rPr>
          <w:rFonts w:ascii="Microsoft Sans Serif" w:hAnsi="Microsoft Sans Serif" w:cs="Microsoft Sans Serif"/>
          <w:sz w:val="20"/>
          <w:lang w:val="bs-Latn-BA"/>
        </w:rPr>
        <w:t>Kod pacijenata sa srčanom slabošću, pojava hipotenzije na početku terapije</w:t>
      </w:r>
      <w:r>
        <w:rPr>
          <w:rStyle w:val="41"/>
          <w:rFonts w:ascii="Microsoft Sans Serif" w:hAnsi="Microsoft Sans Serif" w:cs="Microsoft Sans Serif"/>
          <w:sz w:val="20"/>
          <w:lang w:val="bs-Latn-BA"/>
        </w:rPr>
        <w:t xml:space="preserve"> ACE inhibitorom </w:t>
      </w:r>
      <w:r>
        <w:rPr>
          <w:rStyle w:val="42"/>
          <w:rFonts w:ascii="Microsoft Sans Serif" w:hAnsi="Microsoft Sans Serif" w:cs="Microsoft Sans Serif"/>
          <w:sz w:val="20"/>
          <w:lang w:val="bs-Latn-BA"/>
        </w:rPr>
        <w:t>može dovesti do nekih dopunskih oštećenja bubrežne funkcije. Primijećena je pojava akutne renalne insuficijencije, obično reverzibilne.</w:t>
      </w:r>
    </w:p>
    <w:p w14:paraId="13AFA06E">
      <w:pPr>
        <w:jc w:val="both"/>
        <w:rPr>
          <w:rStyle w:val="42"/>
          <w:rFonts w:ascii="Microsoft Sans Serif" w:hAnsi="Microsoft Sans Serif" w:cs="Microsoft Sans Serif"/>
          <w:sz w:val="20"/>
          <w:lang w:val="bs-Latn-BA"/>
        </w:rPr>
      </w:pPr>
    </w:p>
    <w:p w14:paraId="53AA5774">
      <w:pPr>
        <w:jc w:val="both"/>
        <w:rPr>
          <w:rFonts w:ascii="Microsoft Sans Serif" w:hAnsi="Microsoft Sans Serif" w:cs="Microsoft Sans Serif"/>
          <w:sz w:val="20"/>
          <w:lang w:val="bs-Latn-BA"/>
        </w:rPr>
      </w:pPr>
      <w:r>
        <w:rPr>
          <w:rStyle w:val="42"/>
          <w:rFonts w:ascii="Microsoft Sans Serif" w:hAnsi="Microsoft Sans Serif" w:cs="Microsoft Sans Serif"/>
          <w:sz w:val="20"/>
          <w:lang w:val="bs-Latn-BA"/>
        </w:rPr>
        <w:t>Kod nekih hipertenzivnih pacijenata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sa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obostranom stenozom bubrežnih arterija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ili stenozom</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arterije</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u prisustvu samo jednog</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bubrega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koji su bili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tretirani sa</w:t>
      </w:r>
      <w:r>
        <w:rPr>
          <w:rStyle w:val="41"/>
          <w:rFonts w:ascii="Microsoft Sans Serif" w:hAnsi="Microsoft Sans Serif" w:cs="Microsoft Sans Serif"/>
          <w:sz w:val="20"/>
          <w:lang w:val="bs-Latn-BA"/>
        </w:rPr>
        <w:t xml:space="preserve"> inhibitorom </w:t>
      </w:r>
      <w:r>
        <w:rPr>
          <w:rStyle w:val="42"/>
          <w:rFonts w:ascii="Microsoft Sans Serif" w:hAnsi="Microsoft Sans Serif" w:cs="Microsoft Sans Serif"/>
          <w:sz w:val="20"/>
          <w:lang w:val="bs-Latn-BA"/>
        </w:rPr>
        <w:t>angiotenzin</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konvertujućeg enzima</w:t>
      </w:r>
      <w:r>
        <w:rPr>
          <w:rStyle w:val="41"/>
          <w:rFonts w:ascii="Microsoft Sans Serif" w:hAnsi="Microsoft Sans Serif" w:cs="Microsoft Sans Serif"/>
          <w:sz w:val="20"/>
          <w:lang w:val="bs-Latn-BA"/>
        </w:rPr>
        <w:t xml:space="preserve">, javilo se povećanje </w:t>
      </w:r>
      <w:r>
        <w:rPr>
          <w:rStyle w:val="42"/>
          <w:rFonts w:ascii="Microsoft Sans Serif" w:hAnsi="Microsoft Sans Serif" w:cs="Microsoft Sans Serif"/>
          <w:sz w:val="20"/>
          <w:lang w:val="bs-Latn-BA"/>
        </w:rPr>
        <w:t>uree u krvi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kreatinina u serumu</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obično reverzibilno</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nakon</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prestanka uzimanja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terapije</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To je naročito</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vjerovatno</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kod pacijenata sa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bubrežnom insuficijencijom</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Ako</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takođe postoji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renovaskularna hipertenzija,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povećan je rizik od</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teške</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hipotenzije</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bubrežne insuficijencije</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Kod ovih pacijenata</w:t>
      </w:r>
      <w:r>
        <w:rPr>
          <w:rStyle w:val="41"/>
          <w:rFonts w:ascii="Microsoft Sans Serif" w:hAnsi="Microsoft Sans Serif" w:cs="Microsoft Sans Serif"/>
          <w:sz w:val="20"/>
          <w:lang w:val="bs-Latn-BA"/>
        </w:rPr>
        <w:t xml:space="preserve">, liječenje </w:t>
      </w:r>
      <w:r>
        <w:rPr>
          <w:rStyle w:val="42"/>
          <w:rFonts w:ascii="Microsoft Sans Serif" w:hAnsi="Microsoft Sans Serif" w:cs="Microsoft Sans Serif"/>
          <w:sz w:val="20"/>
          <w:lang w:val="bs-Latn-BA"/>
        </w:rPr>
        <w:t>treba početi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pod strogim</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ljekarskim nadzorom</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sa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niskim dozama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i pažljivo</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titrirati doze</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Budući da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liječenje</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diureticima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može uzrokovati gorepomenuto</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funkciju bubrega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treba pratiti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tokom prvih nekoliko</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sedmica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terapije lizinopril-hidrohlorotiazidom.</w:t>
      </w:r>
    </w:p>
    <w:p w14:paraId="79A6BF31">
      <w:pPr>
        <w:jc w:val="both"/>
        <w:rPr>
          <w:rStyle w:val="42"/>
          <w:rFonts w:ascii="Microsoft Sans Serif" w:hAnsi="Microsoft Sans Serif" w:cs="Microsoft Sans Serif"/>
          <w:sz w:val="20"/>
          <w:lang w:val="bs-Latn-BA"/>
        </w:rPr>
      </w:pPr>
    </w:p>
    <w:p w14:paraId="48E9DF85">
      <w:pPr>
        <w:jc w:val="both"/>
        <w:rPr>
          <w:rFonts w:ascii="Microsoft Sans Serif" w:hAnsi="Microsoft Sans Serif" w:cs="Microsoft Sans Serif"/>
          <w:sz w:val="20"/>
          <w:lang w:val="bs-Latn-BA"/>
        </w:rPr>
      </w:pPr>
      <w:r>
        <w:rPr>
          <w:rStyle w:val="42"/>
          <w:rFonts w:ascii="Microsoft Sans Serif" w:hAnsi="Microsoft Sans Serif" w:cs="Microsoft Sans Serif"/>
          <w:sz w:val="20"/>
          <w:lang w:val="bs-Latn-BA"/>
        </w:rPr>
        <w:t>Neki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hipertenzivni pacijenti bez prethodno postojećih</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bolesti bubrega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su razvili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obično</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manje</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prolazno</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povećanje</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uree u krvi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kreatinina u serumu</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kada je</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lizinopril</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primjenjivan</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istovremeno sa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diuretikom</w:t>
      </w:r>
      <w:r>
        <w:rPr>
          <w:rStyle w:val="41"/>
          <w:rFonts w:ascii="Microsoft Sans Serif" w:hAnsi="Microsoft Sans Serif" w:cs="Microsoft Sans Serif"/>
          <w:sz w:val="20"/>
          <w:lang w:val="bs-Latn-BA"/>
        </w:rPr>
        <w:t xml:space="preserve">. </w:t>
      </w:r>
      <w:r>
        <w:rPr>
          <w:rFonts w:ascii="Microsoft Sans Serif" w:hAnsi="Microsoft Sans Serif" w:cs="Microsoft Sans Serif"/>
          <w:sz w:val="20"/>
          <w:lang w:val="bs-Latn-BA"/>
        </w:rPr>
        <w:t xml:space="preserve">Češće se javlja kod pacijenata sa prethodno postojećim oštećenjem bubrežne funkcije. Moguća je pojava potrebe za </w:t>
      </w:r>
      <w:r>
        <w:rPr>
          <w:rStyle w:val="42"/>
          <w:rFonts w:ascii="Microsoft Sans Serif" w:hAnsi="Microsoft Sans Serif" w:cs="Microsoft Sans Serif"/>
          <w:sz w:val="20"/>
          <w:lang w:val="bs-Latn-BA"/>
        </w:rPr>
        <w:t>smanjenem</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doze i/ili prekid terapije diuretikom i/ili lizinoprilom.</w:t>
      </w:r>
    </w:p>
    <w:p w14:paraId="4F30DE1D">
      <w:pPr>
        <w:jc w:val="both"/>
        <w:rPr>
          <w:rStyle w:val="42"/>
          <w:rFonts w:ascii="Microsoft Sans Serif" w:hAnsi="Microsoft Sans Serif" w:cs="Microsoft Sans Serif"/>
          <w:sz w:val="20"/>
          <w:lang w:val="bs-Latn-BA"/>
        </w:rPr>
      </w:pPr>
    </w:p>
    <w:p w14:paraId="20C5CE7C">
      <w:pPr>
        <w:jc w:val="both"/>
        <w:rPr>
          <w:rStyle w:val="42"/>
          <w:rFonts w:ascii="Microsoft Sans Serif" w:hAnsi="Microsoft Sans Serif" w:cs="Microsoft Sans Serif"/>
          <w:b/>
          <w:sz w:val="20"/>
          <w:lang w:val="bs-Latn-BA"/>
        </w:rPr>
      </w:pPr>
      <w:r>
        <w:rPr>
          <w:rStyle w:val="42"/>
          <w:rFonts w:ascii="Microsoft Sans Serif" w:hAnsi="Microsoft Sans Serif" w:cs="Microsoft Sans Serif"/>
          <w:b/>
          <w:sz w:val="20"/>
          <w:lang w:val="bs-Latn-BA"/>
        </w:rPr>
        <w:t>Prethodna</w:t>
      </w:r>
      <w:r>
        <w:rPr>
          <w:rStyle w:val="41"/>
          <w:rFonts w:ascii="Microsoft Sans Serif" w:hAnsi="Microsoft Sans Serif" w:cs="Microsoft Sans Serif"/>
          <w:b/>
          <w:sz w:val="20"/>
          <w:lang w:val="bs-Latn-BA"/>
        </w:rPr>
        <w:t xml:space="preserve"> </w:t>
      </w:r>
      <w:r>
        <w:rPr>
          <w:rStyle w:val="42"/>
          <w:rFonts w:ascii="Microsoft Sans Serif" w:hAnsi="Microsoft Sans Serif" w:cs="Microsoft Sans Serif"/>
          <w:b/>
          <w:sz w:val="20"/>
          <w:lang w:val="bs-Latn-BA"/>
        </w:rPr>
        <w:t>terapija diureticima</w:t>
      </w:r>
    </w:p>
    <w:p w14:paraId="5F8F3D9E">
      <w:pPr>
        <w:jc w:val="both"/>
        <w:rPr>
          <w:rStyle w:val="41"/>
          <w:rFonts w:ascii="Microsoft Sans Serif" w:hAnsi="Microsoft Sans Serif" w:cs="Microsoft Sans Serif"/>
          <w:sz w:val="20"/>
          <w:lang w:val="bs-Latn-BA"/>
        </w:rPr>
      </w:pPr>
      <w:r>
        <w:rPr>
          <w:rStyle w:val="42"/>
          <w:rFonts w:ascii="Microsoft Sans Serif" w:hAnsi="Microsoft Sans Serif" w:cs="Microsoft Sans Serif"/>
          <w:sz w:val="20"/>
          <w:lang w:val="bs-Latn-BA"/>
        </w:rPr>
        <w:t>Terapiju diuretikom</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treba prekinuti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dva do tri dana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prije početka</w:t>
      </w:r>
      <w:r>
        <w:rPr>
          <w:rStyle w:val="41"/>
          <w:rFonts w:ascii="Microsoft Sans Serif" w:hAnsi="Microsoft Sans Serif" w:cs="Microsoft Sans Serif"/>
          <w:sz w:val="20"/>
          <w:lang w:val="bs-Latn-BA"/>
        </w:rPr>
        <w:t xml:space="preserve"> terapije </w:t>
      </w:r>
      <w:r>
        <w:rPr>
          <w:rStyle w:val="42"/>
          <w:rFonts w:ascii="Microsoft Sans Serif" w:hAnsi="Microsoft Sans Serif" w:cs="Microsoft Sans Serif"/>
          <w:sz w:val="20"/>
          <w:lang w:val="bs-Latn-BA"/>
        </w:rPr>
        <w:t>sa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lizinopril-hidrohlorotiazidom</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Ako</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to nije moguće</w:t>
      </w:r>
      <w:r>
        <w:rPr>
          <w:rStyle w:val="41"/>
          <w:rFonts w:ascii="Microsoft Sans Serif" w:hAnsi="Microsoft Sans Serif" w:cs="Microsoft Sans Serif"/>
          <w:sz w:val="20"/>
          <w:lang w:val="bs-Latn-BA"/>
        </w:rPr>
        <w:t xml:space="preserve">, liječenje </w:t>
      </w:r>
      <w:r>
        <w:rPr>
          <w:rStyle w:val="42"/>
          <w:rFonts w:ascii="Microsoft Sans Serif" w:hAnsi="Microsoft Sans Serif" w:cs="Microsoft Sans Serif"/>
          <w:sz w:val="20"/>
          <w:lang w:val="bs-Latn-BA"/>
        </w:rPr>
        <w:t>treba početi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samo sa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lizinoprilom od</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5</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mg</w:t>
      </w:r>
      <w:r>
        <w:rPr>
          <w:rStyle w:val="41"/>
          <w:rFonts w:ascii="Microsoft Sans Serif" w:hAnsi="Microsoft Sans Serif" w:cs="Microsoft Sans Serif"/>
          <w:sz w:val="20"/>
          <w:lang w:val="bs-Latn-BA"/>
        </w:rPr>
        <w:t>.</w:t>
      </w:r>
    </w:p>
    <w:p w14:paraId="153BB6AF">
      <w:pPr>
        <w:jc w:val="both"/>
        <w:rPr>
          <w:rStyle w:val="42"/>
          <w:rFonts w:ascii="Microsoft Sans Serif" w:hAnsi="Microsoft Sans Serif" w:cs="Microsoft Sans Serif"/>
          <w:b/>
          <w:sz w:val="20"/>
          <w:lang w:val="bs-Latn-BA"/>
        </w:rPr>
      </w:pPr>
      <w:r>
        <w:rPr>
          <w:rFonts w:ascii="Microsoft Sans Serif" w:hAnsi="Microsoft Sans Serif" w:cs="Microsoft Sans Serif"/>
          <w:sz w:val="20"/>
          <w:lang w:val="bs-Latn-BA"/>
        </w:rPr>
        <w:br w:type="textWrapping"/>
      </w:r>
      <w:r>
        <w:rPr>
          <w:rStyle w:val="42"/>
          <w:rFonts w:ascii="Microsoft Sans Serif" w:hAnsi="Microsoft Sans Serif" w:cs="Microsoft Sans Serif"/>
          <w:b/>
          <w:sz w:val="20"/>
          <w:lang w:val="bs-Latn-BA"/>
        </w:rPr>
        <w:t>Transplantacija bubrega</w:t>
      </w:r>
    </w:p>
    <w:p w14:paraId="2EDC1AB6">
      <w:pPr>
        <w:jc w:val="both"/>
        <w:rPr>
          <w:rStyle w:val="41"/>
          <w:rFonts w:ascii="Microsoft Sans Serif" w:hAnsi="Microsoft Sans Serif" w:cs="Microsoft Sans Serif"/>
          <w:sz w:val="20"/>
          <w:lang w:val="bs-Latn-BA"/>
        </w:rPr>
      </w:pPr>
      <w:r>
        <w:rPr>
          <w:rFonts w:ascii="Microsoft Sans Serif" w:hAnsi="Microsoft Sans Serif" w:cs="Microsoft Sans Serif"/>
          <w:sz w:val="20"/>
          <w:lang w:val="bs-Latn-BA"/>
        </w:rPr>
        <w:t>Skopryl plus</w:t>
      </w:r>
      <w:r>
        <w:rPr>
          <w:rStyle w:val="42"/>
          <w:rFonts w:ascii="Microsoft Sans Serif" w:hAnsi="Microsoft Sans Serif" w:cs="Microsoft Sans Serif"/>
          <w:sz w:val="20"/>
          <w:lang w:val="bs-Latn-BA"/>
        </w:rPr>
        <w:t xml:space="preserve"> se ne bi trebalo koristiti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budući da nema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iskustava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kod pacijenata</w:t>
      </w:r>
      <w:r>
        <w:rPr>
          <w:rStyle w:val="41"/>
          <w:rFonts w:ascii="Microsoft Sans Serif" w:hAnsi="Microsoft Sans Serif" w:cs="Microsoft Sans Serif"/>
          <w:sz w:val="20"/>
          <w:lang w:val="bs-Latn-BA"/>
        </w:rPr>
        <w:t xml:space="preserve"> nakon </w:t>
      </w:r>
      <w:r>
        <w:rPr>
          <w:rStyle w:val="42"/>
          <w:rFonts w:ascii="Microsoft Sans Serif" w:hAnsi="Microsoft Sans Serif" w:cs="Microsoft Sans Serif"/>
          <w:sz w:val="20"/>
          <w:lang w:val="bs-Latn-BA"/>
        </w:rPr>
        <w:t>nedavne</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transplantacije</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bubrega</w:t>
      </w:r>
      <w:r>
        <w:rPr>
          <w:rStyle w:val="41"/>
          <w:rFonts w:ascii="Microsoft Sans Serif" w:hAnsi="Microsoft Sans Serif" w:cs="Microsoft Sans Serif"/>
          <w:sz w:val="20"/>
          <w:lang w:val="bs-Latn-BA"/>
        </w:rPr>
        <w:t>.</w:t>
      </w:r>
    </w:p>
    <w:p w14:paraId="7CB52545">
      <w:pPr>
        <w:jc w:val="both"/>
        <w:rPr>
          <w:rStyle w:val="42"/>
          <w:rFonts w:ascii="Microsoft Sans Serif" w:hAnsi="Microsoft Sans Serif" w:cs="Microsoft Sans Serif"/>
          <w:b/>
          <w:sz w:val="20"/>
          <w:lang w:val="bs-Latn-BA"/>
        </w:rPr>
      </w:pPr>
      <w:r>
        <w:rPr>
          <w:rFonts w:ascii="Microsoft Sans Serif" w:hAnsi="Microsoft Sans Serif" w:cs="Microsoft Sans Serif"/>
          <w:sz w:val="20"/>
          <w:lang w:val="bs-Latn-BA"/>
        </w:rPr>
        <w:br w:type="textWrapping"/>
      </w:r>
      <w:r>
        <w:rPr>
          <w:rStyle w:val="42"/>
          <w:rFonts w:ascii="Microsoft Sans Serif" w:hAnsi="Microsoft Sans Serif" w:cs="Microsoft Sans Serif"/>
          <w:b/>
          <w:sz w:val="20"/>
          <w:lang w:val="bs-Latn-BA"/>
        </w:rPr>
        <w:t>Bolesti jetre</w:t>
      </w:r>
    </w:p>
    <w:p w14:paraId="4C63B53D">
      <w:pPr>
        <w:jc w:val="both"/>
        <w:rPr>
          <w:rStyle w:val="41"/>
          <w:rFonts w:ascii="Microsoft Sans Serif" w:hAnsi="Microsoft Sans Serif" w:cs="Microsoft Sans Serif"/>
          <w:sz w:val="20"/>
          <w:lang w:val="bs-Latn-BA"/>
        </w:rPr>
      </w:pPr>
      <w:r>
        <w:rPr>
          <w:rStyle w:val="42"/>
          <w:rFonts w:ascii="Microsoft Sans Serif" w:hAnsi="Microsoft Sans Serif" w:cs="Microsoft Sans Serif"/>
          <w:sz w:val="20"/>
          <w:lang w:val="bs-Latn-BA"/>
        </w:rPr>
        <w:t>Tiazide</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treba koristiti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sa oprezom</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kod pacijenata sa oštećenjem</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jetrene</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funkcije ili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progresivnom</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bolešću jetre</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budući da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manje promjene</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balans</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tečnosti i elektrolita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mogu</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izazvati jetrenu</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komu</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(pogledati dio</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4.3)</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Rijetko</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ACE inhibitori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su povezani sa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sindromom</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koji počinje sa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holestatskom žuticom</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ili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hepatitisom 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 xml:space="preserve">napreduje do </w:t>
      </w:r>
      <w:r>
        <w:rPr>
          <w:rFonts w:ascii="Microsoft Sans Serif" w:hAnsi="Microsoft Sans Serif" w:cs="Microsoft Sans Serif"/>
          <w:sz w:val="20"/>
          <w:lang w:val="bs-Latn-BA"/>
        </w:rPr>
        <w:t>fulminantne</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nekroze</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(ponekad</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smrti.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Mehanizam</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ovog sindroma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je nepoznat.</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Pacijenti koji primaju</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lizinopril-hidrohlorotiazid</w:t>
      </w:r>
      <w:r>
        <w:rPr>
          <w:rStyle w:val="41"/>
          <w:rFonts w:ascii="Microsoft Sans Serif" w:hAnsi="Microsoft Sans Serif" w:cs="Microsoft Sans Serif"/>
          <w:sz w:val="20"/>
          <w:lang w:val="bs-Latn-BA"/>
        </w:rPr>
        <w:t xml:space="preserve"> i </w:t>
      </w:r>
      <w:r>
        <w:rPr>
          <w:rStyle w:val="42"/>
          <w:rFonts w:ascii="Microsoft Sans Serif" w:hAnsi="Microsoft Sans Serif" w:cs="Microsoft Sans Serif"/>
          <w:sz w:val="20"/>
          <w:lang w:val="bs-Latn-BA"/>
        </w:rPr>
        <w:t>koji razvijaju</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žuticu</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ili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značajno</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povišenje</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jetrenih enzima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treba</w:t>
      </w:r>
      <w:r>
        <w:rPr>
          <w:rStyle w:val="41"/>
          <w:rFonts w:ascii="Microsoft Sans Serif" w:hAnsi="Microsoft Sans Serif" w:cs="Microsoft Sans Serif"/>
          <w:sz w:val="20"/>
          <w:lang w:val="bs-Latn-BA"/>
        </w:rPr>
        <w:t xml:space="preserve"> da </w:t>
      </w:r>
      <w:r>
        <w:rPr>
          <w:rStyle w:val="42"/>
          <w:rFonts w:ascii="Microsoft Sans Serif" w:hAnsi="Microsoft Sans Serif" w:cs="Microsoft Sans Serif"/>
          <w:sz w:val="20"/>
          <w:lang w:val="bs-Latn-BA"/>
        </w:rPr>
        <w:t>prekinu</w:t>
      </w:r>
      <w:r>
        <w:rPr>
          <w:rStyle w:val="41"/>
          <w:rFonts w:ascii="Microsoft Sans Serif" w:hAnsi="Microsoft Sans Serif" w:cs="Microsoft Sans Serif"/>
          <w:sz w:val="20"/>
          <w:lang w:val="bs-Latn-BA"/>
        </w:rPr>
        <w:t xml:space="preserve"> terapiju </w:t>
      </w:r>
      <w:r>
        <w:rPr>
          <w:rStyle w:val="42"/>
          <w:rFonts w:ascii="Microsoft Sans Serif" w:hAnsi="Microsoft Sans Serif" w:cs="Microsoft Sans Serif"/>
          <w:sz w:val="20"/>
          <w:lang w:val="bs-Latn-BA"/>
        </w:rPr>
        <w:t>i primijene</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odgovarajući medicinski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nadzor</w:t>
      </w:r>
      <w:r>
        <w:rPr>
          <w:rStyle w:val="41"/>
          <w:rFonts w:ascii="Microsoft Sans Serif" w:hAnsi="Microsoft Sans Serif" w:cs="Microsoft Sans Serif"/>
          <w:sz w:val="20"/>
          <w:lang w:val="bs-Latn-BA"/>
        </w:rPr>
        <w:t>.</w:t>
      </w:r>
    </w:p>
    <w:p w14:paraId="282CB1AA">
      <w:pPr>
        <w:jc w:val="both"/>
        <w:rPr>
          <w:rStyle w:val="41"/>
          <w:rFonts w:ascii="Microsoft Sans Serif" w:hAnsi="Microsoft Sans Serif" w:cs="Microsoft Sans Serif"/>
          <w:b/>
          <w:sz w:val="20"/>
          <w:shd w:val="clear" w:color="auto" w:fill="FFFFFF"/>
          <w:lang w:val="bs-Latn-BA"/>
        </w:rPr>
      </w:pPr>
    </w:p>
    <w:p w14:paraId="55A88BB1">
      <w:pPr>
        <w:jc w:val="both"/>
        <w:rPr>
          <w:rStyle w:val="41"/>
          <w:rFonts w:ascii="Microsoft Sans Serif" w:hAnsi="Microsoft Sans Serif" w:cs="Microsoft Sans Serif"/>
          <w:sz w:val="20"/>
          <w:shd w:val="clear" w:color="auto" w:fill="FFFFFF"/>
          <w:lang w:val="bs-Latn-BA"/>
        </w:rPr>
      </w:pPr>
      <w:r>
        <w:rPr>
          <w:rStyle w:val="41"/>
          <w:rFonts w:ascii="Microsoft Sans Serif" w:hAnsi="Microsoft Sans Serif" w:cs="Microsoft Sans Serif"/>
          <w:b/>
          <w:sz w:val="20"/>
          <w:shd w:val="clear" w:color="auto" w:fill="FFFFFF"/>
          <w:lang w:val="bs-Latn-BA"/>
        </w:rPr>
        <w:t>Hirurška intervencija/anestezija</w:t>
      </w:r>
      <w:r>
        <w:rPr>
          <w:rStyle w:val="41"/>
          <w:rFonts w:ascii="Microsoft Sans Serif" w:hAnsi="Microsoft Sans Serif" w:cs="Microsoft Sans Serif"/>
          <w:sz w:val="20"/>
          <w:shd w:val="clear" w:color="auto" w:fill="FFFFFF"/>
          <w:lang w:val="bs-Latn-BA"/>
        </w:rPr>
        <w:t xml:space="preserve"> </w:t>
      </w:r>
    </w:p>
    <w:p w14:paraId="3E03E356">
      <w:pPr>
        <w:jc w:val="both"/>
        <w:rPr>
          <w:rStyle w:val="41"/>
          <w:rFonts w:ascii="Microsoft Sans Serif" w:hAnsi="Microsoft Sans Serif" w:cs="Microsoft Sans Serif"/>
          <w:sz w:val="20"/>
          <w:shd w:val="clear" w:color="auto" w:fill="FFFFFF"/>
          <w:lang w:val="bs-Latn-BA"/>
        </w:rPr>
      </w:pPr>
      <w:r>
        <w:rPr>
          <w:rStyle w:val="41"/>
          <w:rFonts w:ascii="Microsoft Sans Serif" w:hAnsi="Microsoft Sans Serif" w:cs="Microsoft Sans Serif"/>
          <w:sz w:val="20"/>
          <w:shd w:val="clear" w:color="auto" w:fill="FFFFFF"/>
          <w:lang w:val="bs-Latn-BA"/>
        </w:rPr>
        <w:t xml:space="preserve">Kod </w:t>
      </w:r>
      <w:r>
        <w:rPr>
          <w:rStyle w:val="42"/>
          <w:rFonts w:ascii="Microsoft Sans Serif" w:hAnsi="Microsoft Sans Serif" w:cs="Microsoft Sans Serif"/>
          <w:sz w:val="20"/>
          <w:lang w:val="bs-Latn-BA"/>
        </w:rPr>
        <w:t>pacijenata</w:t>
      </w:r>
      <w:r>
        <w:rPr>
          <w:rStyle w:val="41"/>
          <w:rFonts w:ascii="Microsoft Sans Serif" w:hAnsi="Microsoft Sans Serif" w:cs="Microsoft Sans Serif"/>
          <w:sz w:val="20"/>
          <w:shd w:val="clear" w:color="auto" w:fill="FFFFFF"/>
          <w:lang w:val="bs-Latn-BA"/>
        </w:rPr>
        <w:t xml:space="preserve"> podvrgnutih velikoj hirurškoj intervenciji ili tokom anestezije pomoću lijekova koji uzrokuju hipotenziju, lizinopril blokira stvaranje angiotenzina II, koji sekundarno dovodi do kompenzatornog oslobađanja renina. To može dovesti do hipotenzije koja se koriguje ekspanzijom volumena.</w:t>
      </w:r>
    </w:p>
    <w:p w14:paraId="36353282">
      <w:pPr>
        <w:jc w:val="both"/>
        <w:rPr>
          <w:rStyle w:val="42"/>
          <w:rFonts w:ascii="Microsoft Sans Serif" w:hAnsi="Microsoft Sans Serif" w:cs="Microsoft Sans Serif"/>
          <w:b/>
          <w:sz w:val="20"/>
          <w:lang w:val="bs-Latn-BA"/>
        </w:rPr>
      </w:pPr>
    </w:p>
    <w:p w14:paraId="31DF7E05">
      <w:pPr>
        <w:jc w:val="both"/>
        <w:rPr>
          <w:rStyle w:val="41"/>
          <w:rFonts w:ascii="Microsoft Sans Serif" w:hAnsi="Microsoft Sans Serif" w:cs="Microsoft Sans Serif"/>
          <w:sz w:val="20"/>
          <w:lang w:val="bs-Latn-BA"/>
        </w:rPr>
      </w:pPr>
      <w:r>
        <w:rPr>
          <w:rStyle w:val="42"/>
          <w:rFonts w:ascii="Microsoft Sans Serif" w:hAnsi="Microsoft Sans Serif" w:cs="Microsoft Sans Serif"/>
          <w:b/>
          <w:sz w:val="20"/>
          <w:lang w:val="bs-Latn-BA"/>
        </w:rPr>
        <w:t>Metabolički</w:t>
      </w:r>
      <w:r>
        <w:rPr>
          <w:rStyle w:val="41"/>
          <w:rFonts w:ascii="Microsoft Sans Serif" w:hAnsi="Microsoft Sans Serif" w:cs="Microsoft Sans Serif"/>
          <w:b/>
          <w:sz w:val="20"/>
          <w:lang w:val="bs-Latn-BA"/>
        </w:rPr>
        <w:t xml:space="preserve"> </w:t>
      </w:r>
      <w:r>
        <w:rPr>
          <w:rStyle w:val="42"/>
          <w:rFonts w:ascii="Microsoft Sans Serif" w:hAnsi="Microsoft Sans Serif" w:cs="Microsoft Sans Serif"/>
          <w:b/>
          <w:sz w:val="20"/>
          <w:lang w:val="bs-Latn-BA"/>
        </w:rPr>
        <w:t>i</w:t>
      </w:r>
      <w:r>
        <w:rPr>
          <w:rStyle w:val="41"/>
          <w:rFonts w:ascii="Microsoft Sans Serif" w:hAnsi="Microsoft Sans Serif" w:cs="Microsoft Sans Serif"/>
          <w:b/>
          <w:sz w:val="20"/>
          <w:lang w:val="bs-Latn-BA"/>
        </w:rPr>
        <w:t xml:space="preserve"> </w:t>
      </w:r>
      <w:r>
        <w:rPr>
          <w:rStyle w:val="42"/>
          <w:rFonts w:ascii="Microsoft Sans Serif" w:hAnsi="Microsoft Sans Serif" w:cs="Microsoft Sans Serif"/>
          <w:b/>
          <w:sz w:val="20"/>
          <w:lang w:val="bs-Latn-BA"/>
        </w:rPr>
        <w:t>endokrini</w:t>
      </w:r>
      <w:r>
        <w:rPr>
          <w:rStyle w:val="41"/>
          <w:rFonts w:ascii="Microsoft Sans Serif" w:hAnsi="Microsoft Sans Serif" w:cs="Microsoft Sans Serif"/>
          <w:b/>
          <w:sz w:val="20"/>
          <w:lang w:val="bs-Latn-BA"/>
        </w:rPr>
        <w:t xml:space="preserve"> </w:t>
      </w:r>
      <w:r>
        <w:rPr>
          <w:rStyle w:val="42"/>
          <w:rFonts w:ascii="Microsoft Sans Serif" w:hAnsi="Microsoft Sans Serif" w:cs="Microsoft Sans Serif"/>
          <w:b/>
          <w:sz w:val="20"/>
          <w:lang w:val="bs-Latn-BA"/>
        </w:rPr>
        <w:t>efekti</w:t>
      </w:r>
      <w:r>
        <w:rPr>
          <w:rStyle w:val="41"/>
          <w:rFonts w:ascii="Microsoft Sans Serif" w:hAnsi="Microsoft Sans Serif" w:cs="Microsoft Sans Serif"/>
          <w:sz w:val="20"/>
          <w:lang w:val="bs-Latn-BA"/>
        </w:rPr>
        <w:t xml:space="preserve">. </w:t>
      </w:r>
    </w:p>
    <w:p w14:paraId="65F242A8">
      <w:pPr>
        <w:jc w:val="both"/>
        <w:rPr>
          <w:rStyle w:val="41"/>
          <w:rFonts w:ascii="Microsoft Sans Serif" w:hAnsi="Microsoft Sans Serif" w:cs="Microsoft Sans Serif"/>
          <w:sz w:val="20"/>
          <w:lang w:val="bs-Latn-BA"/>
        </w:rPr>
      </w:pPr>
      <w:r>
        <w:rPr>
          <w:rStyle w:val="42"/>
          <w:rFonts w:ascii="Microsoft Sans Serif" w:hAnsi="Microsoft Sans Serif" w:cs="Microsoft Sans Serif"/>
          <w:sz w:val="20"/>
          <w:lang w:val="bs-Latn-BA"/>
        </w:rPr>
        <w:t>Kod</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pacijenata sa dijabetesom</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liječenim</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oralnim</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antidijabeticima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ili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insulinom</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vrijednosti glikemije</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treba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pažljivo pratiti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tokom prvog mjeseca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liječenja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ACE inhibitorom</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Terapija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tiazidnim</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diureticima može uticati na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toleranciju glukoze</w:t>
      </w:r>
      <w:r>
        <w:rPr>
          <w:rStyle w:val="41"/>
          <w:rFonts w:ascii="Microsoft Sans Serif" w:hAnsi="Microsoft Sans Serif" w:cs="Microsoft Sans Serif"/>
          <w:sz w:val="20"/>
          <w:lang w:val="bs-Latn-BA"/>
        </w:rPr>
        <w:t xml:space="preserve">. Zbog toga može biti </w:t>
      </w:r>
      <w:r>
        <w:rPr>
          <w:rStyle w:val="42"/>
          <w:rFonts w:ascii="Microsoft Sans Serif" w:hAnsi="Microsoft Sans Serif" w:cs="Microsoft Sans Serif"/>
          <w:sz w:val="20"/>
          <w:lang w:val="bs-Latn-BA"/>
        </w:rPr>
        <w:t>potrebno prilagođavanje doze</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antidijabetika</w:t>
      </w:r>
      <w:r>
        <w:rPr>
          <w:rStyle w:val="41"/>
          <w:rFonts w:ascii="Microsoft Sans Serif" w:hAnsi="Microsoft Sans Serif" w:cs="Microsoft Sans Serif"/>
          <w:sz w:val="20"/>
          <w:lang w:val="bs-Latn-BA"/>
        </w:rPr>
        <w:t xml:space="preserve">, uključujući i insulin (pogledati dio 4.5). </w:t>
      </w:r>
    </w:p>
    <w:p w14:paraId="19F413C1">
      <w:pPr>
        <w:jc w:val="both"/>
        <w:rPr>
          <w:rStyle w:val="41"/>
          <w:rFonts w:ascii="Microsoft Sans Serif" w:hAnsi="Microsoft Sans Serif" w:cs="Microsoft Sans Serif"/>
          <w:sz w:val="20"/>
          <w:lang w:val="bs-Latn-BA"/>
        </w:rPr>
      </w:pPr>
    </w:p>
    <w:p w14:paraId="3E29EAE9">
      <w:pPr>
        <w:jc w:val="both"/>
        <w:rPr>
          <w:rStyle w:val="41"/>
          <w:rFonts w:ascii="Microsoft Sans Serif" w:hAnsi="Microsoft Sans Serif" w:cs="Microsoft Sans Serif"/>
          <w:sz w:val="20"/>
          <w:lang w:val="bs-Latn-BA"/>
        </w:rPr>
      </w:pPr>
      <w:r>
        <w:rPr>
          <w:rStyle w:val="42"/>
          <w:rFonts w:ascii="Microsoft Sans Serif" w:hAnsi="Microsoft Sans Serif" w:cs="Microsoft Sans Serif"/>
          <w:sz w:val="20"/>
          <w:lang w:val="bs-Latn-BA"/>
        </w:rPr>
        <w:t>Tiazidi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mogu</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smanjiti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izlučivanje</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kalcijuma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i mogu</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izazvati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povremeni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blagi porast serumskog</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kalcijuma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Značajna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hiperkalcijemija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može</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biti dokaz</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skrivenog</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hiperparatiroidizma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Prije</w:t>
      </w:r>
      <w:r>
        <w:rPr>
          <w:rStyle w:val="41"/>
          <w:rFonts w:ascii="Microsoft Sans Serif" w:hAnsi="Microsoft Sans Serif" w:cs="Microsoft Sans Serif"/>
          <w:sz w:val="20"/>
          <w:lang w:val="bs-Latn-BA"/>
        </w:rPr>
        <w:t xml:space="preserve"> sprovođenja testova za </w:t>
      </w:r>
      <w:r>
        <w:rPr>
          <w:rStyle w:val="42"/>
          <w:rFonts w:ascii="Microsoft Sans Serif" w:hAnsi="Microsoft Sans Serif" w:cs="Microsoft Sans Serif"/>
          <w:sz w:val="20"/>
          <w:lang w:val="bs-Latn-BA"/>
        </w:rPr>
        <w:t>paratiroidnu</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funkciju treba prekinuti sa primjenom tiazidima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w:t>
      </w:r>
    </w:p>
    <w:p w14:paraId="6625D848">
      <w:pPr>
        <w:jc w:val="both"/>
        <w:rPr>
          <w:rStyle w:val="41"/>
          <w:rFonts w:ascii="Microsoft Sans Serif" w:hAnsi="Microsoft Sans Serif" w:cs="Microsoft Sans Serif"/>
          <w:sz w:val="20"/>
          <w:lang w:val="bs-Latn-BA"/>
        </w:rPr>
      </w:pPr>
    </w:p>
    <w:p w14:paraId="43A69C18">
      <w:pPr>
        <w:jc w:val="both"/>
        <w:rPr>
          <w:rStyle w:val="41"/>
          <w:rFonts w:ascii="Microsoft Sans Serif" w:hAnsi="Microsoft Sans Serif" w:cs="Microsoft Sans Serif"/>
          <w:sz w:val="20"/>
          <w:lang w:val="bs-Latn-BA"/>
        </w:rPr>
      </w:pPr>
      <w:r>
        <w:rPr>
          <w:rStyle w:val="42"/>
          <w:rFonts w:ascii="Microsoft Sans Serif" w:hAnsi="Microsoft Sans Serif" w:cs="Microsoft Sans Serif"/>
          <w:sz w:val="20"/>
          <w:lang w:val="bs-Latn-BA"/>
        </w:rPr>
        <w:t>Povećanje</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holesterola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i triglicerida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može biti povezano</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sa liječenjem tiazidnim diureticima</w:t>
      </w:r>
      <w:r>
        <w:rPr>
          <w:rStyle w:val="41"/>
          <w:rFonts w:ascii="Microsoft Sans Serif" w:hAnsi="Microsoft Sans Serif" w:cs="Microsoft Sans Serif"/>
          <w:sz w:val="20"/>
          <w:lang w:val="bs-Latn-BA"/>
        </w:rPr>
        <w:t>.</w:t>
      </w:r>
      <w:r>
        <w:rPr>
          <w:rStyle w:val="42"/>
          <w:rFonts w:ascii="Microsoft Sans Serif" w:hAnsi="Microsoft Sans Serif" w:cs="Microsoft Sans Serif"/>
          <w:sz w:val="20"/>
          <w:lang w:val="bs-Latn-BA"/>
        </w:rPr>
        <w:t>Tiazidna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terapija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može</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uzrokovati hiperurikemiju i/ili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giht</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kod</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nekih pacijenata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Međutim,</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lizinopril</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može povećati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izlučivanje mokraćne kiseline urinom</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i time ublažiti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hiperurikemični efekat hidrohlorotiazida</w:t>
      </w:r>
      <w:r>
        <w:rPr>
          <w:rStyle w:val="41"/>
          <w:rFonts w:ascii="Microsoft Sans Serif" w:hAnsi="Microsoft Sans Serif" w:cs="Microsoft Sans Serif"/>
          <w:sz w:val="20"/>
          <w:lang w:val="bs-Latn-BA"/>
        </w:rPr>
        <w:t>.</w:t>
      </w:r>
    </w:p>
    <w:p w14:paraId="1A3CF2D2">
      <w:pPr>
        <w:jc w:val="both"/>
        <w:rPr>
          <w:rFonts w:ascii="Microsoft Sans Serif" w:hAnsi="Microsoft Sans Serif" w:cs="Microsoft Sans Serif"/>
          <w:sz w:val="20"/>
          <w:lang w:val="bs-Latn-BA"/>
        </w:rPr>
      </w:pPr>
    </w:p>
    <w:p w14:paraId="2F3C2846">
      <w:pPr>
        <w:jc w:val="both"/>
        <w:rPr>
          <w:rFonts w:ascii="Microsoft Sans Serif" w:hAnsi="Microsoft Sans Serif" w:cs="Microsoft Sans Serif"/>
          <w:b/>
          <w:sz w:val="20"/>
          <w:lang w:val="bs-Latn-BA"/>
        </w:rPr>
      </w:pPr>
      <w:r>
        <w:rPr>
          <w:rFonts w:ascii="Microsoft Sans Serif" w:hAnsi="Microsoft Sans Serif" w:cs="Microsoft Sans Serif"/>
          <w:b/>
          <w:sz w:val="20"/>
          <w:lang w:val="bs-Latn-BA"/>
        </w:rPr>
        <w:t>Dijabetes</w:t>
      </w:r>
    </w:p>
    <w:p w14:paraId="31E1D1EF">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Kod pacijenata sa dijabetesom koji su na terapiji oralnim antidijabeticima ili insulinom, nivo glukoze je potrebno pažljivo pratiti tokom prvog mjeseca terapije ACE</w:t>
      </w:r>
      <w:r>
        <w:rPr>
          <w:rFonts w:ascii="Microsoft Sans Serif" w:hAnsi="Microsoft Sans Serif" w:cs="Microsoft Sans Serif"/>
          <w:sz w:val="20"/>
        </w:rPr>
        <w:t xml:space="preserve"> </w:t>
      </w:r>
      <w:r>
        <w:rPr>
          <w:rFonts w:ascii="Microsoft Sans Serif" w:hAnsi="Microsoft Sans Serif" w:cs="Microsoft Sans Serif"/>
          <w:sz w:val="20"/>
          <w:lang w:val="bs-Latn-BA"/>
        </w:rPr>
        <w:t>inhibitorom (pogledati dio 4.5).</w:t>
      </w:r>
    </w:p>
    <w:p w14:paraId="3F3F82C2">
      <w:pPr>
        <w:jc w:val="both"/>
        <w:rPr>
          <w:rFonts w:ascii="Microsoft Sans Serif" w:hAnsi="Microsoft Sans Serif" w:cs="Microsoft Sans Serif"/>
          <w:sz w:val="20"/>
          <w:lang w:val="hr-HR"/>
        </w:rPr>
      </w:pPr>
    </w:p>
    <w:p w14:paraId="02882A84">
      <w:pPr>
        <w:pStyle w:val="53"/>
        <w:jc w:val="both"/>
        <w:rPr>
          <w:rFonts w:ascii="Microsoft Sans Serif" w:hAnsi="Microsoft Sans Serif" w:cs="Microsoft Sans Serif"/>
          <w:b/>
          <w:sz w:val="20"/>
          <w:szCs w:val="20"/>
        </w:rPr>
      </w:pPr>
      <w:r>
        <w:rPr>
          <w:rFonts w:ascii="Microsoft Sans Serif" w:hAnsi="Microsoft Sans Serif" w:cs="Microsoft Sans Serif"/>
          <w:b/>
          <w:iCs/>
          <w:sz w:val="20"/>
          <w:szCs w:val="20"/>
        </w:rPr>
        <w:t xml:space="preserve">Dvostruka blokada renin-angiotenzin-aldosteronskog sistema (RAAS) </w:t>
      </w:r>
    </w:p>
    <w:p w14:paraId="3CD3BBDB">
      <w:pPr>
        <w:pStyle w:val="53"/>
        <w:jc w:val="both"/>
        <w:rPr>
          <w:rFonts w:ascii="Microsoft Sans Serif" w:hAnsi="Microsoft Sans Serif" w:cs="Microsoft Sans Serif"/>
          <w:iCs/>
          <w:sz w:val="20"/>
          <w:szCs w:val="20"/>
        </w:rPr>
      </w:pPr>
      <w:r>
        <w:rPr>
          <w:rFonts w:ascii="Microsoft Sans Serif" w:hAnsi="Microsoft Sans Serif" w:cs="Microsoft Sans Serif"/>
          <w:iCs/>
          <w:sz w:val="20"/>
          <w:szCs w:val="20"/>
        </w:rPr>
        <w:t xml:space="preserve">Postoje dokazi da istovremena primjena ACE inhibitora, blokatora angiotenzin II receptora ili aliskirena povećava rizik od hipotenzije, hiperkalemije i smanjene bubrežne funkcije (uključujući akutnu insuficijenciju bubrega). Dvostruka blokada RAAS-a kombiniranom primjenom ACE inhibitora, blokatora angiotenzin II receptora ili aliskirena stoga se ne preporučuje (pogledati dijelove 4.5 i 5.1). </w:t>
      </w:r>
    </w:p>
    <w:p w14:paraId="21DA995A">
      <w:pPr>
        <w:pStyle w:val="53"/>
        <w:jc w:val="both"/>
        <w:rPr>
          <w:rFonts w:ascii="Microsoft Sans Serif" w:hAnsi="Microsoft Sans Serif" w:cs="Microsoft Sans Serif"/>
          <w:iCs/>
          <w:sz w:val="20"/>
          <w:szCs w:val="20"/>
        </w:rPr>
      </w:pPr>
      <w:r>
        <w:rPr>
          <w:rFonts w:ascii="Microsoft Sans Serif" w:hAnsi="Microsoft Sans Serif" w:cs="Microsoft Sans Serif"/>
          <w:iCs/>
          <w:sz w:val="20"/>
          <w:szCs w:val="20"/>
        </w:rPr>
        <w:t>Ako se terapija dvostrukom blokadom smatra apsolutno nužnom, smije se provoditi samo pod nadzorom specijalista i uz pažljivo praćenje bubrežne funkcije, elektrolita i krvnog pritiska.</w:t>
      </w:r>
    </w:p>
    <w:p w14:paraId="5A39E58A">
      <w:pPr>
        <w:pStyle w:val="53"/>
        <w:jc w:val="both"/>
        <w:rPr>
          <w:rFonts w:ascii="Microsoft Sans Serif" w:hAnsi="Microsoft Sans Serif" w:cs="Microsoft Sans Serif"/>
          <w:iCs/>
          <w:sz w:val="20"/>
          <w:szCs w:val="20"/>
        </w:rPr>
      </w:pPr>
      <w:r>
        <w:rPr>
          <w:rFonts w:ascii="Microsoft Sans Serif" w:hAnsi="Microsoft Sans Serif" w:cs="Microsoft Sans Serif"/>
          <w:iCs/>
          <w:sz w:val="20"/>
          <w:szCs w:val="20"/>
        </w:rPr>
        <w:t>ACE inhibitori i blokatori angiotenzin II receptora ne smiju se primjenjivati istovremeno kod pacijenata sa dijabetičkom nefropatijom.</w:t>
      </w:r>
    </w:p>
    <w:p w14:paraId="69BF1B69">
      <w:pPr>
        <w:jc w:val="both"/>
        <w:rPr>
          <w:rStyle w:val="42"/>
          <w:rFonts w:ascii="Microsoft Sans Serif" w:hAnsi="Microsoft Sans Serif" w:cs="Microsoft Sans Serif"/>
          <w:sz w:val="20"/>
          <w:lang w:val="hr-HR"/>
        </w:rPr>
      </w:pPr>
    </w:p>
    <w:p w14:paraId="638B6B0D">
      <w:pPr>
        <w:jc w:val="both"/>
        <w:rPr>
          <w:rStyle w:val="42"/>
          <w:rFonts w:ascii="Microsoft Sans Serif" w:hAnsi="Microsoft Sans Serif" w:cs="Microsoft Sans Serif"/>
          <w:b/>
          <w:sz w:val="20"/>
          <w:lang w:val="bs-Latn-BA"/>
        </w:rPr>
      </w:pPr>
      <w:r>
        <w:rPr>
          <w:rStyle w:val="42"/>
          <w:rFonts w:ascii="Microsoft Sans Serif" w:hAnsi="Microsoft Sans Serif" w:cs="Microsoft Sans Serif"/>
          <w:b/>
          <w:sz w:val="20"/>
          <w:lang w:val="bs-Latn-BA"/>
        </w:rPr>
        <w:t>Hidro-elektrolitička ravnoteža</w:t>
      </w:r>
    </w:p>
    <w:p w14:paraId="7696BEBE">
      <w:pPr>
        <w:jc w:val="both"/>
        <w:rPr>
          <w:rStyle w:val="42"/>
          <w:rFonts w:ascii="Microsoft Sans Serif" w:hAnsi="Microsoft Sans Serif" w:cs="Microsoft Sans Serif"/>
          <w:sz w:val="20"/>
          <w:lang w:val="bs-Latn-BA"/>
        </w:rPr>
      </w:pPr>
      <w:r>
        <w:rPr>
          <w:rStyle w:val="42"/>
          <w:rFonts w:ascii="Microsoft Sans Serif" w:hAnsi="Microsoft Sans Serif" w:cs="Microsoft Sans Serif"/>
          <w:sz w:val="20"/>
          <w:lang w:val="bs-Latn-BA"/>
        </w:rPr>
        <w:t xml:space="preserve">Svi pacijenti </w:t>
      </w:r>
      <w:r>
        <w:rPr>
          <w:rStyle w:val="41"/>
          <w:rFonts w:ascii="Microsoft Sans Serif" w:hAnsi="Microsoft Sans Serif" w:cs="Microsoft Sans Serif"/>
          <w:sz w:val="20"/>
          <w:lang w:val="bs-Latn-BA"/>
        </w:rPr>
        <w:t xml:space="preserve">koji </w:t>
      </w:r>
      <w:r>
        <w:rPr>
          <w:rStyle w:val="42"/>
          <w:rFonts w:ascii="Microsoft Sans Serif" w:hAnsi="Microsoft Sans Serif" w:cs="Microsoft Sans Serif"/>
          <w:sz w:val="20"/>
          <w:lang w:val="bs-Latn-BA"/>
        </w:rPr>
        <w:t>primaju</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terapiju</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diuretikom treba da obave</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povremeno</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određivanje</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serumskih</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elektrolita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u odgovarajućim</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intervalima.</w:t>
      </w:r>
    </w:p>
    <w:p w14:paraId="6268892F">
      <w:pPr>
        <w:jc w:val="both"/>
        <w:rPr>
          <w:rStyle w:val="41"/>
          <w:rFonts w:ascii="Microsoft Sans Serif" w:hAnsi="Microsoft Sans Serif" w:cs="Microsoft Sans Serif"/>
          <w:sz w:val="20"/>
          <w:lang w:val="bs-Latn-BA"/>
        </w:rPr>
      </w:pPr>
      <w:r>
        <w:rPr>
          <w:rFonts w:ascii="Microsoft Sans Serif" w:hAnsi="Microsoft Sans Serif" w:cs="Microsoft Sans Serif"/>
          <w:sz w:val="20"/>
          <w:lang w:val="bs-Latn-BA"/>
        </w:rPr>
        <w:br w:type="textWrapping"/>
      </w:r>
      <w:r>
        <w:rPr>
          <w:rStyle w:val="42"/>
          <w:rFonts w:ascii="Microsoft Sans Serif" w:hAnsi="Microsoft Sans Serif" w:cs="Microsoft Sans Serif"/>
          <w:sz w:val="20"/>
          <w:lang w:val="bs-Latn-BA"/>
        </w:rPr>
        <w:t>Tiazidi,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uključujući 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hidrohlorotiazid</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mogu uzrokovati neravnotežu</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tečnosti ili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elektrolita</w:t>
      </w:r>
      <w:r>
        <w:rPr>
          <w:rStyle w:val="41"/>
          <w:rFonts w:ascii="Microsoft Sans Serif" w:hAnsi="Microsoft Sans Serif" w:cs="Microsoft Sans Serif"/>
          <w:sz w:val="20"/>
          <w:lang w:val="bs-Latn-BA"/>
        </w:rPr>
        <w:t xml:space="preserve"> </w:t>
      </w:r>
      <w:r>
        <w:rPr>
          <w:rStyle w:val="44"/>
          <w:rFonts w:ascii="Microsoft Sans Serif" w:hAnsi="Microsoft Sans Serif" w:cs="Microsoft Sans Serif"/>
          <w:sz w:val="20"/>
          <w:lang w:val="bs-Latn-BA"/>
        </w:rPr>
        <w:t>(</w:t>
      </w:r>
      <w:r>
        <w:rPr>
          <w:rStyle w:val="41"/>
          <w:rFonts w:ascii="Microsoft Sans Serif" w:hAnsi="Microsoft Sans Serif" w:cs="Microsoft Sans Serif"/>
          <w:sz w:val="20"/>
          <w:lang w:val="bs-Latn-BA"/>
        </w:rPr>
        <w:t xml:space="preserve">hipokalijemiju, </w:t>
      </w:r>
      <w:r>
        <w:rPr>
          <w:rStyle w:val="42"/>
          <w:rFonts w:ascii="Microsoft Sans Serif" w:hAnsi="Microsoft Sans Serif" w:cs="Microsoft Sans Serif"/>
          <w:sz w:val="20"/>
          <w:lang w:val="bs-Latn-BA"/>
        </w:rPr>
        <w:t>hiponatrijemiju</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hipohloremičnu</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alkalozu</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Upozoravajući znakovi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neravnoteže</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tečnosti ili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elektrolita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su</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suvoća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usta</w:t>
      </w:r>
      <w:r>
        <w:rPr>
          <w:rStyle w:val="41"/>
          <w:rFonts w:ascii="Microsoft Sans Serif" w:hAnsi="Microsoft Sans Serif" w:cs="Microsoft Sans Serif"/>
          <w:sz w:val="20"/>
          <w:lang w:val="bs-Latn-BA"/>
        </w:rPr>
        <w:t xml:space="preserve">, žeđ, slabost, </w:t>
      </w:r>
      <w:r>
        <w:rPr>
          <w:rStyle w:val="42"/>
          <w:rFonts w:ascii="Microsoft Sans Serif" w:hAnsi="Microsoft Sans Serif" w:cs="Microsoft Sans Serif"/>
          <w:sz w:val="20"/>
          <w:lang w:val="bs-Latn-BA"/>
        </w:rPr>
        <w:t>letargija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pospanost</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bol u mišićima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ili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grčevi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umor mišića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hipotenzija,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oligurija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tahikardija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i probavni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poremećaji</w:t>
      </w:r>
      <w:r>
        <w:rPr>
          <w:rStyle w:val="41"/>
          <w:rFonts w:ascii="Microsoft Sans Serif" w:hAnsi="Microsoft Sans Serif" w:cs="Microsoft Sans Serif"/>
          <w:sz w:val="20"/>
          <w:lang w:val="bs-Latn-BA"/>
        </w:rPr>
        <w:t xml:space="preserve">, kao što su </w:t>
      </w:r>
      <w:r>
        <w:rPr>
          <w:rStyle w:val="42"/>
          <w:rFonts w:ascii="Microsoft Sans Serif" w:hAnsi="Microsoft Sans Serif" w:cs="Microsoft Sans Serif"/>
          <w:sz w:val="20"/>
          <w:lang w:val="bs-Latn-BA"/>
        </w:rPr>
        <w:t>mučnina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ili povraćanje</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Diluciona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hiponatrijemija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se može pojaviti kod</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pacijenata sa otocima prilikom</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toplog</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vremena.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Deficit</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hlorida</w:t>
      </w:r>
      <w:r>
        <w:rPr>
          <w:rStyle w:val="41"/>
          <w:rFonts w:ascii="Microsoft Sans Serif" w:hAnsi="Microsoft Sans Serif" w:cs="Microsoft Sans Serif"/>
          <w:sz w:val="20"/>
          <w:lang w:val="bs-Latn-BA"/>
        </w:rPr>
        <w:t xml:space="preserve"> je </w:t>
      </w:r>
      <w:r>
        <w:rPr>
          <w:rStyle w:val="42"/>
          <w:rFonts w:ascii="Microsoft Sans Serif" w:hAnsi="Microsoft Sans Serif" w:cs="Microsoft Sans Serif"/>
          <w:sz w:val="20"/>
          <w:lang w:val="bs-Latn-BA"/>
        </w:rPr>
        <w:t>uglavnom</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blag</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i ne</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zahtijeva liječenje</w:t>
      </w:r>
      <w:r>
        <w:rPr>
          <w:rStyle w:val="41"/>
          <w:rFonts w:ascii="Microsoft Sans Serif" w:hAnsi="Microsoft Sans Serif" w:cs="Microsoft Sans Serif"/>
          <w:sz w:val="20"/>
          <w:lang w:val="bs-Latn-BA"/>
        </w:rPr>
        <w:t xml:space="preserve">. </w:t>
      </w:r>
    </w:p>
    <w:p w14:paraId="12C14AE6">
      <w:pPr>
        <w:jc w:val="both"/>
        <w:rPr>
          <w:rStyle w:val="41"/>
          <w:rFonts w:ascii="Microsoft Sans Serif" w:hAnsi="Microsoft Sans Serif" w:cs="Microsoft Sans Serif"/>
          <w:sz w:val="20"/>
          <w:lang w:val="bs-Latn-BA"/>
        </w:rPr>
      </w:pPr>
    </w:p>
    <w:p w14:paraId="102063E1">
      <w:pPr>
        <w:jc w:val="both"/>
        <w:rPr>
          <w:rStyle w:val="41"/>
          <w:rFonts w:ascii="Microsoft Sans Serif" w:hAnsi="Microsoft Sans Serif" w:cs="Microsoft Sans Serif"/>
          <w:sz w:val="20"/>
          <w:lang w:val="bs-Latn-BA"/>
        </w:rPr>
      </w:pPr>
      <w:r>
        <w:rPr>
          <w:rStyle w:val="42"/>
          <w:rFonts w:ascii="Microsoft Sans Serif" w:hAnsi="Microsoft Sans Serif" w:cs="Microsoft Sans Serif"/>
          <w:sz w:val="20"/>
          <w:lang w:val="bs-Latn-BA"/>
        </w:rPr>
        <w:t>Tiazidi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mogu da povećaju</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izlučivanje</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magnezijuma urinom</w:t>
      </w:r>
      <w:r>
        <w:rPr>
          <w:rStyle w:val="41"/>
          <w:rFonts w:ascii="Microsoft Sans Serif" w:hAnsi="Microsoft Sans Serif" w:cs="Microsoft Sans Serif"/>
          <w:sz w:val="20"/>
          <w:lang w:val="bs-Latn-BA"/>
        </w:rPr>
        <w:t xml:space="preserve">, što može uzrokovati </w:t>
      </w:r>
      <w:r>
        <w:rPr>
          <w:rStyle w:val="42"/>
          <w:rFonts w:ascii="Microsoft Sans Serif" w:hAnsi="Microsoft Sans Serif" w:cs="Microsoft Sans Serif"/>
          <w:sz w:val="20"/>
          <w:lang w:val="bs-Latn-BA"/>
        </w:rPr>
        <w:t>hipomagnezijemiju</w:t>
      </w:r>
      <w:r>
        <w:rPr>
          <w:rStyle w:val="41"/>
          <w:rFonts w:ascii="Microsoft Sans Serif" w:hAnsi="Microsoft Sans Serif" w:cs="Microsoft Sans Serif"/>
          <w:sz w:val="20"/>
          <w:lang w:val="bs-Latn-BA"/>
        </w:rPr>
        <w:t>.</w:t>
      </w:r>
    </w:p>
    <w:p w14:paraId="45A47519">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br w:type="textWrapping"/>
      </w:r>
      <w:r>
        <w:rPr>
          <w:rStyle w:val="42"/>
          <w:rFonts w:ascii="Microsoft Sans Serif" w:hAnsi="Microsoft Sans Serif" w:cs="Microsoft Sans Serif"/>
          <w:sz w:val="20"/>
          <w:lang w:val="bs-Latn-BA"/>
        </w:rPr>
        <w:t>Tiazidi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mogu</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smanjiti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izlučivanje</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kalcijuma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i mogu</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izazvati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povremeni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blagi porast serumskog</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kalcijuma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Značajna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hiperkalcijemija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može</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biti dokaz</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skrivenog</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hiperparatiroidizma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Sa tiazidima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treba prekinuti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prije</w:t>
      </w:r>
      <w:r>
        <w:rPr>
          <w:rStyle w:val="41"/>
          <w:rFonts w:ascii="Microsoft Sans Serif" w:hAnsi="Microsoft Sans Serif" w:cs="Microsoft Sans Serif"/>
          <w:sz w:val="20"/>
          <w:lang w:val="bs-Latn-BA"/>
        </w:rPr>
        <w:t xml:space="preserve"> sprovođenja testova za </w:t>
      </w:r>
      <w:r>
        <w:rPr>
          <w:rStyle w:val="42"/>
          <w:rFonts w:ascii="Microsoft Sans Serif" w:hAnsi="Microsoft Sans Serif" w:cs="Microsoft Sans Serif"/>
          <w:sz w:val="20"/>
          <w:lang w:val="bs-Latn-BA"/>
        </w:rPr>
        <w:t>paratiroidnu</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funkciju.</w:t>
      </w:r>
    </w:p>
    <w:p w14:paraId="20FC9B11">
      <w:pPr>
        <w:jc w:val="both"/>
        <w:rPr>
          <w:rFonts w:ascii="Microsoft Sans Serif" w:hAnsi="Microsoft Sans Serif" w:cs="Microsoft Sans Serif"/>
          <w:sz w:val="20"/>
          <w:lang w:val="hr-HR"/>
        </w:rPr>
      </w:pPr>
    </w:p>
    <w:p w14:paraId="15D5A79B">
      <w:pPr>
        <w:jc w:val="both"/>
        <w:rPr>
          <w:rStyle w:val="42"/>
          <w:rFonts w:ascii="Microsoft Sans Serif" w:hAnsi="Microsoft Sans Serif" w:cs="Microsoft Sans Serif"/>
          <w:sz w:val="20"/>
          <w:lang w:val="bs-Latn-BA"/>
        </w:rPr>
      </w:pPr>
      <w:r>
        <w:rPr>
          <w:rStyle w:val="42"/>
          <w:rFonts w:ascii="Microsoft Sans Serif" w:hAnsi="Microsoft Sans Serif" w:cs="Microsoft Sans Serif"/>
          <w:b/>
          <w:sz w:val="20"/>
          <w:lang w:val="bs-Latn-BA"/>
        </w:rPr>
        <w:t>Preosjetljivost/angioedem</w:t>
      </w:r>
      <w:r>
        <w:rPr>
          <w:rFonts w:ascii="Microsoft Sans Serif" w:hAnsi="Microsoft Sans Serif" w:cs="Microsoft Sans Serif"/>
          <w:b/>
          <w:sz w:val="20"/>
          <w:lang w:val="bs-Latn-BA"/>
        </w:rPr>
        <w:br w:type="textWrapping"/>
      </w:r>
      <w:r>
        <w:rPr>
          <w:rStyle w:val="42"/>
          <w:rFonts w:ascii="Microsoft Sans Serif" w:hAnsi="Microsoft Sans Serif" w:cs="Microsoft Sans Serif"/>
          <w:sz w:val="20"/>
          <w:lang w:val="bs-Latn-BA"/>
        </w:rPr>
        <w:t>Primjećene su rijetke pojave angioedema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lica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ekstremiteta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usana, jezika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glotisa i/ili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larinksa se javlja kod</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 xml:space="preserve">pacijenata </w:t>
      </w:r>
      <w:r>
        <w:rPr>
          <w:rStyle w:val="41"/>
          <w:rFonts w:ascii="Microsoft Sans Serif" w:hAnsi="Microsoft Sans Serif" w:cs="Microsoft Sans Serif"/>
          <w:sz w:val="20"/>
          <w:lang w:val="bs-Latn-BA"/>
        </w:rPr>
        <w:t xml:space="preserve">liječenih </w:t>
      </w:r>
      <w:r>
        <w:rPr>
          <w:rStyle w:val="42"/>
          <w:rFonts w:ascii="Microsoft Sans Serif" w:hAnsi="Microsoft Sans Serif" w:cs="Microsoft Sans Serif"/>
          <w:sz w:val="20"/>
          <w:lang w:val="bs-Latn-BA"/>
        </w:rPr>
        <w:t>sa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inhibitorima angiotenzin konvertujućeg enzima</w:t>
      </w:r>
      <w:r>
        <w:rPr>
          <w:rStyle w:val="41"/>
          <w:rFonts w:ascii="Microsoft Sans Serif" w:hAnsi="Microsoft Sans Serif" w:cs="Microsoft Sans Serif"/>
          <w:sz w:val="20"/>
          <w:lang w:val="bs-Latn-BA"/>
        </w:rPr>
        <w:t xml:space="preserve">, uključujući i lizinopril. </w:t>
      </w:r>
      <w:r>
        <w:rPr>
          <w:rStyle w:val="42"/>
          <w:rFonts w:ascii="Microsoft Sans Serif" w:hAnsi="Microsoft Sans Serif" w:cs="Microsoft Sans Serif"/>
          <w:sz w:val="20"/>
          <w:lang w:val="bs-Latn-BA"/>
        </w:rPr>
        <w:t>To se može dogoditi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u bilo koje vrijeme</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tokom liječenja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U takvim slučajevima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lizinopril</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treba prekinuti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odmah</w:t>
      </w:r>
      <w:r>
        <w:rPr>
          <w:rStyle w:val="41"/>
          <w:rFonts w:ascii="Microsoft Sans Serif" w:hAnsi="Microsoft Sans Serif" w:cs="Microsoft Sans Serif"/>
          <w:sz w:val="20"/>
          <w:lang w:val="bs-Latn-BA"/>
        </w:rPr>
        <w:t xml:space="preserve">, te treba preduzeti </w:t>
      </w:r>
      <w:r>
        <w:rPr>
          <w:rStyle w:val="42"/>
          <w:rFonts w:ascii="Microsoft Sans Serif" w:hAnsi="Microsoft Sans Serif" w:cs="Microsoft Sans Serif"/>
          <w:sz w:val="20"/>
          <w:lang w:val="bs-Latn-BA"/>
        </w:rPr>
        <w:t>odgovarajući tretman</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i praćenje</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da bi se obezbijedilo</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potpuno</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nestajanje</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simptoma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prije</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otpuštanja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pacijenta kući.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Čak i u</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onim</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slučajevima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gdje se javilo</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samo</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oticanje</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jezika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bez</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respiratornog distresa</w:t>
      </w:r>
      <w:r>
        <w:rPr>
          <w:rStyle w:val="41"/>
          <w:rFonts w:ascii="Microsoft Sans Serif" w:hAnsi="Microsoft Sans Serif" w:cs="Microsoft Sans Serif"/>
          <w:sz w:val="20"/>
          <w:lang w:val="bs-Latn-BA"/>
        </w:rPr>
        <w:t xml:space="preserve">, pacijenti </w:t>
      </w:r>
      <w:r>
        <w:rPr>
          <w:rStyle w:val="42"/>
          <w:rFonts w:ascii="Microsoft Sans Serif" w:hAnsi="Microsoft Sans Serif" w:cs="Microsoft Sans Serif"/>
          <w:sz w:val="20"/>
          <w:lang w:val="bs-Latn-BA"/>
        </w:rPr>
        <w:t>mogu zahtijevati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dugotrajno</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posmatranje</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jer</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liječenje</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sa anti</w:t>
      </w:r>
      <w:r>
        <w:rPr>
          <w:rStyle w:val="41"/>
          <w:rFonts w:ascii="Microsoft Sans Serif" w:hAnsi="Microsoft Sans Serif" w:cs="Microsoft Sans Serif"/>
          <w:sz w:val="20"/>
          <w:lang w:val="bs-Latn-BA"/>
        </w:rPr>
        <w:t xml:space="preserve">histaminicima </w:t>
      </w:r>
      <w:r>
        <w:rPr>
          <w:rStyle w:val="42"/>
          <w:rFonts w:ascii="Microsoft Sans Serif" w:hAnsi="Microsoft Sans Serif" w:cs="Microsoft Sans Serif"/>
          <w:sz w:val="20"/>
          <w:lang w:val="bs-Latn-BA"/>
        </w:rPr>
        <w:t>i kortikosteroidima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može biti</w:t>
      </w:r>
      <w:r>
        <w:rPr>
          <w:rStyle w:val="41"/>
          <w:rFonts w:ascii="Microsoft Sans Serif" w:hAnsi="Microsoft Sans Serif" w:cs="Microsoft Sans Serif"/>
          <w:sz w:val="20"/>
          <w:lang w:val="bs-Latn-BA"/>
        </w:rPr>
        <w:t xml:space="preserve"> ne</w:t>
      </w:r>
      <w:r>
        <w:rPr>
          <w:rStyle w:val="42"/>
          <w:rFonts w:ascii="Microsoft Sans Serif" w:hAnsi="Microsoft Sans Serif" w:cs="Microsoft Sans Serif"/>
          <w:sz w:val="20"/>
          <w:lang w:val="bs-Latn-BA"/>
        </w:rPr>
        <w:t>dovoljno.</w:t>
      </w:r>
    </w:p>
    <w:p w14:paraId="408BA346">
      <w:pPr>
        <w:jc w:val="both"/>
        <w:rPr>
          <w:rStyle w:val="41"/>
          <w:rFonts w:ascii="Microsoft Sans Serif" w:hAnsi="Microsoft Sans Serif" w:cs="Microsoft Sans Serif"/>
          <w:sz w:val="20"/>
          <w:lang w:val="bs-Latn-BA"/>
        </w:rPr>
      </w:pPr>
      <w:r>
        <w:rPr>
          <w:rFonts w:ascii="Microsoft Sans Serif" w:hAnsi="Microsoft Sans Serif" w:cs="Microsoft Sans Serif"/>
          <w:sz w:val="20"/>
          <w:lang w:val="bs-Latn-BA"/>
        </w:rPr>
        <w:br w:type="textWrapping"/>
      </w:r>
      <w:r>
        <w:rPr>
          <w:rStyle w:val="42"/>
          <w:rFonts w:ascii="Microsoft Sans Serif" w:hAnsi="Microsoft Sans Serif" w:cs="Microsoft Sans Serif"/>
          <w:sz w:val="20"/>
          <w:lang w:val="bs-Latn-BA"/>
        </w:rPr>
        <w:t>Vrlo rijetko</w:t>
      </w:r>
      <w:r>
        <w:rPr>
          <w:rStyle w:val="41"/>
          <w:rFonts w:ascii="Microsoft Sans Serif" w:hAnsi="Microsoft Sans Serif" w:cs="Microsoft Sans Serif"/>
          <w:sz w:val="20"/>
          <w:lang w:val="bs-Latn-BA"/>
        </w:rPr>
        <w:t xml:space="preserve">, prijavljeni su </w:t>
      </w:r>
      <w:r>
        <w:rPr>
          <w:rStyle w:val="42"/>
          <w:rFonts w:ascii="Microsoft Sans Serif" w:hAnsi="Microsoft Sans Serif" w:cs="Microsoft Sans Serif"/>
          <w:sz w:val="20"/>
          <w:lang w:val="bs-Latn-BA"/>
        </w:rPr>
        <w:t>smrtni ishodi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zbog</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angioedema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povezanog sa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laringealnim</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edemom ili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edemom jezika</w:t>
      </w:r>
      <w:r>
        <w:rPr>
          <w:rStyle w:val="41"/>
          <w:rFonts w:ascii="Microsoft Sans Serif" w:hAnsi="Microsoft Sans Serif" w:cs="Microsoft Sans Serif"/>
          <w:sz w:val="20"/>
          <w:lang w:val="bs-Latn-BA"/>
        </w:rPr>
        <w:t>. P</w:t>
      </w:r>
      <w:r>
        <w:rPr>
          <w:rStyle w:val="42"/>
          <w:rFonts w:ascii="Microsoft Sans Serif" w:hAnsi="Microsoft Sans Serif" w:cs="Microsoft Sans Serif"/>
          <w:sz w:val="20"/>
          <w:lang w:val="bs-Latn-BA"/>
        </w:rPr>
        <w:t>acijeni koji imaju reakcije koje uključuju</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jezik, glotis</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grkljan,</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vjerovatno doživljavaju</w:t>
      </w:r>
      <w:r>
        <w:rPr>
          <w:rStyle w:val="41"/>
          <w:rFonts w:ascii="Microsoft Sans Serif" w:hAnsi="Microsoft Sans Serif" w:cs="Microsoft Sans Serif"/>
          <w:sz w:val="20"/>
          <w:lang w:val="bs-Latn-BA"/>
        </w:rPr>
        <w:t xml:space="preserve"> znakove </w:t>
      </w:r>
      <w:r>
        <w:rPr>
          <w:rStyle w:val="42"/>
          <w:rFonts w:ascii="Microsoft Sans Serif" w:hAnsi="Microsoft Sans Serif" w:cs="Microsoft Sans Serif"/>
          <w:sz w:val="20"/>
          <w:lang w:val="bs-Latn-BA"/>
        </w:rPr>
        <w:t>opstrukcije disajnih puteva</w:t>
      </w:r>
      <w:r>
        <w:rPr>
          <w:rStyle w:val="41"/>
          <w:rFonts w:ascii="Microsoft Sans Serif" w:hAnsi="Microsoft Sans Serif" w:cs="Microsoft Sans Serif"/>
          <w:sz w:val="20"/>
          <w:lang w:val="bs-Latn-BA"/>
        </w:rPr>
        <w:t xml:space="preserve">, posebno </w:t>
      </w:r>
      <w:r>
        <w:rPr>
          <w:rStyle w:val="42"/>
          <w:rFonts w:ascii="Microsoft Sans Serif" w:hAnsi="Microsoft Sans Serif" w:cs="Microsoft Sans Serif"/>
          <w:sz w:val="20"/>
          <w:lang w:val="bs-Latn-BA"/>
        </w:rPr>
        <w:t>oni pacijenti sa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anamnezom</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operacije disajnih puteva.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U takvim slučajevima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terapiju hitne pomoći treba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primijeniti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odmah</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To može uključivati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primjenu</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adrenalina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i/ili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održavanje</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prohodnosti disajnih puteva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Pacijent</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bi trebalo da bude</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pod strogim</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ljekarskim nadzorom</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do potpunog</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održivog</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rješavanja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simptoma</w:t>
      </w:r>
      <w:r>
        <w:rPr>
          <w:rStyle w:val="41"/>
          <w:rFonts w:ascii="Microsoft Sans Serif" w:hAnsi="Microsoft Sans Serif" w:cs="Microsoft Sans Serif"/>
          <w:sz w:val="20"/>
          <w:lang w:val="bs-Latn-BA"/>
        </w:rPr>
        <w:t>.</w:t>
      </w:r>
    </w:p>
    <w:p w14:paraId="48039696">
      <w:pPr>
        <w:jc w:val="both"/>
        <w:rPr>
          <w:rFonts w:ascii="Microsoft Sans Serif" w:hAnsi="Microsoft Sans Serif" w:cs="Microsoft Sans Serif"/>
          <w:sz w:val="20"/>
          <w:lang w:val="bs-Latn-BA"/>
        </w:rPr>
      </w:pPr>
    </w:p>
    <w:p w14:paraId="4FAB1BEA">
      <w:pPr>
        <w:jc w:val="both"/>
        <w:rPr>
          <w:rStyle w:val="41"/>
          <w:rFonts w:ascii="Microsoft Sans Serif" w:hAnsi="Microsoft Sans Serif" w:cs="Microsoft Sans Serif"/>
          <w:sz w:val="20"/>
          <w:lang w:val="bs-Latn-BA"/>
        </w:rPr>
      </w:pPr>
      <w:r>
        <w:rPr>
          <w:rStyle w:val="42"/>
          <w:rFonts w:ascii="Microsoft Sans Serif" w:hAnsi="Microsoft Sans Serif" w:cs="Microsoft Sans Serif"/>
          <w:sz w:val="20"/>
          <w:lang w:val="bs-Latn-BA"/>
        </w:rPr>
        <w:t xml:space="preserve">Inhibitori </w:t>
      </w:r>
      <w:r>
        <w:rPr>
          <w:rStyle w:val="41"/>
          <w:rFonts w:ascii="Microsoft Sans Serif" w:hAnsi="Microsoft Sans Serif" w:cs="Microsoft Sans Serif"/>
          <w:sz w:val="20"/>
          <w:lang w:val="bs-Latn-BA"/>
        </w:rPr>
        <w:t>a</w:t>
      </w:r>
      <w:r>
        <w:rPr>
          <w:rStyle w:val="42"/>
          <w:rFonts w:ascii="Microsoft Sans Serif" w:hAnsi="Microsoft Sans Serif" w:cs="Microsoft Sans Serif"/>
          <w:sz w:val="20"/>
          <w:lang w:val="bs-Latn-BA"/>
        </w:rPr>
        <w:t>ngiotenzin konvertujućeg enzima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uzrokuju veću</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stopu</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angioedema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kod pacijenata</w:t>
      </w:r>
      <w:r>
        <w:rPr>
          <w:rStyle w:val="41"/>
          <w:rFonts w:ascii="Microsoft Sans Serif" w:hAnsi="Microsoft Sans Serif" w:cs="Microsoft Sans Serif"/>
          <w:sz w:val="20"/>
          <w:lang w:val="bs-Latn-BA"/>
        </w:rPr>
        <w:t xml:space="preserve"> crne rase </w:t>
      </w:r>
      <w:r>
        <w:rPr>
          <w:rStyle w:val="42"/>
          <w:rFonts w:ascii="Microsoft Sans Serif" w:hAnsi="Microsoft Sans Serif" w:cs="Microsoft Sans Serif"/>
          <w:sz w:val="20"/>
          <w:lang w:val="bs-Latn-BA"/>
        </w:rPr>
        <w:t>nego kod</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pacijenata ostalih rasa</w:t>
      </w:r>
      <w:r>
        <w:rPr>
          <w:rStyle w:val="41"/>
          <w:rFonts w:ascii="Microsoft Sans Serif" w:hAnsi="Microsoft Sans Serif" w:cs="Microsoft Sans Serif"/>
          <w:sz w:val="20"/>
          <w:lang w:val="bs-Latn-BA"/>
        </w:rPr>
        <w:t>.</w:t>
      </w:r>
    </w:p>
    <w:p w14:paraId="725AB174">
      <w:pPr>
        <w:jc w:val="both"/>
        <w:rPr>
          <w:rStyle w:val="42"/>
          <w:rFonts w:ascii="Microsoft Sans Serif" w:hAnsi="Microsoft Sans Serif" w:cs="Microsoft Sans Serif"/>
          <w:sz w:val="20"/>
          <w:lang w:val="bs-Latn-BA"/>
        </w:rPr>
      </w:pPr>
      <w:r>
        <w:rPr>
          <w:rFonts w:ascii="Microsoft Sans Serif" w:hAnsi="Microsoft Sans Serif" w:cs="Microsoft Sans Serif"/>
          <w:sz w:val="20"/>
          <w:lang w:val="bs-Latn-BA"/>
        </w:rPr>
        <w:br w:type="textWrapping"/>
      </w:r>
      <w:r>
        <w:rPr>
          <w:rStyle w:val="42"/>
          <w:rFonts w:ascii="Microsoft Sans Serif" w:hAnsi="Microsoft Sans Serif" w:cs="Microsoft Sans Serif"/>
          <w:sz w:val="20"/>
          <w:lang w:val="bs-Latn-BA"/>
        </w:rPr>
        <w:t>Pacijenti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sa anamnezom</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angioedema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koji nije povezan sa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terapijom sa ACE inhibitorima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mogu biti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pod povećanim rizikom</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od</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angioedema</w:t>
      </w:r>
      <w:r>
        <w:rPr>
          <w:rStyle w:val="41"/>
          <w:rFonts w:ascii="Microsoft Sans Serif" w:hAnsi="Microsoft Sans Serif" w:cs="Microsoft Sans Serif"/>
          <w:sz w:val="20"/>
          <w:lang w:val="bs-Latn-BA"/>
        </w:rPr>
        <w:t xml:space="preserve">, kada </w:t>
      </w:r>
      <w:r>
        <w:rPr>
          <w:rStyle w:val="42"/>
          <w:rFonts w:ascii="Microsoft Sans Serif" w:hAnsi="Microsoft Sans Serif" w:cs="Microsoft Sans Serif"/>
          <w:sz w:val="20"/>
          <w:lang w:val="bs-Latn-BA"/>
        </w:rPr>
        <w:t>primaju</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ACE inhibitore</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(pogledati dio</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4.3).</w:t>
      </w:r>
    </w:p>
    <w:p w14:paraId="3193FC2A">
      <w:pPr>
        <w:jc w:val="both"/>
        <w:rPr>
          <w:rStyle w:val="42"/>
          <w:rFonts w:ascii="Microsoft Sans Serif" w:hAnsi="Microsoft Sans Serif" w:cs="Microsoft Sans Serif"/>
          <w:sz w:val="20"/>
          <w:lang w:val="bs-Latn-BA"/>
        </w:rPr>
      </w:pPr>
    </w:p>
    <w:p w14:paraId="415E59A6">
      <w:pPr>
        <w:widowControl w:val="0"/>
        <w:tabs>
          <w:tab w:val="left" w:pos="426"/>
        </w:tabs>
        <w:jc w:val="both"/>
        <w:rPr>
          <w:rFonts w:ascii="Microsoft Sans Serif" w:hAnsi="Microsoft Sans Serif" w:cs="Microsoft Sans Serif"/>
          <w:sz w:val="20"/>
          <w:lang w:val="bs-Latn-BA"/>
        </w:rPr>
      </w:pPr>
      <w:r>
        <w:rPr>
          <w:rStyle w:val="42"/>
          <w:rFonts w:ascii="Microsoft Sans Serif" w:hAnsi="Microsoft Sans Serif" w:cs="Microsoft Sans Serif"/>
          <w:sz w:val="20"/>
          <w:lang w:val="bs-Latn-BA"/>
        </w:rPr>
        <w:t xml:space="preserve">Istovremena upotreba ACE inhibitora sa sakubitril/valsartanom je kontraindikovana zbog povišenog rizika od angioedema.Terapija sa sakubitril/valsartan ne smije se započeti prije isteka 36 sati od posljednje doze lizinopril/hidrohlorotiazida. </w:t>
      </w:r>
      <w:r>
        <w:rPr>
          <w:rFonts w:ascii="Microsoft Sans Serif" w:hAnsi="Microsoft Sans Serif" w:cs="Microsoft Sans Serif"/>
          <w:bCs/>
          <w:sz w:val="20"/>
          <w:lang w:val="en-US"/>
        </w:rPr>
        <w:t>Lizinopril/hidrohlorotiazid se ne smije davati prije isteka 36 sati od posljednje doze sakubitril/valsartan (pogledati odjeljak 4.3 i 4.5).</w:t>
      </w:r>
    </w:p>
    <w:p w14:paraId="5BA20DDE">
      <w:pPr>
        <w:jc w:val="both"/>
        <w:rPr>
          <w:rStyle w:val="42"/>
          <w:rFonts w:ascii="Microsoft Sans Serif" w:hAnsi="Microsoft Sans Serif" w:cs="Microsoft Sans Serif"/>
          <w:sz w:val="20"/>
          <w:lang w:val="bs-Latn-BA"/>
        </w:rPr>
      </w:pPr>
    </w:p>
    <w:p w14:paraId="72FAF24F">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Istovremena upotreba</w:t>
      </w:r>
      <w:r>
        <w:rPr>
          <w:rFonts w:ascii="Microsoft Sans Serif" w:hAnsi="Microsoft Sans Serif" w:cs="Microsoft Sans Serif"/>
          <w:color w:val="222222"/>
          <w:sz w:val="20"/>
        </w:rPr>
        <w:t xml:space="preserve">  ACE inhibitora i</w:t>
      </w:r>
      <w:r>
        <w:rPr>
          <w:rFonts w:ascii="Microsoft Sans Serif" w:hAnsi="Microsoft Sans Serif" w:cs="Microsoft Sans Serif"/>
          <w:sz w:val="20"/>
          <w:lang w:val="bs-Latn-BA"/>
        </w:rPr>
        <w:t xml:space="preserve"> racecadotrila, </w:t>
      </w:r>
      <w:r>
        <w:rPr>
          <w:rFonts w:ascii="Microsoft Sans Serif" w:hAnsi="Microsoft Sans Serif" w:cs="Microsoft Sans Serif"/>
          <w:color w:val="222222"/>
          <w:sz w:val="20"/>
        </w:rPr>
        <w:t xml:space="preserve">mTOR inhibitora </w:t>
      </w:r>
      <w:r>
        <w:rPr>
          <w:rFonts w:ascii="Microsoft Sans Serif" w:hAnsi="Microsoft Sans Serif" w:cs="Microsoft Sans Serif"/>
          <w:sz w:val="20"/>
        </w:rPr>
        <w:t xml:space="preserve">(engl. </w:t>
      </w:r>
      <w:r>
        <w:rPr>
          <w:rFonts w:ascii="Microsoft Sans Serif" w:hAnsi="Microsoft Sans Serif" w:cs="Microsoft Sans Serif"/>
          <w:i/>
          <w:iCs/>
          <w:sz w:val="20"/>
        </w:rPr>
        <w:t>mammalian target of rapamycin inhibitor</w:t>
      </w:r>
      <w:r>
        <w:rPr>
          <w:rFonts w:ascii="Microsoft Sans Serif" w:hAnsi="Microsoft Sans Serif" w:cs="Microsoft Sans Serif"/>
          <w:sz w:val="20"/>
        </w:rPr>
        <w:t>, inhibitor ciljnog enzima za rapamicin u sisara)</w:t>
      </w:r>
      <w:r>
        <w:rPr>
          <w:rFonts w:ascii="Microsoft Sans Serif" w:hAnsi="Microsoft Sans Serif" w:cs="Microsoft Sans Serif"/>
          <w:color w:val="222222"/>
          <w:sz w:val="20"/>
        </w:rPr>
        <w:t xml:space="preserve"> (npr, sirolimus, everolimus, temsirolimus) </w:t>
      </w:r>
      <w:r>
        <w:rPr>
          <w:rFonts w:ascii="Microsoft Sans Serif" w:hAnsi="Microsoft Sans Serif" w:cs="Microsoft Sans Serif"/>
          <w:sz w:val="20"/>
          <w:lang w:val="bs-Latn-BA"/>
        </w:rPr>
        <w:t xml:space="preserve">i vildagliptina </w:t>
      </w:r>
      <w:r>
        <w:rPr>
          <w:rFonts w:ascii="Microsoft Sans Serif" w:hAnsi="Microsoft Sans Serif" w:cs="Microsoft Sans Serif"/>
          <w:color w:val="222222"/>
          <w:sz w:val="20"/>
        </w:rPr>
        <w:t xml:space="preserve">mogu </w:t>
      </w:r>
      <w:r>
        <w:rPr>
          <w:rFonts w:ascii="Microsoft Sans Serif" w:hAnsi="Microsoft Sans Serif" w:cs="Microsoft Sans Serif"/>
          <w:sz w:val="20"/>
          <w:lang w:val="bs-Latn-BA"/>
        </w:rPr>
        <w:t xml:space="preserve"> dovesti do</w:t>
      </w:r>
      <w:r>
        <w:rPr>
          <w:rFonts w:ascii="Microsoft Sans Serif" w:hAnsi="Microsoft Sans Serif" w:cs="Microsoft Sans Serif"/>
          <w:color w:val="222222"/>
          <w:sz w:val="20"/>
        </w:rPr>
        <w:t xml:space="preserve"> povećanog rizika za angioedem </w:t>
      </w:r>
      <w:r>
        <w:rPr>
          <w:rFonts w:ascii="Microsoft Sans Serif" w:hAnsi="Microsoft Sans Serif" w:cs="Microsoft Sans Serif"/>
          <w:sz w:val="20"/>
          <w:lang w:val="bs-Latn-BA"/>
        </w:rPr>
        <w:t>(npr. oticanje disajnih puteva ili jezika, sa ili bez otežanog disanja) (vidi odjeljak 4.5)</w:t>
      </w:r>
      <w:r>
        <w:rPr>
          <w:rFonts w:ascii="Microsoft Sans Serif" w:hAnsi="Microsoft Sans Serif" w:cs="Microsoft Sans Serif"/>
          <w:color w:val="222222"/>
          <w:sz w:val="20"/>
        </w:rPr>
        <w:t xml:space="preserve">. </w:t>
      </w:r>
      <w:r>
        <w:rPr>
          <w:rFonts w:ascii="Microsoft Sans Serif" w:hAnsi="Microsoft Sans Serif" w:cs="Microsoft Sans Serif"/>
          <w:sz w:val="20"/>
          <w:lang w:val="bs-Latn-BA"/>
        </w:rPr>
        <w:t>Treba biti na oprezu kada se počinje sa terapijom racecadotril, mTOR inhibitorima (npr. sirolimus, everolimus, temsirolimus) i vildagliptin kod pacijenata koji vec koriste ACE inhibitore.</w:t>
      </w:r>
    </w:p>
    <w:p w14:paraId="202EB9C9">
      <w:pPr>
        <w:jc w:val="both"/>
        <w:rPr>
          <w:rStyle w:val="42"/>
          <w:rFonts w:ascii="Microsoft Sans Serif" w:hAnsi="Microsoft Sans Serif" w:cs="Microsoft Sans Serif"/>
          <w:sz w:val="20"/>
          <w:lang w:val="bs-Latn-BA"/>
        </w:rPr>
      </w:pPr>
    </w:p>
    <w:p w14:paraId="3B9A1BE0">
      <w:pPr>
        <w:jc w:val="both"/>
        <w:rPr>
          <w:rStyle w:val="41"/>
          <w:rFonts w:ascii="Microsoft Sans Serif" w:hAnsi="Microsoft Sans Serif" w:cs="Microsoft Sans Serif"/>
          <w:sz w:val="20"/>
          <w:lang w:val="bs-Latn-BA"/>
        </w:rPr>
      </w:pPr>
      <w:r>
        <w:rPr>
          <w:rStyle w:val="42"/>
          <w:rFonts w:ascii="Microsoft Sans Serif" w:hAnsi="Microsoft Sans Serif" w:cs="Microsoft Sans Serif"/>
          <w:sz w:val="20"/>
          <w:lang w:val="bs-Latn-BA"/>
        </w:rPr>
        <w:t>Kod</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pacijenata koji primaju</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tiazide</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reakcije preosjetljivosti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mogu se pojaviti</w:t>
      </w:r>
      <w:r>
        <w:rPr>
          <w:rStyle w:val="41"/>
          <w:rFonts w:ascii="Microsoft Sans Serif" w:hAnsi="Microsoft Sans Serif" w:cs="Microsoft Sans Serif"/>
          <w:sz w:val="20"/>
          <w:lang w:val="bs-Latn-BA"/>
        </w:rPr>
        <w:t xml:space="preserve"> kod pacijenata </w:t>
      </w:r>
      <w:r>
        <w:rPr>
          <w:rStyle w:val="42"/>
          <w:rFonts w:ascii="Microsoft Sans Serif" w:hAnsi="Microsoft Sans Serif" w:cs="Microsoft Sans Serif"/>
          <w:sz w:val="20"/>
          <w:lang w:val="bs-Latn-BA"/>
        </w:rPr>
        <w:t>sa anamnezom za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alergije ili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bronhijalnu astmu ili bez nje</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Pogoršanje</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ili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aktiviranje</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sistemskog lupus</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eritematosusa može se javiti tokom upotrebe tiazida</w:t>
      </w:r>
      <w:r>
        <w:rPr>
          <w:rStyle w:val="41"/>
          <w:rFonts w:ascii="Microsoft Sans Serif" w:hAnsi="Microsoft Sans Serif" w:cs="Microsoft Sans Serif"/>
          <w:sz w:val="20"/>
          <w:lang w:val="bs-Latn-BA"/>
        </w:rPr>
        <w:t>.</w:t>
      </w:r>
    </w:p>
    <w:p w14:paraId="222C41A2">
      <w:pPr>
        <w:jc w:val="both"/>
        <w:rPr>
          <w:rFonts w:ascii="Microsoft Sans Serif" w:hAnsi="Microsoft Sans Serif" w:cs="Microsoft Sans Serif"/>
          <w:sz w:val="20"/>
          <w:lang w:val="hr-HR"/>
        </w:rPr>
      </w:pPr>
    </w:p>
    <w:p w14:paraId="16DEB4DA">
      <w:pPr>
        <w:jc w:val="both"/>
        <w:rPr>
          <w:rStyle w:val="42"/>
          <w:rFonts w:ascii="Microsoft Sans Serif" w:hAnsi="Microsoft Sans Serif" w:cs="Microsoft Sans Serif"/>
          <w:b/>
          <w:sz w:val="20"/>
          <w:lang w:val="bs-Latn-BA"/>
        </w:rPr>
      </w:pPr>
      <w:r>
        <w:rPr>
          <w:rStyle w:val="42"/>
          <w:rFonts w:ascii="Microsoft Sans Serif" w:hAnsi="Microsoft Sans Serif" w:cs="Microsoft Sans Serif"/>
          <w:b/>
          <w:sz w:val="20"/>
          <w:lang w:val="bs-Latn-BA"/>
        </w:rPr>
        <w:t>Anafilaktičke reakcije tokom desenzibilizacije na toksine himenoptera</w:t>
      </w:r>
    </w:p>
    <w:p w14:paraId="78CCD03B">
      <w:pPr>
        <w:jc w:val="both"/>
        <w:rPr>
          <w:rStyle w:val="41"/>
          <w:rFonts w:ascii="Microsoft Sans Serif" w:hAnsi="Microsoft Sans Serif" w:cs="Microsoft Sans Serif"/>
          <w:sz w:val="20"/>
          <w:lang w:val="bs-Latn-BA"/>
        </w:rPr>
      </w:pPr>
      <w:r>
        <w:rPr>
          <w:rFonts w:ascii="Microsoft Sans Serif" w:hAnsi="Microsoft Sans Serif" w:cs="Microsoft Sans Serif"/>
          <w:sz w:val="20"/>
          <w:lang w:val="bs-Latn-BA"/>
        </w:rPr>
        <w:t>R</w:t>
      </w:r>
      <w:r>
        <w:rPr>
          <w:rStyle w:val="42"/>
          <w:rFonts w:ascii="Microsoft Sans Serif" w:hAnsi="Microsoft Sans Serif" w:cs="Microsoft Sans Serif"/>
          <w:sz w:val="20"/>
          <w:lang w:val="bs-Latn-BA"/>
        </w:rPr>
        <w:t>ijetko</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su</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kod</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pacijenata koji primaju</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ACE inhibitore</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tokom</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desenzibilizacije</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na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toksine</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himenoptere</w:t>
      </w:r>
      <w:r>
        <w:rPr>
          <w:rStyle w:val="41"/>
          <w:rFonts w:ascii="Microsoft Sans Serif" w:hAnsi="Microsoft Sans Serif" w:cs="Microsoft Sans Serif"/>
          <w:sz w:val="20"/>
          <w:lang w:val="bs-Latn-BA"/>
        </w:rPr>
        <w:t xml:space="preserve"> </w:t>
      </w:r>
      <w:r>
        <w:rPr>
          <w:rStyle w:val="44"/>
          <w:rFonts w:ascii="Microsoft Sans Serif" w:hAnsi="Microsoft Sans Serif" w:cs="Microsoft Sans Serif"/>
          <w:sz w:val="20"/>
          <w:lang w:val="bs-Latn-BA"/>
        </w:rPr>
        <w:t>(</w:t>
      </w:r>
      <w:r>
        <w:rPr>
          <w:rStyle w:val="41"/>
          <w:rFonts w:ascii="Microsoft Sans Serif" w:hAnsi="Microsoft Sans Serif" w:cs="Microsoft Sans Serif"/>
          <w:sz w:val="20"/>
          <w:lang w:val="bs-Latn-BA"/>
        </w:rPr>
        <w:t xml:space="preserve">npr. </w:t>
      </w:r>
      <w:r>
        <w:rPr>
          <w:rStyle w:val="42"/>
          <w:rFonts w:ascii="Microsoft Sans Serif" w:hAnsi="Microsoft Sans Serif" w:cs="Microsoft Sans Serif"/>
          <w:sz w:val="20"/>
          <w:lang w:val="bs-Latn-BA"/>
        </w:rPr>
        <w:t>otrov</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od</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pčela ili osa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zabilježane</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anafilaktičke reakcije</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koje</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ugrožavaju</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život</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Te</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reakcije</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mogu se</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izbjeći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privremenim</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prekidom</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terapije</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 xml:space="preserve">ACE </w:t>
      </w:r>
      <w:r>
        <w:rPr>
          <w:rStyle w:val="41"/>
          <w:rFonts w:ascii="Microsoft Sans Serif" w:hAnsi="Microsoft Sans Serif" w:cs="Microsoft Sans Serif"/>
          <w:sz w:val="20"/>
          <w:lang w:val="bs-Latn-BA"/>
        </w:rPr>
        <w:t xml:space="preserve">inhibitorima </w:t>
      </w:r>
      <w:r>
        <w:rPr>
          <w:rStyle w:val="42"/>
          <w:rFonts w:ascii="Microsoft Sans Serif" w:hAnsi="Microsoft Sans Serif" w:cs="Microsoft Sans Serif"/>
          <w:sz w:val="20"/>
          <w:lang w:val="bs-Latn-BA"/>
        </w:rPr>
        <w:t>prije</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svake</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desenzibilizacije</w:t>
      </w:r>
      <w:r>
        <w:rPr>
          <w:rStyle w:val="41"/>
          <w:rFonts w:ascii="Microsoft Sans Serif" w:hAnsi="Microsoft Sans Serif" w:cs="Microsoft Sans Serif"/>
          <w:sz w:val="20"/>
          <w:lang w:val="bs-Latn-BA"/>
        </w:rPr>
        <w:t>.</w:t>
      </w:r>
    </w:p>
    <w:p w14:paraId="3F8A9C7C">
      <w:pPr>
        <w:jc w:val="both"/>
        <w:rPr>
          <w:rStyle w:val="42"/>
          <w:rFonts w:ascii="Microsoft Sans Serif" w:hAnsi="Microsoft Sans Serif" w:cs="Microsoft Sans Serif"/>
          <w:b/>
          <w:sz w:val="20"/>
          <w:lang w:val="bs-Latn-BA"/>
        </w:rPr>
      </w:pPr>
      <w:r>
        <w:rPr>
          <w:rFonts w:ascii="Microsoft Sans Serif" w:hAnsi="Microsoft Sans Serif" w:cs="Microsoft Sans Serif"/>
          <w:sz w:val="20"/>
          <w:lang w:val="bs-Latn-BA"/>
        </w:rPr>
        <w:br w:type="textWrapping"/>
      </w:r>
      <w:r>
        <w:rPr>
          <w:rFonts w:ascii="Microsoft Sans Serif" w:hAnsi="Microsoft Sans Serif" w:cs="Microsoft Sans Serif"/>
          <w:b/>
          <w:sz w:val="20"/>
          <w:lang/>
        </w:rPr>
        <w:t xml:space="preserve">Anafilaktičke </w:t>
      </w:r>
      <w:r>
        <w:rPr>
          <w:rStyle w:val="42"/>
          <w:rFonts w:ascii="Microsoft Sans Serif" w:hAnsi="Microsoft Sans Serif" w:cs="Microsoft Sans Serif"/>
          <w:b/>
          <w:sz w:val="20"/>
          <w:lang w:val="bs-Latn-BA"/>
        </w:rPr>
        <w:t>reakcije</w:t>
      </w:r>
      <w:r>
        <w:rPr>
          <w:rStyle w:val="41"/>
          <w:rFonts w:ascii="Microsoft Sans Serif" w:hAnsi="Microsoft Sans Serif" w:cs="Microsoft Sans Serif"/>
          <w:b/>
          <w:sz w:val="20"/>
          <w:lang w:val="bs-Latn-BA"/>
        </w:rPr>
        <w:t xml:space="preserve"> </w:t>
      </w:r>
      <w:r>
        <w:rPr>
          <w:rStyle w:val="42"/>
          <w:rFonts w:ascii="Microsoft Sans Serif" w:hAnsi="Microsoft Sans Serif" w:cs="Microsoft Sans Serif"/>
          <w:b/>
          <w:sz w:val="20"/>
          <w:lang w:val="bs-Latn-BA"/>
        </w:rPr>
        <w:t>kod</w:t>
      </w:r>
      <w:r>
        <w:rPr>
          <w:rStyle w:val="41"/>
          <w:rFonts w:ascii="Microsoft Sans Serif" w:hAnsi="Microsoft Sans Serif" w:cs="Microsoft Sans Serif"/>
          <w:b/>
          <w:sz w:val="20"/>
          <w:lang w:val="bs-Latn-BA"/>
        </w:rPr>
        <w:t xml:space="preserve"> </w:t>
      </w:r>
      <w:r>
        <w:rPr>
          <w:rStyle w:val="42"/>
          <w:rFonts w:ascii="Microsoft Sans Serif" w:hAnsi="Microsoft Sans Serif" w:cs="Microsoft Sans Serif"/>
          <w:b/>
          <w:sz w:val="20"/>
          <w:lang w:val="bs-Latn-BA"/>
        </w:rPr>
        <w:t>pacijenata</w:t>
      </w:r>
      <w:r>
        <w:rPr>
          <w:rStyle w:val="41"/>
          <w:rFonts w:ascii="Microsoft Sans Serif" w:hAnsi="Microsoft Sans Serif" w:cs="Microsoft Sans Serif"/>
          <w:b/>
          <w:sz w:val="20"/>
          <w:lang w:val="bs-Latn-BA"/>
        </w:rPr>
        <w:t xml:space="preserve"> </w:t>
      </w:r>
      <w:r>
        <w:rPr>
          <w:rStyle w:val="42"/>
          <w:rFonts w:ascii="Microsoft Sans Serif" w:hAnsi="Microsoft Sans Serif" w:cs="Microsoft Sans Serif"/>
          <w:b/>
          <w:sz w:val="20"/>
          <w:lang w:val="bs-Latn-BA"/>
        </w:rPr>
        <w:t>na hemodijalizi</w:t>
      </w:r>
    </w:p>
    <w:p w14:paraId="43A21F75">
      <w:pPr>
        <w:jc w:val="both"/>
        <w:rPr>
          <w:rStyle w:val="41"/>
          <w:rFonts w:ascii="Microsoft Sans Serif" w:hAnsi="Microsoft Sans Serif" w:cs="Microsoft Sans Serif"/>
          <w:sz w:val="20"/>
          <w:lang w:val="bs-Latn-BA"/>
        </w:rPr>
      </w:pPr>
      <w:r>
        <w:rPr>
          <w:rStyle w:val="41"/>
          <w:rFonts w:ascii="Microsoft Sans Serif" w:hAnsi="Microsoft Sans Serif" w:cs="Microsoft Sans Serif"/>
          <w:sz w:val="20"/>
          <w:lang w:val="bs-Latn-BA"/>
        </w:rPr>
        <w:t xml:space="preserve">Upotreba </w:t>
      </w:r>
      <w:r>
        <w:rPr>
          <w:rStyle w:val="42"/>
          <w:rFonts w:ascii="Microsoft Sans Serif" w:hAnsi="Microsoft Sans Serif" w:cs="Microsoft Sans Serif"/>
          <w:sz w:val="20"/>
          <w:lang w:val="bs-Latn-BA"/>
        </w:rPr>
        <w:t>lizinopril-hidrohlorotiazida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 xml:space="preserve">nije </w:t>
      </w:r>
      <w:r>
        <w:rPr>
          <w:rFonts w:ascii="Microsoft Sans Serif" w:hAnsi="Microsoft Sans Serif" w:cs="Microsoft Sans Serif"/>
          <w:sz w:val="20"/>
          <w:lang/>
        </w:rPr>
        <w:t xml:space="preserve">preporučena </w:t>
      </w:r>
      <w:r>
        <w:rPr>
          <w:rStyle w:val="42"/>
          <w:rFonts w:ascii="Microsoft Sans Serif" w:hAnsi="Microsoft Sans Serif" w:cs="Microsoft Sans Serif"/>
          <w:sz w:val="20"/>
          <w:lang w:val="bs-Latn-BA"/>
        </w:rPr>
        <w:t>kod pacijenata koji zahtijevaju</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dijalizu</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zbog</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 xml:space="preserve">insuficijencije bubrega </w:t>
      </w:r>
      <w:r>
        <w:rPr>
          <w:rFonts w:ascii="Microsoft Sans Serif" w:hAnsi="Microsoft Sans Serif" w:cs="Microsoft Sans Serif"/>
          <w:sz w:val="20"/>
          <w:lang/>
        </w:rPr>
        <w:t>(pogledati dio 4.2)</w:t>
      </w:r>
      <w:r>
        <w:rPr>
          <w:rStyle w:val="41"/>
          <w:rFonts w:ascii="Microsoft Sans Serif" w:hAnsi="Microsoft Sans Serif" w:cs="Microsoft Sans Serif"/>
          <w:sz w:val="20"/>
          <w:lang w:val="bs-Latn-BA"/>
        </w:rPr>
        <w:t>.</w:t>
      </w:r>
    </w:p>
    <w:p w14:paraId="3D9DA040">
      <w:pPr>
        <w:jc w:val="both"/>
        <w:rPr>
          <w:rStyle w:val="41"/>
          <w:rFonts w:ascii="Microsoft Sans Serif" w:hAnsi="Microsoft Sans Serif" w:cs="Microsoft Sans Serif"/>
          <w:sz w:val="20"/>
          <w:lang w:val="bs-Latn-BA"/>
        </w:rPr>
      </w:pPr>
      <w:r>
        <w:rPr>
          <w:rStyle w:val="42"/>
          <w:rFonts w:ascii="Microsoft Sans Serif" w:hAnsi="Microsoft Sans Serif" w:cs="Microsoft Sans Serif"/>
          <w:sz w:val="20"/>
          <w:lang w:val="bs-Latn-BA"/>
        </w:rPr>
        <w:t>Zabilježena je visoka incidencija pojave anafilaktičke reakcija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kod</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pacijenata koji prolaze kroz različite postupke hemodijalize</w:t>
      </w:r>
      <w:r>
        <w:rPr>
          <w:rStyle w:val="41"/>
          <w:rFonts w:ascii="Microsoft Sans Serif" w:hAnsi="Microsoft Sans Serif" w:cs="Microsoft Sans Serif"/>
          <w:sz w:val="20"/>
          <w:lang w:val="bs-Latn-BA"/>
        </w:rPr>
        <w:t xml:space="preserve"> (npr. </w:t>
      </w:r>
      <w:r>
        <w:rPr>
          <w:rStyle w:val="42"/>
          <w:rFonts w:ascii="Microsoft Sans Serif" w:hAnsi="Microsoft Sans Serif" w:cs="Microsoft Sans Serif"/>
          <w:sz w:val="20"/>
          <w:lang w:val="bs-Latn-BA"/>
        </w:rPr>
        <w:t>sa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visokopropusnim</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membranama,</w:t>
      </w:r>
      <w:r>
        <w:rPr>
          <w:rStyle w:val="41"/>
          <w:rFonts w:ascii="Microsoft Sans Serif" w:hAnsi="Microsoft Sans Serif" w:cs="Microsoft Sans Serif"/>
          <w:sz w:val="20"/>
          <w:lang w:val="bs-Latn-BA"/>
        </w:rPr>
        <w:t xml:space="preserve"> npr. AN</w:t>
      </w:r>
      <w:r>
        <w:rPr>
          <w:rStyle w:val="42"/>
          <w:rFonts w:ascii="Microsoft Sans Serif" w:hAnsi="Microsoft Sans Serif" w:cs="Microsoft Sans Serif"/>
          <w:sz w:val="20"/>
          <w:lang w:val="bs-Latn-BA"/>
        </w:rPr>
        <w:t>69</w:t>
      </w:r>
      <w:r>
        <w:rPr>
          <w:rStyle w:val="41"/>
          <w:rFonts w:ascii="Microsoft Sans Serif" w:hAnsi="Microsoft Sans Serif" w:cs="Microsoft Sans Serif"/>
          <w:sz w:val="20"/>
          <w:lang w:val="bs-Latn-BA"/>
        </w:rPr>
        <w:t xml:space="preserve">) koji </w:t>
      </w:r>
      <w:r>
        <w:rPr>
          <w:rStyle w:val="42"/>
          <w:rFonts w:ascii="Microsoft Sans Serif" w:hAnsi="Microsoft Sans Serif" w:cs="Microsoft Sans Serif"/>
          <w:sz w:val="20"/>
          <w:lang w:val="bs-Latn-BA"/>
        </w:rPr>
        <w:t>su takođe</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primali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terapiju</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sa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ACE  inhibitorima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Kod</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ovih pacijenata treba procijeniti upotrebu neke druge</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vrste</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dijalizne</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membrane</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ili</w:t>
      </w:r>
      <w:r>
        <w:rPr>
          <w:rStyle w:val="41"/>
          <w:rFonts w:ascii="Microsoft Sans Serif" w:hAnsi="Microsoft Sans Serif" w:cs="Microsoft Sans Serif"/>
          <w:sz w:val="20"/>
          <w:lang w:val="bs-Latn-BA"/>
        </w:rPr>
        <w:t xml:space="preserve"> upotrijebiti </w:t>
      </w:r>
      <w:r>
        <w:rPr>
          <w:rStyle w:val="42"/>
          <w:rFonts w:ascii="Microsoft Sans Serif" w:hAnsi="Microsoft Sans Serif" w:cs="Microsoft Sans Serif"/>
          <w:sz w:val="20"/>
          <w:lang w:val="bs-Latn-BA"/>
        </w:rPr>
        <w:t>antihipertenzivni lijek iz druge klase</w:t>
      </w:r>
      <w:r>
        <w:rPr>
          <w:rStyle w:val="41"/>
          <w:rFonts w:ascii="Microsoft Sans Serif" w:hAnsi="Microsoft Sans Serif" w:cs="Microsoft Sans Serif"/>
          <w:sz w:val="20"/>
          <w:lang w:val="bs-Latn-BA"/>
        </w:rPr>
        <w:t>.</w:t>
      </w:r>
    </w:p>
    <w:p w14:paraId="63197B6F">
      <w:pPr>
        <w:jc w:val="both"/>
        <w:rPr>
          <w:rStyle w:val="41"/>
          <w:rFonts w:ascii="Microsoft Sans Serif" w:hAnsi="Microsoft Sans Serif" w:cs="Microsoft Sans Serif"/>
          <w:sz w:val="20"/>
          <w:lang w:val="bs-Latn-BA"/>
        </w:rPr>
      </w:pPr>
    </w:p>
    <w:p w14:paraId="63A13667">
      <w:pPr>
        <w:jc w:val="both"/>
        <w:rPr>
          <w:rStyle w:val="41"/>
          <w:rFonts w:ascii="Microsoft Sans Serif" w:hAnsi="Microsoft Sans Serif" w:cs="Microsoft Sans Serif"/>
          <w:sz w:val="20"/>
          <w:lang w:val="bs-Latn-BA"/>
        </w:rPr>
      </w:pPr>
      <w:r>
        <w:rPr>
          <w:rFonts w:ascii="Microsoft Sans Serif" w:hAnsi="Microsoft Sans Serif" w:cs="Microsoft Sans Serif"/>
          <w:b/>
          <w:sz w:val="20"/>
          <w:lang/>
        </w:rPr>
        <w:t xml:space="preserve">Anafilaktičke </w:t>
      </w:r>
      <w:r>
        <w:rPr>
          <w:rStyle w:val="42"/>
          <w:rFonts w:ascii="Microsoft Sans Serif" w:hAnsi="Microsoft Sans Serif" w:cs="Microsoft Sans Serif"/>
          <w:b/>
          <w:sz w:val="20"/>
          <w:lang w:val="bs-Latn-BA"/>
        </w:rPr>
        <w:t>reakcije</w:t>
      </w:r>
      <w:r>
        <w:rPr>
          <w:rStyle w:val="41"/>
          <w:rFonts w:ascii="Microsoft Sans Serif" w:hAnsi="Microsoft Sans Serif" w:cs="Microsoft Sans Serif"/>
          <w:b/>
          <w:sz w:val="20"/>
          <w:lang w:val="bs-Latn-BA"/>
        </w:rPr>
        <w:t xml:space="preserve"> </w:t>
      </w:r>
      <w:r>
        <w:rPr>
          <w:rStyle w:val="42"/>
          <w:rFonts w:ascii="Microsoft Sans Serif" w:hAnsi="Microsoft Sans Serif" w:cs="Microsoft Sans Serif"/>
          <w:b/>
          <w:sz w:val="20"/>
          <w:lang w:val="bs-Latn-BA"/>
        </w:rPr>
        <w:t>tokom</w:t>
      </w:r>
      <w:r>
        <w:rPr>
          <w:rStyle w:val="41"/>
          <w:rFonts w:ascii="Microsoft Sans Serif" w:hAnsi="Microsoft Sans Serif" w:cs="Microsoft Sans Serif"/>
          <w:b/>
          <w:sz w:val="20"/>
          <w:lang w:val="bs-Latn-BA"/>
        </w:rPr>
        <w:t xml:space="preserve"> </w:t>
      </w:r>
      <w:r>
        <w:rPr>
          <w:rStyle w:val="42"/>
          <w:rFonts w:ascii="Microsoft Sans Serif" w:hAnsi="Microsoft Sans Serif" w:cs="Microsoft Sans Serif"/>
          <w:b/>
          <w:sz w:val="20"/>
          <w:lang w:val="bs-Latn-BA"/>
        </w:rPr>
        <w:t>LDL</w:t>
      </w:r>
      <w:r>
        <w:rPr>
          <w:rStyle w:val="41"/>
          <w:rFonts w:ascii="Microsoft Sans Serif" w:hAnsi="Microsoft Sans Serif" w:cs="Microsoft Sans Serif"/>
          <w:b/>
          <w:sz w:val="20"/>
          <w:lang w:val="bs-Latn-BA"/>
        </w:rPr>
        <w:t xml:space="preserve"> </w:t>
      </w:r>
      <w:r>
        <w:rPr>
          <w:rStyle w:val="42"/>
          <w:rFonts w:ascii="Microsoft Sans Serif" w:hAnsi="Microsoft Sans Serif" w:cs="Microsoft Sans Serif"/>
          <w:b/>
          <w:sz w:val="20"/>
          <w:lang w:val="bs-Latn-BA"/>
        </w:rPr>
        <w:t>afereze</w:t>
      </w:r>
      <w:r>
        <w:rPr>
          <w:rStyle w:val="41"/>
          <w:rFonts w:ascii="Microsoft Sans Serif" w:hAnsi="Microsoft Sans Serif" w:cs="Microsoft Sans Serif"/>
          <w:sz w:val="20"/>
          <w:lang w:val="bs-Latn-BA"/>
        </w:rPr>
        <w:t xml:space="preserve"> </w:t>
      </w:r>
    </w:p>
    <w:p w14:paraId="3AB0E888">
      <w:pPr>
        <w:jc w:val="both"/>
        <w:rPr>
          <w:rStyle w:val="41"/>
          <w:rFonts w:ascii="Microsoft Sans Serif" w:hAnsi="Microsoft Sans Serif" w:cs="Microsoft Sans Serif"/>
          <w:sz w:val="20"/>
          <w:lang w:val="bs-Latn-BA"/>
        </w:rPr>
      </w:pPr>
      <w:r>
        <w:rPr>
          <w:rStyle w:val="42"/>
          <w:rFonts w:ascii="Microsoft Sans Serif" w:hAnsi="Microsoft Sans Serif" w:cs="Microsoft Sans Serif"/>
          <w:sz w:val="20"/>
          <w:lang w:val="bs-Latn-BA"/>
        </w:rPr>
        <w:t>Rijetko su kod</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pacijenata koji primaju</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ACE  inhibitore</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tokom</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afereze</w:t>
      </w:r>
      <w:r>
        <w:rPr>
          <w:rStyle w:val="41"/>
          <w:rFonts w:ascii="Microsoft Sans Serif" w:hAnsi="Microsoft Sans Serif" w:cs="Microsoft Sans Serif"/>
          <w:sz w:val="20"/>
          <w:lang w:val="bs-Latn-BA"/>
        </w:rPr>
        <w:t xml:space="preserve"> sa </w:t>
      </w:r>
      <w:r>
        <w:rPr>
          <w:rStyle w:val="42"/>
          <w:rFonts w:ascii="Microsoft Sans Serif" w:hAnsi="Microsoft Sans Serif" w:cs="Microsoft Sans Serif"/>
          <w:sz w:val="20"/>
          <w:lang w:val="bs-Latn-BA"/>
        </w:rPr>
        <w:t>lipoproteinima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sa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niskom</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gustinom</w:t>
      </w:r>
      <w:r>
        <w:rPr>
          <w:rStyle w:val="41"/>
          <w:rFonts w:ascii="Microsoft Sans Serif" w:hAnsi="Microsoft Sans Serif" w:cs="Microsoft Sans Serif"/>
          <w:sz w:val="20"/>
          <w:lang w:val="bs-Latn-BA"/>
        </w:rPr>
        <w:t xml:space="preserve"> </w:t>
      </w:r>
      <w:r>
        <w:rPr>
          <w:rStyle w:val="44"/>
          <w:rFonts w:ascii="Microsoft Sans Serif" w:hAnsi="Microsoft Sans Serif" w:cs="Microsoft Sans Serif"/>
          <w:sz w:val="20"/>
          <w:lang w:val="bs-Latn-BA"/>
        </w:rPr>
        <w:t>(</w:t>
      </w:r>
      <w:r>
        <w:rPr>
          <w:rStyle w:val="41"/>
          <w:rFonts w:ascii="Microsoft Sans Serif" w:hAnsi="Microsoft Sans Serif" w:cs="Microsoft Sans Serif"/>
          <w:sz w:val="20"/>
          <w:lang w:val="bs-Latn-BA"/>
        </w:rPr>
        <w:t xml:space="preserve">LDL) </w:t>
      </w:r>
      <w:r>
        <w:rPr>
          <w:rStyle w:val="42"/>
          <w:rFonts w:ascii="Microsoft Sans Serif" w:hAnsi="Microsoft Sans Serif" w:cs="Microsoft Sans Serif"/>
          <w:sz w:val="20"/>
          <w:lang w:val="bs-Latn-BA"/>
        </w:rPr>
        <w:t>sa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dekstran-sulfatom</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 xml:space="preserve">primijećene </w:t>
      </w:r>
      <w:r>
        <w:rPr>
          <w:rFonts w:ascii="Microsoft Sans Serif" w:hAnsi="Microsoft Sans Serif" w:cs="Microsoft Sans Serif"/>
          <w:sz w:val="20"/>
          <w:lang/>
        </w:rPr>
        <w:t xml:space="preserve">anafilaktičke </w:t>
      </w:r>
      <w:r>
        <w:rPr>
          <w:rStyle w:val="42"/>
          <w:rFonts w:ascii="Microsoft Sans Serif" w:hAnsi="Microsoft Sans Serif" w:cs="Microsoft Sans Serif"/>
          <w:sz w:val="20"/>
          <w:lang w:val="bs-Latn-BA"/>
        </w:rPr>
        <w:t>reakcije</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koje</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ugrožavaju</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život</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Ove</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reakcije</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mogu se</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izbjeći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privremenim</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prekidom</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terapije</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ACE</w:t>
      </w:r>
      <w:r>
        <w:rPr>
          <w:rStyle w:val="41"/>
          <w:rFonts w:ascii="Microsoft Sans Serif" w:hAnsi="Microsoft Sans Serif" w:cs="Microsoft Sans Serif"/>
          <w:sz w:val="20"/>
          <w:lang w:val="bs-Latn-BA"/>
        </w:rPr>
        <w:t xml:space="preserve"> inhibitorima </w:t>
      </w:r>
      <w:r>
        <w:rPr>
          <w:rStyle w:val="42"/>
          <w:rFonts w:ascii="Microsoft Sans Serif" w:hAnsi="Microsoft Sans Serif" w:cs="Microsoft Sans Serif"/>
          <w:sz w:val="20"/>
          <w:lang w:val="bs-Latn-BA"/>
        </w:rPr>
        <w:t>prije</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svake</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afereze</w:t>
      </w:r>
      <w:r>
        <w:rPr>
          <w:rStyle w:val="41"/>
          <w:rFonts w:ascii="Microsoft Sans Serif" w:hAnsi="Microsoft Sans Serif" w:cs="Microsoft Sans Serif"/>
          <w:sz w:val="20"/>
          <w:lang w:val="bs-Latn-BA"/>
        </w:rPr>
        <w:t>.</w:t>
      </w:r>
    </w:p>
    <w:p w14:paraId="739008DB">
      <w:pPr>
        <w:jc w:val="both"/>
        <w:rPr>
          <w:rStyle w:val="42"/>
          <w:rFonts w:ascii="Microsoft Sans Serif" w:hAnsi="Microsoft Sans Serif" w:cs="Microsoft Sans Serif"/>
          <w:b/>
          <w:sz w:val="20"/>
          <w:lang w:val="bs-Latn-BA"/>
        </w:rPr>
      </w:pPr>
    </w:p>
    <w:p w14:paraId="77B0A8F9">
      <w:pPr>
        <w:jc w:val="both"/>
        <w:rPr>
          <w:rFonts w:ascii="Microsoft Sans Serif" w:hAnsi="Microsoft Sans Serif" w:cs="Microsoft Sans Serif"/>
          <w:b/>
          <w:sz w:val="20"/>
          <w:lang w:val="bs-Latn-BA"/>
        </w:rPr>
      </w:pPr>
      <w:r>
        <w:rPr>
          <w:rFonts w:ascii="Microsoft Sans Serif" w:hAnsi="Microsoft Sans Serif" w:cs="Microsoft Sans Serif"/>
          <w:b/>
          <w:sz w:val="20"/>
          <w:lang w:val="bs-Latn-BA"/>
        </w:rPr>
        <w:t>Serumski kalijum</w:t>
      </w:r>
    </w:p>
    <w:p w14:paraId="4F4F5C8E">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ACE inhibitori mogu izazvati hiperkalijemiju jer inhibiraju oslobadjanje aldosterona. Posljedica ovoga uobičajeno nije značajna kod pacijenata sa normalnom renalnom funkcijom. Medjutim, kod pacijenata sa oslabljenom bubrežnom funkcijom, dijabetes melitusom i/ili kod pacijenata koji koriste suplemente kalijuma (uključujući zamjene za so), diuretike koji štede kalijum, heparin, trimetoprim ili kotrimoksazol takođe poznat kao trimetoprim/sulfametoksazol i naročito antagoniste aldosterona ili blokatore angitenzin receptora, hiperkalijemija se može pojaviti (pogledati dio 4.5).</w:t>
      </w:r>
    </w:p>
    <w:p w14:paraId="329E966B">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Diuretici koji štede kalijum i blokatori angiotenzin receptora trebaju da se koriste sa oprezom kod pacijenata koji koriste ACE inhibitore i potrebno je pratiti funkciju bubrega i nivo kalijuma u serumu (pogledati dio 4.5).</w:t>
      </w:r>
    </w:p>
    <w:p w14:paraId="08FD50C1">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Ako se istovremena upotreba gorenavedenih agenasa smatra opravdanom, preporučuje se redovno praćenje nivoa kalijuma u serumu (pogledati dio 4.5).</w:t>
      </w:r>
    </w:p>
    <w:p w14:paraId="645D5ABF">
      <w:pPr>
        <w:jc w:val="both"/>
        <w:rPr>
          <w:rStyle w:val="42"/>
          <w:rFonts w:ascii="Microsoft Sans Serif" w:hAnsi="Microsoft Sans Serif" w:cs="Microsoft Sans Serif"/>
          <w:b/>
          <w:sz w:val="20"/>
          <w:lang w:val="bs-Latn-BA"/>
        </w:rPr>
      </w:pPr>
    </w:p>
    <w:p w14:paraId="6C6F4034">
      <w:pPr>
        <w:jc w:val="both"/>
        <w:rPr>
          <w:rFonts w:ascii="Microsoft Sans Serif" w:hAnsi="Microsoft Sans Serif" w:cs="Microsoft Sans Serif"/>
          <w:bCs/>
          <w:sz w:val="20"/>
          <w:lang w:val="bs-Latn-BA"/>
        </w:rPr>
      </w:pPr>
      <w:r>
        <w:rPr>
          <w:rStyle w:val="42"/>
          <w:rFonts w:ascii="Microsoft Sans Serif" w:hAnsi="Microsoft Sans Serif" w:cs="Microsoft Sans Serif"/>
          <w:b/>
          <w:sz w:val="20"/>
          <w:lang w:val="bs-Latn-BA"/>
        </w:rPr>
        <w:t>Neutropenija/agranulocitoza</w:t>
      </w:r>
      <w:r>
        <w:rPr>
          <w:rFonts w:ascii="Microsoft Sans Serif" w:hAnsi="Microsoft Sans Serif" w:cs="Microsoft Sans Serif"/>
          <w:b/>
          <w:sz w:val="20"/>
          <w:lang w:val="bs-Latn-BA"/>
        </w:rPr>
        <w:br w:type="textWrapping"/>
      </w:r>
      <w:r>
        <w:rPr>
          <w:rStyle w:val="42"/>
          <w:rFonts w:ascii="Microsoft Sans Serif" w:hAnsi="Microsoft Sans Serif" w:cs="Microsoft Sans Serif"/>
          <w:sz w:val="20"/>
          <w:lang w:val="bs-Latn-BA"/>
        </w:rPr>
        <w:t>Neutropenija/agranulocitoza</w:t>
      </w:r>
      <w:r>
        <w:rPr>
          <w:rStyle w:val="41"/>
          <w:rFonts w:ascii="Microsoft Sans Serif" w:hAnsi="Microsoft Sans Serif" w:cs="Microsoft Sans Serif"/>
          <w:sz w:val="20"/>
          <w:lang w:val="bs-Latn-BA"/>
        </w:rPr>
        <w:t xml:space="preserve">, trombocitopenija </w:t>
      </w:r>
      <w:r>
        <w:rPr>
          <w:rStyle w:val="42"/>
          <w:rFonts w:ascii="Microsoft Sans Serif" w:hAnsi="Microsoft Sans Serif" w:cs="Microsoft Sans Serif"/>
          <w:sz w:val="20"/>
          <w:lang w:val="bs-Latn-BA"/>
        </w:rPr>
        <w:t>i anemija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prijavljeni su kod</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pacijenata koji su primali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ACE inhibitore</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Neutropenija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se rijetko javlja kod pacijenata sa normalnom</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bubrežnom</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funkcijom</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bez drugih</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komplikujućih</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faktora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Neutropenija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agranulocitoza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su</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reverzibilni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nakon prestanka uzimanja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ACE inhibitora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Lizinopril</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treba koristiti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sa velikim oprezom</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kod pacijenata sa kolagenom</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vaskularnom bolešću,</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pacijenata</w:t>
      </w:r>
      <w:r>
        <w:rPr>
          <w:rStyle w:val="41"/>
          <w:rFonts w:ascii="Microsoft Sans Serif" w:hAnsi="Microsoft Sans Serif" w:cs="Microsoft Sans Serif"/>
          <w:sz w:val="20"/>
          <w:lang w:val="bs-Latn-BA"/>
        </w:rPr>
        <w:t xml:space="preserve"> na liječenju </w:t>
      </w:r>
      <w:r>
        <w:rPr>
          <w:rStyle w:val="42"/>
          <w:rFonts w:ascii="Microsoft Sans Serif" w:hAnsi="Microsoft Sans Serif" w:cs="Microsoft Sans Serif"/>
          <w:sz w:val="20"/>
          <w:lang w:val="bs-Latn-BA"/>
        </w:rPr>
        <w:t>imunosupresivima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alopurinolom</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ili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prokainamidom</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ili</w:t>
      </w:r>
      <w:r>
        <w:rPr>
          <w:rStyle w:val="41"/>
          <w:rFonts w:ascii="Microsoft Sans Serif" w:hAnsi="Microsoft Sans Serif" w:cs="Microsoft Sans Serif"/>
          <w:sz w:val="20"/>
          <w:lang w:val="bs-Latn-BA"/>
        </w:rPr>
        <w:t xml:space="preserve"> onima sa </w:t>
      </w:r>
      <w:r>
        <w:rPr>
          <w:rStyle w:val="42"/>
          <w:rFonts w:ascii="Microsoft Sans Serif" w:hAnsi="Microsoft Sans Serif" w:cs="Microsoft Sans Serif"/>
          <w:sz w:val="20"/>
          <w:lang w:val="bs-Latn-BA"/>
        </w:rPr>
        <w:t>kombinacijom tih</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komplikujućih</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faktora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posebno ako već postoji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oslabljena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funkcija bubrega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Neki od</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tih pacijenata razvili</w:t>
      </w:r>
      <w:r>
        <w:rPr>
          <w:rStyle w:val="41"/>
          <w:rFonts w:ascii="Microsoft Sans Serif" w:hAnsi="Microsoft Sans Serif" w:cs="Microsoft Sans Serif"/>
          <w:sz w:val="20"/>
          <w:lang w:val="bs-Latn-BA"/>
        </w:rPr>
        <w:t xml:space="preserve"> su </w:t>
      </w:r>
      <w:r>
        <w:rPr>
          <w:rStyle w:val="42"/>
          <w:rFonts w:ascii="Microsoft Sans Serif" w:hAnsi="Microsoft Sans Serif" w:cs="Microsoft Sans Serif"/>
          <w:sz w:val="20"/>
          <w:lang w:val="bs-Latn-BA"/>
        </w:rPr>
        <w:t>ozbiljne infekcije</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otporne na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intenzivnu</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terapiju</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antibioticima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Ako</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se lizinopril</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koristi kod</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takvih pacijenata</w:t>
      </w:r>
      <w:r>
        <w:rPr>
          <w:rStyle w:val="41"/>
          <w:rFonts w:ascii="Microsoft Sans Serif" w:hAnsi="Microsoft Sans Serif" w:cs="Microsoft Sans Serif"/>
          <w:sz w:val="20"/>
          <w:lang w:val="bs-Latn-BA"/>
        </w:rPr>
        <w:t xml:space="preserve">, savjetuje se </w:t>
      </w:r>
      <w:r>
        <w:rPr>
          <w:rStyle w:val="42"/>
          <w:rFonts w:ascii="Microsoft Sans Serif" w:hAnsi="Microsoft Sans Serif" w:cs="Microsoft Sans Serif"/>
          <w:sz w:val="20"/>
          <w:lang w:val="bs-Latn-BA"/>
        </w:rPr>
        <w:t>periodično praćenje</w:t>
      </w:r>
      <w:r>
        <w:rPr>
          <w:rStyle w:val="41"/>
          <w:rFonts w:ascii="Microsoft Sans Serif" w:hAnsi="Microsoft Sans Serif" w:cs="Microsoft Sans Serif"/>
          <w:sz w:val="20"/>
          <w:lang w:val="bs-Latn-BA"/>
        </w:rPr>
        <w:t xml:space="preserve"> broja </w:t>
      </w:r>
      <w:r>
        <w:rPr>
          <w:rStyle w:val="42"/>
          <w:rFonts w:ascii="Microsoft Sans Serif" w:hAnsi="Microsoft Sans Serif" w:cs="Microsoft Sans Serif"/>
          <w:sz w:val="20"/>
          <w:lang w:val="bs-Latn-BA"/>
        </w:rPr>
        <w:t>bijelih</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krvnih ćelija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i pacijenta treba upozoriti da obavijesti svog ljekara ukoliko primijeti</w:t>
      </w:r>
      <w:r>
        <w:rPr>
          <w:rStyle w:val="41"/>
          <w:rFonts w:ascii="Microsoft Sans Serif" w:hAnsi="Microsoft Sans Serif" w:cs="Microsoft Sans Serif"/>
          <w:sz w:val="20"/>
          <w:lang w:val="bs-Latn-BA"/>
        </w:rPr>
        <w:t xml:space="preserve"> pojavu </w:t>
      </w:r>
      <w:r>
        <w:rPr>
          <w:rStyle w:val="42"/>
          <w:rFonts w:ascii="Microsoft Sans Serif" w:hAnsi="Microsoft Sans Serif" w:cs="Microsoft Sans Serif"/>
          <w:sz w:val="20"/>
          <w:lang w:val="bs-Latn-BA"/>
        </w:rPr>
        <w:t>bilo kakvog znaka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infekcije</w:t>
      </w:r>
      <w:r>
        <w:rPr>
          <w:rStyle w:val="41"/>
          <w:rFonts w:ascii="Microsoft Sans Serif" w:hAnsi="Microsoft Sans Serif" w:cs="Microsoft Sans Serif"/>
          <w:sz w:val="20"/>
          <w:lang w:val="bs-Latn-BA"/>
        </w:rPr>
        <w:t>.</w:t>
      </w:r>
    </w:p>
    <w:p w14:paraId="02FEFD89">
      <w:pPr>
        <w:jc w:val="both"/>
        <w:rPr>
          <w:rFonts w:ascii="Microsoft Sans Serif" w:hAnsi="Microsoft Sans Serif" w:cs="Microsoft Sans Serif"/>
          <w:sz w:val="20"/>
          <w:lang w:val="bs-Latn-BA"/>
        </w:rPr>
      </w:pPr>
    </w:p>
    <w:p w14:paraId="0B5120F4">
      <w:pPr>
        <w:jc w:val="both"/>
        <w:rPr>
          <w:rStyle w:val="41"/>
          <w:rFonts w:ascii="Microsoft Sans Serif" w:hAnsi="Microsoft Sans Serif" w:cs="Microsoft Sans Serif"/>
          <w:sz w:val="20"/>
          <w:lang w:val="bs-Latn-BA"/>
        </w:rPr>
      </w:pPr>
      <w:r>
        <w:rPr>
          <w:rStyle w:val="42"/>
          <w:rFonts w:ascii="Microsoft Sans Serif" w:hAnsi="Microsoft Sans Serif" w:cs="Microsoft Sans Serif"/>
          <w:b/>
          <w:sz w:val="20"/>
          <w:lang w:val="bs-Latn-BA"/>
        </w:rPr>
        <w:t>Rasa</w:t>
      </w:r>
      <w:r>
        <w:rPr>
          <w:rFonts w:ascii="Microsoft Sans Serif" w:hAnsi="Microsoft Sans Serif" w:cs="Microsoft Sans Serif"/>
          <w:b/>
          <w:sz w:val="20"/>
          <w:lang w:val="bs-Latn-BA"/>
        </w:rPr>
        <w:br w:type="textWrapping"/>
      </w:r>
      <w:r>
        <w:rPr>
          <w:rStyle w:val="42"/>
          <w:rFonts w:ascii="Microsoft Sans Serif" w:hAnsi="Microsoft Sans Serif" w:cs="Microsoft Sans Serif"/>
          <w:sz w:val="20"/>
          <w:lang w:val="bs-Latn-BA"/>
        </w:rPr>
        <w:t xml:space="preserve">Inhibitori </w:t>
      </w:r>
      <w:r>
        <w:rPr>
          <w:rStyle w:val="41"/>
          <w:rFonts w:ascii="Microsoft Sans Serif" w:hAnsi="Microsoft Sans Serif" w:cs="Microsoft Sans Serif"/>
          <w:sz w:val="20"/>
          <w:lang w:val="bs-Latn-BA"/>
        </w:rPr>
        <w:t>a</w:t>
      </w:r>
      <w:r>
        <w:rPr>
          <w:rStyle w:val="42"/>
          <w:rFonts w:ascii="Microsoft Sans Serif" w:hAnsi="Microsoft Sans Serif" w:cs="Microsoft Sans Serif"/>
          <w:sz w:val="20"/>
          <w:lang w:val="bs-Latn-BA"/>
        </w:rPr>
        <w:t>ngiotenzin konvertujućeg enzima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uzrokuju veću</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stopu</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angioedema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kod pacijenata</w:t>
      </w:r>
      <w:r>
        <w:rPr>
          <w:rStyle w:val="41"/>
          <w:rFonts w:ascii="Microsoft Sans Serif" w:hAnsi="Microsoft Sans Serif" w:cs="Microsoft Sans Serif"/>
          <w:sz w:val="20"/>
          <w:lang w:val="bs-Latn-BA"/>
        </w:rPr>
        <w:t xml:space="preserve"> crne rase </w:t>
      </w:r>
      <w:r>
        <w:rPr>
          <w:rStyle w:val="42"/>
          <w:rFonts w:ascii="Microsoft Sans Serif" w:hAnsi="Microsoft Sans Serif" w:cs="Microsoft Sans Serif"/>
          <w:sz w:val="20"/>
          <w:lang w:val="bs-Latn-BA"/>
        </w:rPr>
        <w:t>nego kod</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ostalih rasa</w:t>
      </w:r>
      <w:r>
        <w:rPr>
          <w:rStyle w:val="41"/>
          <w:rFonts w:ascii="Microsoft Sans Serif" w:hAnsi="Microsoft Sans Serif" w:cs="Microsoft Sans Serif"/>
          <w:sz w:val="20"/>
          <w:lang w:val="bs-Latn-BA"/>
        </w:rPr>
        <w:t>.</w:t>
      </w:r>
    </w:p>
    <w:p w14:paraId="4269DC40">
      <w:pPr>
        <w:jc w:val="both"/>
        <w:rPr>
          <w:rStyle w:val="42"/>
          <w:rFonts w:ascii="Microsoft Sans Serif" w:hAnsi="Microsoft Sans Serif" w:cs="Microsoft Sans Serif"/>
          <w:sz w:val="20"/>
          <w:lang w:val="bs-Latn-BA"/>
        </w:rPr>
      </w:pPr>
      <w:r>
        <w:rPr>
          <w:rStyle w:val="42"/>
          <w:rFonts w:ascii="Microsoft Sans Serif" w:hAnsi="Microsoft Sans Serif" w:cs="Microsoft Sans Serif"/>
          <w:sz w:val="20"/>
          <w:lang w:val="bs-Latn-BA"/>
        </w:rPr>
        <w:t>Kao i kod drugih</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ACE inhibitora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lizinopril</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može</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biti manje efikasan</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u smanjivanju</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krvnog pritiska kod</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pacijenata crne rase</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nego kod</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pacijenata</w:t>
      </w:r>
      <w:r>
        <w:rPr>
          <w:rStyle w:val="41"/>
          <w:rFonts w:ascii="Microsoft Sans Serif" w:hAnsi="Microsoft Sans Serif" w:cs="Microsoft Sans Serif"/>
          <w:sz w:val="20"/>
          <w:lang w:val="bs-Latn-BA"/>
        </w:rPr>
        <w:t xml:space="preserve"> </w:t>
      </w:r>
      <w:r>
        <w:rPr>
          <w:rStyle w:val="44"/>
          <w:rFonts w:ascii="Microsoft Sans Serif" w:hAnsi="Microsoft Sans Serif" w:cs="Microsoft Sans Serif"/>
          <w:sz w:val="20"/>
          <w:lang w:val="bs-Latn-BA"/>
        </w:rPr>
        <w:t>ostalih</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rasa</w:t>
      </w:r>
      <w:r>
        <w:rPr>
          <w:rStyle w:val="41"/>
          <w:rFonts w:ascii="Microsoft Sans Serif" w:hAnsi="Microsoft Sans Serif" w:cs="Microsoft Sans Serif"/>
          <w:sz w:val="20"/>
          <w:lang w:val="bs-Latn-BA"/>
        </w:rPr>
        <w:t xml:space="preserve">, vjerovatno zbog </w:t>
      </w:r>
      <w:r>
        <w:rPr>
          <w:rStyle w:val="42"/>
          <w:rFonts w:ascii="Microsoft Sans Serif" w:hAnsi="Microsoft Sans Serif" w:cs="Microsoft Sans Serif"/>
          <w:sz w:val="20"/>
          <w:lang w:val="bs-Latn-BA"/>
        </w:rPr>
        <w:t>veće</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učestalosti</w:t>
      </w:r>
      <w:r>
        <w:rPr>
          <w:rStyle w:val="41"/>
          <w:rFonts w:ascii="Microsoft Sans Serif" w:hAnsi="Microsoft Sans Serif" w:cs="Microsoft Sans Serif"/>
          <w:sz w:val="20"/>
          <w:lang w:val="bs-Latn-BA"/>
        </w:rPr>
        <w:t xml:space="preserve"> stanja </w:t>
      </w:r>
      <w:r>
        <w:rPr>
          <w:rStyle w:val="42"/>
          <w:rFonts w:ascii="Microsoft Sans Serif" w:hAnsi="Microsoft Sans Serif" w:cs="Microsoft Sans Serif"/>
          <w:sz w:val="20"/>
          <w:lang w:val="bs-Latn-BA"/>
        </w:rPr>
        <w:t>niskog</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renina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među</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hipertenzivnom</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populacijom crne rase.</w:t>
      </w:r>
    </w:p>
    <w:p w14:paraId="72336924">
      <w:pPr>
        <w:jc w:val="both"/>
        <w:rPr>
          <w:rStyle w:val="41"/>
          <w:rFonts w:ascii="Microsoft Sans Serif" w:hAnsi="Microsoft Sans Serif" w:cs="Microsoft Sans Serif"/>
          <w:sz w:val="20"/>
          <w:lang w:val="bs-Latn-BA"/>
        </w:rPr>
      </w:pPr>
      <w:r>
        <w:rPr>
          <w:rFonts w:ascii="Microsoft Sans Serif" w:hAnsi="Microsoft Sans Serif" w:cs="Microsoft Sans Serif"/>
          <w:sz w:val="20"/>
          <w:lang w:val="bs-Latn-BA"/>
        </w:rPr>
        <w:br w:type="textWrapping"/>
      </w:r>
      <w:r>
        <w:rPr>
          <w:rStyle w:val="42"/>
          <w:rFonts w:ascii="Microsoft Sans Serif" w:hAnsi="Microsoft Sans Serif" w:cs="Microsoft Sans Serif"/>
          <w:b/>
          <w:sz w:val="20"/>
          <w:lang w:val="bs-Latn-BA"/>
        </w:rPr>
        <w:t xml:space="preserve">Kašalj </w:t>
      </w:r>
      <w:r>
        <w:rPr>
          <w:rFonts w:ascii="Microsoft Sans Serif" w:hAnsi="Microsoft Sans Serif" w:cs="Microsoft Sans Serif"/>
          <w:b/>
          <w:sz w:val="20"/>
          <w:lang w:val="bs-Latn-BA"/>
        </w:rPr>
        <w:br w:type="textWrapping"/>
      </w:r>
      <w:r>
        <w:rPr>
          <w:rStyle w:val="42"/>
          <w:rFonts w:ascii="Microsoft Sans Serif" w:hAnsi="Microsoft Sans Serif" w:cs="Microsoft Sans Serif"/>
          <w:sz w:val="20"/>
          <w:lang w:val="bs-Latn-BA"/>
        </w:rPr>
        <w:t>Kašalj</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je prijavljen</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uz upotrebu</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ACE inhibitora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Karakteristično</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kašalj</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je</w:t>
      </w:r>
      <w:r>
        <w:rPr>
          <w:rStyle w:val="41"/>
          <w:rFonts w:ascii="Microsoft Sans Serif" w:hAnsi="Microsoft Sans Serif" w:cs="Microsoft Sans Serif"/>
          <w:sz w:val="20"/>
          <w:lang w:val="bs-Latn-BA"/>
        </w:rPr>
        <w:t xml:space="preserve"> </w:t>
      </w:r>
      <w:r>
        <w:rPr>
          <w:rStyle w:val="44"/>
          <w:rFonts w:ascii="Microsoft Sans Serif" w:hAnsi="Microsoft Sans Serif" w:cs="Microsoft Sans Serif"/>
          <w:sz w:val="20"/>
          <w:lang w:val="bs-Latn-BA"/>
        </w:rPr>
        <w:t>ne</w:t>
      </w:r>
      <w:r>
        <w:rPr>
          <w:rStyle w:val="41"/>
          <w:rFonts w:ascii="Microsoft Sans Serif" w:hAnsi="Microsoft Sans Serif" w:cs="Microsoft Sans Serif"/>
          <w:sz w:val="20"/>
          <w:lang w:val="bs-Latn-BA"/>
        </w:rPr>
        <w:t xml:space="preserve">produktivan, </w:t>
      </w:r>
      <w:r>
        <w:rPr>
          <w:rStyle w:val="42"/>
          <w:rFonts w:ascii="Microsoft Sans Serif" w:hAnsi="Microsoft Sans Serif" w:cs="Microsoft Sans Serif"/>
          <w:sz w:val="20"/>
          <w:lang w:val="bs-Latn-BA"/>
        </w:rPr>
        <w:t>uporan 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nestaje</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nakon prestanka uzimanja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terapije</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Kašalj</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indikovan</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ACE inhibitorima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treba smatrati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kao dio</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diferencijalne</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dijagnoze</w:t>
      </w:r>
      <w:r>
        <w:rPr>
          <w:rStyle w:val="41"/>
          <w:rFonts w:ascii="Microsoft Sans Serif" w:hAnsi="Microsoft Sans Serif" w:cs="Microsoft Sans Serif"/>
          <w:sz w:val="20"/>
          <w:lang w:val="bs-Latn-BA"/>
        </w:rPr>
        <w:t xml:space="preserve"> za </w:t>
      </w:r>
      <w:r>
        <w:rPr>
          <w:rStyle w:val="42"/>
          <w:rFonts w:ascii="Microsoft Sans Serif" w:hAnsi="Microsoft Sans Serif" w:cs="Microsoft Sans Serif"/>
          <w:sz w:val="20"/>
          <w:lang w:val="bs-Latn-BA"/>
        </w:rPr>
        <w:t>kašalj</w:t>
      </w:r>
      <w:r>
        <w:rPr>
          <w:rStyle w:val="41"/>
          <w:rFonts w:ascii="Microsoft Sans Serif" w:hAnsi="Microsoft Sans Serif" w:cs="Microsoft Sans Serif"/>
          <w:sz w:val="20"/>
          <w:lang w:val="bs-Latn-BA"/>
        </w:rPr>
        <w:t>.</w:t>
      </w:r>
    </w:p>
    <w:p w14:paraId="39557C32">
      <w:pPr>
        <w:jc w:val="both"/>
        <w:rPr>
          <w:rStyle w:val="42"/>
          <w:rFonts w:ascii="Microsoft Sans Serif" w:hAnsi="Microsoft Sans Serif" w:cs="Microsoft Sans Serif"/>
          <w:b/>
          <w:sz w:val="20"/>
          <w:lang w:val="bs-Latn-BA"/>
        </w:rPr>
      </w:pPr>
    </w:p>
    <w:p w14:paraId="1F8A5638">
      <w:pPr>
        <w:jc w:val="both"/>
        <w:rPr>
          <w:rStyle w:val="41"/>
          <w:rFonts w:ascii="Microsoft Sans Serif" w:hAnsi="Microsoft Sans Serif" w:cs="Microsoft Sans Serif"/>
          <w:sz w:val="20"/>
          <w:lang w:val="bs-Latn-BA"/>
        </w:rPr>
      </w:pPr>
      <w:r>
        <w:rPr>
          <w:rStyle w:val="42"/>
          <w:rFonts w:ascii="Microsoft Sans Serif" w:hAnsi="Microsoft Sans Serif" w:cs="Microsoft Sans Serif"/>
          <w:b/>
          <w:sz w:val="20"/>
          <w:lang w:val="bs-Latn-BA"/>
        </w:rPr>
        <w:t xml:space="preserve">Litijum </w:t>
      </w:r>
      <w:r>
        <w:rPr>
          <w:rFonts w:ascii="Microsoft Sans Serif" w:hAnsi="Microsoft Sans Serif" w:cs="Microsoft Sans Serif"/>
          <w:sz w:val="20"/>
          <w:lang w:val="bs-Latn-BA"/>
        </w:rPr>
        <w:br w:type="textWrapping"/>
      </w:r>
      <w:r>
        <w:rPr>
          <w:rStyle w:val="41"/>
          <w:rFonts w:ascii="Microsoft Sans Serif" w:hAnsi="Microsoft Sans Serif" w:cs="Microsoft Sans Serif"/>
          <w:sz w:val="20"/>
          <w:lang w:val="bs-Latn-BA"/>
        </w:rPr>
        <w:t xml:space="preserve">Kombinacija </w:t>
      </w:r>
      <w:r>
        <w:rPr>
          <w:rStyle w:val="42"/>
          <w:rFonts w:ascii="Microsoft Sans Serif" w:hAnsi="Microsoft Sans Serif" w:cs="Microsoft Sans Serif"/>
          <w:sz w:val="20"/>
          <w:lang w:val="bs-Latn-BA"/>
        </w:rPr>
        <w:t>ACE inhibitora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i litijuma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uglavnom</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se ne preporučuje</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(pogledati dio</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4.5)</w:t>
      </w:r>
      <w:r>
        <w:rPr>
          <w:rStyle w:val="41"/>
          <w:rFonts w:ascii="Microsoft Sans Serif" w:hAnsi="Microsoft Sans Serif" w:cs="Microsoft Sans Serif"/>
          <w:sz w:val="20"/>
          <w:lang w:val="bs-Latn-BA"/>
        </w:rPr>
        <w:t>.</w:t>
      </w:r>
    </w:p>
    <w:p w14:paraId="191A63D5">
      <w:pPr>
        <w:jc w:val="both"/>
        <w:rPr>
          <w:rFonts w:ascii="Microsoft Sans Serif" w:hAnsi="Microsoft Sans Serif" w:cs="Microsoft Sans Serif"/>
          <w:sz w:val="20"/>
          <w:lang w:val="bs-Latn-BA"/>
        </w:rPr>
      </w:pPr>
    </w:p>
    <w:p w14:paraId="2474B2C7">
      <w:pPr>
        <w:jc w:val="both"/>
        <w:rPr>
          <w:rStyle w:val="42"/>
          <w:rFonts w:ascii="Microsoft Sans Serif" w:hAnsi="Microsoft Sans Serif" w:cs="Microsoft Sans Serif"/>
          <w:b/>
          <w:sz w:val="20"/>
          <w:lang w:val="bs-Latn-BA"/>
        </w:rPr>
      </w:pPr>
      <w:r>
        <w:rPr>
          <w:rStyle w:val="44"/>
          <w:rFonts w:ascii="Microsoft Sans Serif" w:hAnsi="Microsoft Sans Serif" w:cs="Microsoft Sans Serif"/>
          <w:b/>
          <w:sz w:val="20"/>
          <w:lang w:val="bs-Latn-BA"/>
        </w:rPr>
        <w:t>Anti</w:t>
      </w:r>
      <w:r>
        <w:rPr>
          <w:rStyle w:val="41"/>
          <w:rFonts w:ascii="Microsoft Sans Serif" w:hAnsi="Microsoft Sans Serif" w:cs="Microsoft Sans Serif"/>
          <w:b/>
          <w:sz w:val="20"/>
          <w:lang w:val="bs-Latn-BA"/>
        </w:rPr>
        <w:t xml:space="preserve">doping </w:t>
      </w:r>
      <w:r>
        <w:rPr>
          <w:rStyle w:val="42"/>
          <w:rFonts w:ascii="Microsoft Sans Serif" w:hAnsi="Microsoft Sans Serif" w:cs="Microsoft Sans Serif"/>
          <w:b/>
          <w:sz w:val="20"/>
          <w:lang w:val="bs-Latn-BA"/>
        </w:rPr>
        <w:t>test</w:t>
      </w:r>
    </w:p>
    <w:p w14:paraId="62C83BFE">
      <w:pPr>
        <w:jc w:val="both"/>
        <w:rPr>
          <w:rStyle w:val="42"/>
          <w:rFonts w:ascii="Microsoft Sans Serif" w:hAnsi="Microsoft Sans Serif" w:cs="Microsoft Sans Serif"/>
          <w:b/>
          <w:sz w:val="20"/>
          <w:lang w:val="bs-Latn-BA"/>
        </w:rPr>
      </w:pPr>
      <w:r>
        <w:rPr>
          <w:rStyle w:val="41"/>
          <w:rFonts w:ascii="Microsoft Sans Serif" w:hAnsi="Microsoft Sans Serif" w:cs="Microsoft Sans Serif"/>
          <w:sz w:val="20"/>
          <w:lang w:val="bs-Latn-BA"/>
        </w:rPr>
        <w:t xml:space="preserve">Hidrohlorotiazid </w:t>
      </w:r>
      <w:r>
        <w:rPr>
          <w:rStyle w:val="42"/>
          <w:rFonts w:ascii="Microsoft Sans Serif" w:hAnsi="Microsoft Sans Serif" w:cs="Microsoft Sans Serif"/>
          <w:sz w:val="20"/>
          <w:lang w:val="bs-Latn-BA"/>
        </w:rPr>
        <w:t>sadržan u ovom</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lijeku</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mogao bi proizvesti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pozitivan</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analitički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rezultat u</w:t>
      </w:r>
      <w:r>
        <w:rPr>
          <w:rStyle w:val="41"/>
          <w:rFonts w:ascii="Microsoft Sans Serif" w:hAnsi="Microsoft Sans Serif" w:cs="Microsoft Sans Serif"/>
          <w:sz w:val="20"/>
          <w:lang w:val="bs-Latn-BA"/>
        </w:rPr>
        <w:t xml:space="preserve"> </w:t>
      </w:r>
      <w:r>
        <w:rPr>
          <w:rStyle w:val="44"/>
          <w:rFonts w:ascii="Microsoft Sans Serif" w:hAnsi="Microsoft Sans Serif" w:cs="Microsoft Sans Serif"/>
          <w:sz w:val="20"/>
          <w:lang w:val="bs-Latn-BA"/>
        </w:rPr>
        <w:t>anti</w:t>
      </w:r>
      <w:r>
        <w:rPr>
          <w:rStyle w:val="41"/>
          <w:rFonts w:ascii="Microsoft Sans Serif" w:hAnsi="Microsoft Sans Serif" w:cs="Microsoft Sans Serif"/>
          <w:sz w:val="20"/>
          <w:lang w:val="bs-Latn-BA"/>
        </w:rPr>
        <w:t xml:space="preserve">doping </w:t>
      </w:r>
      <w:r>
        <w:rPr>
          <w:rStyle w:val="42"/>
          <w:rFonts w:ascii="Microsoft Sans Serif" w:hAnsi="Microsoft Sans Serif" w:cs="Microsoft Sans Serif"/>
          <w:sz w:val="20"/>
          <w:lang w:val="bs-Latn-BA"/>
        </w:rPr>
        <w:t>testu.</w:t>
      </w:r>
      <w:r>
        <w:rPr>
          <w:rFonts w:ascii="Microsoft Sans Serif" w:hAnsi="Microsoft Sans Serif" w:cs="Microsoft Sans Serif"/>
          <w:sz w:val="20"/>
          <w:lang w:val="bs-Latn-BA"/>
        </w:rPr>
        <w:br w:type="textWrapping"/>
      </w:r>
      <w:r>
        <w:rPr>
          <w:rFonts w:ascii="Microsoft Sans Serif" w:hAnsi="Microsoft Sans Serif" w:cs="Microsoft Sans Serif"/>
          <w:sz w:val="20"/>
          <w:lang w:val="bs-Latn-BA"/>
        </w:rPr>
        <w:br w:type="textWrapping"/>
      </w:r>
      <w:r>
        <w:rPr>
          <w:rStyle w:val="42"/>
          <w:rFonts w:ascii="Microsoft Sans Serif" w:hAnsi="Microsoft Sans Serif" w:cs="Microsoft Sans Serif"/>
          <w:b/>
          <w:sz w:val="20"/>
          <w:lang w:val="bs-Latn-BA"/>
        </w:rPr>
        <w:t>Trudnoća i dojenje</w:t>
      </w:r>
    </w:p>
    <w:p w14:paraId="2BFB5250">
      <w:pPr>
        <w:jc w:val="both"/>
        <w:rPr>
          <w:rStyle w:val="41"/>
          <w:rFonts w:ascii="Microsoft Sans Serif" w:hAnsi="Microsoft Sans Serif" w:cs="Microsoft Sans Serif"/>
          <w:sz w:val="20"/>
          <w:lang w:val="bs-Latn-BA"/>
        </w:rPr>
      </w:pPr>
      <w:r>
        <w:rPr>
          <w:rFonts w:ascii="Microsoft Sans Serif" w:hAnsi="Microsoft Sans Serif" w:cs="Microsoft Sans Serif"/>
          <w:sz w:val="20"/>
          <w:lang w:val="bs-Latn-BA"/>
        </w:rPr>
        <w:t xml:space="preserve">Terapiju </w:t>
      </w:r>
      <w:r>
        <w:rPr>
          <w:rStyle w:val="42"/>
          <w:rFonts w:ascii="Microsoft Sans Serif" w:hAnsi="Microsoft Sans Serif" w:cs="Microsoft Sans Serif"/>
          <w:sz w:val="20"/>
          <w:lang w:val="bs-Latn-BA"/>
        </w:rPr>
        <w:t>ACE inhibitorima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ne bi trebalo početi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tokom trudnoće</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Ako</w:t>
      </w:r>
      <w:r>
        <w:rPr>
          <w:rStyle w:val="41"/>
          <w:rFonts w:ascii="Microsoft Sans Serif" w:hAnsi="Microsoft Sans Serif" w:cs="Microsoft Sans Serif"/>
          <w:sz w:val="20"/>
          <w:lang w:val="bs-Latn-BA"/>
        </w:rPr>
        <w:t xml:space="preserve"> se smatra da je terapija </w:t>
      </w:r>
      <w:r>
        <w:rPr>
          <w:rStyle w:val="42"/>
          <w:rFonts w:ascii="Microsoft Sans Serif" w:hAnsi="Microsoft Sans Serif" w:cs="Microsoft Sans Serif"/>
          <w:sz w:val="20"/>
          <w:lang w:val="bs-Latn-BA"/>
        </w:rPr>
        <w:t>ACE inhibitorima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nužna</w:t>
      </w:r>
      <w:r>
        <w:rPr>
          <w:rStyle w:val="41"/>
          <w:rFonts w:ascii="Microsoft Sans Serif" w:hAnsi="Microsoft Sans Serif" w:cs="Microsoft Sans Serif"/>
          <w:sz w:val="20"/>
          <w:lang w:val="bs-Latn-BA"/>
        </w:rPr>
        <w:t xml:space="preserve">, terapija </w:t>
      </w:r>
      <w:r>
        <w:rPr>
          <w:rStyle w:val="42"/>
          <w:rFonts w:ascii="Microsoft Sans Serif" w:hAnsi="Microsoft Sans Serif" w:cs="Microsoft Sans Serif"/>
          <w:sz w:val="20"/>
          <w:lang w:val="bs-Latn-BA"/>
        </w:rPr>
        <w:t>pacijentkinja</w:t>
      </w:r>
      <w:r>
        <w:rPr>
          <w:rStyle w:val="41"/>
          <w:rFonts w:ascii="Microsoft Sans Serif" w:hAnsi="Microsoft Sans Serif" w:cs="Microsoft Sans Serif"/>
          <w:sz w:val="20"/>
          <w:lang w:val="bs-Latn-BA"/>
        </w:rPr>
        <w:t xml:space="preserve"> koje </w:t>
      </w:r>
      <w:r>
        <w:rPr>
          <w:rStyle w:val="42"/>
          <w:rFonts w:ascii="Microsoft Sans Serif" w:hAnsi="Microsoft Sans Serif" w:cs="Microsoft Sans Serif"/>
          <w:sz w:val="20"/>
          <w:lang w:val="bs-Latn-BA"/>
        </w:rPr>
        <w:t>planiraju</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trudnoću treba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biti promijenjena na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antihipertenzivne</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lijekove koji su dokazano sigurni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u trudnoći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Kada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je trudnoća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potvrđena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liječenje</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ACE inhibitorima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treba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odmah prekinuti</w:t>
      </w:r>
      <w:r>
        <w:rPr>
          <w:rStyle w:val="41"/>
          <w:rFonts w:ascii="Microsoft Sans Serif" w:hAnsi="Microsoft Sans Serif" w:cs="Microsoft Sans Serif"/>
          <w:sz w:val="20"/>
          <w:lang w:val="bs-Latn-BA"/>
        </w:rPr>
        <w:t xml:space="preserve">, a </w:t>
      </w:r>
      <w:r>
        <w:rPr>
          <w:rStyle w:val="42"/>
          <w:rFonts w:ascii="Microsoft Sans Serif" w:hAnsi="Microsoft Sans Serif" w:cs="Microsoft Sans Serif"/>
          <w:sz w:val="20"/>
          <w:lang w:val="bs-Latn-BA"/>
        </w:rPr>
        <w:t>ako je potrebno,</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treba početi alternativnu terapiju</w:t>
      </w:r>
      <w:r>
        <w:rPr>
          <w:rStyle w:val="41"/>
          <w:rFonts w:ascii="Microsoft Sans Serif" w:hAnsi="Microsoft Sans Serif" w:cs="Microsoft Sans Serif"/>
          <w:sz w:val="20"/>
          <w:lang w:val="bs-Latn-BA"/>
        </w:rPr>
        <w:t xml:space="preserve"> </w:t>
      </w:r>
      <w:r>
        <w:rPr>
          <w:rStyle w:val="44"/>
          <w:rFonts w:ascii="Microsoft Sans Serif" w:hAnsi="Microsoft Sans Serif" w:cs="Microsoft Sans Serif"/>
          <w:sz w:val="20"/>
          <w:lang w:val="bs-Latn-BA"/>
        </w:rPr>
        <w:t>(</w:t>
      </w:r>
      <w:r>
        <w:rPr>
          <w:rStyle w:val="41"/>
          <w:rFonts w:ascii="Microsoft Sans Serif" w:hAnsi="Microsoft Sans Serif" w:cs="Microsoft Sans Serif"/>
          <w:sz w:val="20"/>
          <w:lang w:val="bs-Latn-BA"/>
        </w:rPr>
        <w:t xml:space="preserve">pogledati dijelove </w:t>
      </w:r>
      <w:r>
        <w:rPr>
          <w:rStyle w:val="42"/>
          <w:rFonts w:ascii="Microsoft Sans Serif" w:hAnsi="Microsoft Sans Serif" w:cs="Microsoft Sans Serif"/>
          <w:sz w:val="20"/>
          <w:lang w:val="bs-Latn-BA"/>
        </w:rPr>
        <w:t>4.3 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4.6)</w:t>
      </w:r>
      <w:r>
        <w:rPr>
          <w:rStyle w:val="41"/>
          <w:rFonts w:ascii="Microsoft Sans Serif" w:hAnsi="Microsoft Sans Serif" w:cs="Microsoft Sans Serif"/>
          <w:sz w:val="20"/>
          <w:lang w:val="bs-Latn-BA"/>
        </w:rPr>
        <w:t>.</w:t>
      </w:r>
    </w:p>
    <w:p w14:paraId="63918E9E">
      <w:pPr>
        <w:rPr>
          <w:rStyle w:val="41"/>
          <w:rFonts w:ascii="Microsoft Sans Serif" w:hAnsi="Microsoft Sans Serif" w:cs="Microsoft Sans Serif"/>
          <w:sz w:val="20"/>
          <w:lang w:val="en-US"/>
        </w:rPr>
      </w:pPr>
    </w:p>
    <w:p w14:paraId="3F5CC358">
      <w:pPr>
        <w:rPr>
          <w:rStyle w:val="41"/>
          <w:rFonts w:ascii="Microsoft Sans Serif" w:hAnsi="Microsoft Sans Serif" w:cs="Microsoft Sans Serif"/>
          <w:sz w:val="20"/>
          <w:lang w:val="en-US"/>
        </w:rPr>
      </w:pPr>
      <w:r>
        <w:rPr>
          <w:rStyle w:val="41"/>
          <w:rFonts w:ascii="Microsoft Sans Serif" w:hAnsi="Microsoft Sans Serif" w:cs="Microsoft Sans Serif"/>
          <w:sz w:val="20"/>
          <w:lang w:val="en-US"/>
        </w:rPr>
        <w:t>Ne preporučuje se korištenje lijeka Skopryl plus tokom dojenja.</w:t>
      </w:r>
    </w:p>
    <w:p w14:paraId="36E8E3D0">
      <w:pPr>
        <w:rPr>
          <w:rStyle w:val="41"/>
          <w:rFonts w:ascii="Microsoft Sans Serif" w:hAnsi="Microsoft Sans Serif" w:cs="Microsoft Sans Serif"/>
          <w:sz w:val="20"/>
          <w:lang w:val="en-US"/>
        </w:rPr>
      </w:pPr>
    </w:p>
    <w:p w14:paraId="3153D4D9">
      <w:pPr>
        <w:tabs>
          <w:tab w:val="left" w:pos="567"/>
        </w:tabs>
        <w:jc w:val="both"/>
        <w:rPr>
          <w:rFonts w:ascii="Microsoft Sans Serif" w:hAnsi="Microsoft Sans Serif" w:cs="Microsoft Sans Serif"/>
          <w:sz w:val="20"/>
        </w:rPr>
      </w:pPr>
      <w:r>
        <w:rPr>
          <w:rFonts w:ascii="Microsoft Sans Serif" w:hAnsi="Microsoft Sans Serif" w:cs="Microsoft Sans Serif"/>
          <w:b/>
          <w:sz w:val="20"/>
        </w:rPr>
        <w:t xml:space="preserve">Horoidalni izliv, akutna miopija (kratkovidnost) i sekundarni glaukom zatvorenog ugla: </w:t>
      </w:r>
      <w:r>
        <w:rPr>
          <w:rFonts w:ascii="Microsoft Sans Serif" w:hAnsi="Microsoft Sans Serif" w:cs="Microsoft Sans Serif"/>
          <w:sz w:val="20"/>
        </w:rPr>
        <w:t>sulfonamidi ili sulfonamidni derivati mogu izazvati idiosinkratsku reakciju koja rezultira horoidalnim izlivom sa oštećenjem vidnog polja, prolaznom kratkovidnošću i akutnim glaukomom zatvorenog ugla. Simptomi uključuju akutni početak smanjene oštrine vida ili bola u oku i obično se javljaju u roku od nekoliko sati do nedelja od početka uzimanja lijeka. Neliječeni glaukom sa akutnim zatvaranjem ugla može dovesti do trajnog gubitka vida. Primarna terapija je prekid uzimanja lijeka što je brže moguće. Možda će biti potrebno razmotriti hitne medicinske ili hirurške tretmane ukoliko se intraokularni pritisak ne stavi pod kontrolu. Faktori rizika za razvoj akutnog glaukoma zatvorenog ugla mogu da uključe alergiju na sulfonamid ili penicilin u anamnezi.</w:t>
      </w:r>
    </w:p>
    <w:p w14:paraId="09223E1E">
      <w:pPr>
        <w:rPr>
          <w:rStyle w:val="41"/>
          <w:rFonts w:ascii="Microsoft Sans Serif" w:hAnsi="Microsoft Sans Serif" w:cs="Microsoft Sans Serif"/>
          <w:sz w:val="20"/>
          <w:lang w:val="en-US"/>
        </w:rPr>
      </w:pPr>
    </w:p>
    <w:p w14:paraId="62192F25">
      <w:pPr>
        <w:pStyle w:val="20"/>
        <w:jc w:val="both"/>
        <w:rPr>
          <w:rFonts w:ascii="Microsoft Sans Serif" w:hAnsi="Microsoft Sans Serif" w:cs="Microsoft Sans Serif"/>
          <w:b/>
          <w:sz w:val="20"/>
          <w:lang w:val="mk-MK"/>
        </w:rPr>
      </w:pPr>
      <w:r>
        <w:rPr>
          <w:rFonts w:ascii="Microsoft Sans Serif" w:hAnsi="Microsoft Sans Serif" w:cs="Microsoft Sans Serif"/>
          <w:b/>
          <w:sz w:val="20"/>
          <w:lang w:val="mk-MK"/>
        </w:rPr>
        <w:t>Nemelanomski karcinom ko</w:t>
      </w:r>
      <w:r>
        <w:rPr>
          <w:rFonts w:ascii="Microsoft Sans Serif" w:hAnsi="Microsoft Sans Serif" w:cs="Microsoft Sans Serif"/>
          <w:b/>
          <w:sz w:val="20"/>
        </w:rPr>
        <w:t>ž</w:t>
      </w:r>
      <w:r>
        <w:rPr>
          <w:rFonts w:ascii="Microsoft Sans Serif" w:hAnsi="Microsoft Sans Serif" w:cs="Microsoft Sans Serif"/>
          <w:b/>
          <w:sz w:val="20"/>
          <w:lang w:val="mk-MK"/>
        </w:rPr>
        <w:t>e</w:t>
      </w:r>
    </w:p>
    <w:p w14:paraId="7B327FEB">
      <w:pPr>
        <w:pStyle w:val="20"/>
        <w:jc w:val="both"/>
        <w:rPr>
          <w:rFonts w:ascii="Microsoft Sans Serif" w:hAnsi="Microsoft Sans Serif" w:cs="Microsoft Sans Serif"/>
          <w:sz w:val="20"/>
        </w:rPr>
      </w:pPr>
      <w:r>
        <w:rPr>
          <w:rFonts w:ascii="Microsoft Sans Serif" w:hAnsi="Microsoft Sans Serif" w:cs="Microsoft Sans Serif"/>
          <w:sz w:val="20"/>
          <w:lang w:val="sr-Cyrl-RS"/>
        </w:rPr>
        <w:t>Pove</w:t>
      </w:r>
      <w:r>
        <w:rPr>
          <w:rFonts w:ascii="Microsoft Sans Serif" w:hAnsi="Microsoft Sans Serif" w:cs="Microsoft Sans Serif"/>
          <w:sz w:val="20"/>
        </w:rPr>
        <w:t>ć</w:t>
      </w:r>
      <w:r>
        <w:rPr>
          <w:rFonts w:ascii="Microsoft Sans Serif" w:hAnsi="Microsoft Sans Serif" w:cs="Microsoft Sans Serif"/>
          <w:sz w:val="20"/>
          <w:lang w:val="sr-Cyrl-RS"/>
        </w:rPr>
        <w:t>an rizik od nemelanomskog karcinom</w:t>
      </w:r>
      <w:r>
        <w:rPr>
          <w:rFonts w:ascii="Microsoft Sans Serif" w:hAnsi="Microsoft Sans Serif" w:cs="Microsoft Sans Serif"/>
          <w:sz w:val="20"/>
        </w:rPr>
        <w:t>a</w:t>
      </w:r>
      <w:r>
        <w:rPr>
          <w:rFonts w:ascii="Microsoft Sans Serif" w:hAnsi="Microsoft Sans Serif" w:cs="Microsoft Sans Serif"/>
          <w:sz w:val="20"/>
          <w:lang w:val="sr-Cyrl-RS"/>
        </w:rPr>
        <w:t xml:space="preserve"> ko</w:t>
      </w:r>
      <w:r>
        <w:rPr>
          <w:rFonts w:ascii="Microsoft Sans Serif" w:hAnsi="Microsoft Sans Serif" w:cs="Microsoft Sans Serif"/>
          <w:sz w:val="20"/>
        </w:rPr>
        <w:t>ž</w:t>
      </w:r>
      <w:r>
        <w:rPr>
          <w:rFonts w:ascii="Microsoft Sans Serif" w:hAnsi="Microsoft Sans Serif" w:cs="Microsoft Sans Serif"/>
          <w:sz w:val="20"/>
          <w:lang w:val="sr-Cyrl-RS"/>
        </w:rPr>
        <w:t>e (engl.</w:t>
      </w:r>
      <w:r>
        <w:rPr>
          <w:rFonts w:ascii="Microsoft Sans Serif" w:hAnsi="Microsoft Sans Serif" w:cs="Microsoft Sans Serif"/>
          <w:i/>
          <w:sz w:val="20"/>
          <w:lang w:val="sr-Cyrl-RS"/>
        </w:rPr>
        <w:t xml:space="preserve"> non-melanoma skin cancer, NMSC</w:t>
      </w:r>
      <w:r>
        <w:rPr>
          <w:rFonts w:ascii="Microsoft Sans Serif" w:hAnsi="Microsoft Sans Serif" w:cs="Microsoft Sans Serif"/>
          <w:sz w:val="20"/>
          <w:lang w:val="sr-Cyrl-RS"/>
        </w:rPr>
        <w:t xml:space="preserve">) [bazocelularni karcinom (engl. </w:t>
      </w:r>
      <w:r>
        <w:rPr>
          <w:rFonts w:ascii="Microsoft Sans Serif" w:hAnsi="Microsoft Sans Serif" w:cs="Microsoft Sans Serif"/>
          <w:i/>
          <w:sz w:val="20"/>
          <w:lang w:val="sr-Cyrl-RS"/>
        </w:rPr>
        <w:t>basal cell carcinoma, BCC</w:t>
      </w:r>
      <w:r>
        <w:rPr>
          <w:rFonts w:ascii="Microsoft Sans Serif" w:hAnsi="Microsoft Sans Serif" w:cs="Microsoft Sans Serif"/>
          <w:sz w:val="20"/>
          <w:lang w:val="sr-Cyrl-RS"/>
        </w:rPr>
        <w:t xml:space="preserve">) i planocelularni karcinom (engl. </w:t>
      </w:r>
      <w:r>
        <w:rPr>
          <w:rFonts w:ascii="Microsoft Sans Serif" w:hAnsi="Microsoft Sans Serif" w:cs="Microsoft Sans Serif"/>
          <w:i/>
          <w:sz w:val="20"/>
          <w:lang w:val="sr-Cyrl-RS"/>
        </w:rPr>
        <w:t>squamous cell carcinoma, SCC</w:t>
      </w:r>
      <w:r>
        <w:rPr>
          <w:rFonts w:ascii="Microsoft Sans Serif" w:hAnsi="Microsoft Sans Serif" w:cs="Microsoft Sans Serif"/>
          <w:sz w:val="20"/>
          <w:lang w:val="sr-Cyrl-RS"/>
        </w:rPr>
        <w:t>)] kod pove</w:t>
      </w:r>
      <w:r>
        <w:rPr>
          <w:rFonts w:ascii="Microsoft Sans Serif" w:hAnsi="Microsoft Sans Serif" w:cs="Microsoft Sans Serif"/>
          <w:sz w:val="20"/>
        </w:rPr>
        <w:t>ć</w:t>
      </w:r>
      <w:r>
        <w:rPr>
          <w:rFonts w:ascii="Microsoft Sans Serif" w:hAnsi="Microsoft Sans Serif" w:cs="Microsoft Sans Serif"/>
          <w:sz w:val="20"/>
          <w:lang w:val="sr-Cyrl-RS"/>
        </w:rPr>
        <w:t>ane kumulativne izlo</w:t>
      </w:r>
      <w:r>
        <w:rPr>
          <w:rFonts w:ascii="Microsoft Sans Serif" w:hAnsi="Microsoft Sans Serif" w:cs="Microsoft Sans Serif"/>
          <w:sz w:val="20"/>
        </w:rPr>
        <w:t>ž</w:t>
      </w:r>
      <w:r>
        <w:rPr>
          <w:rFonts w:ascii="Microsoft Sans Serif" w:hAnsi="Microsoft Sans Serif" w:cs="Microsoft Sans Serif"/>
          <w:sz w:val="20"/>
          <w:lang w:val="sr-Cyrl-RS"/>
        </w:rPr>
        <w:t>enosti hidrohlor</w:t>
      </w:r>
      <w:r>
        <w:rPr>
          <w:rFonts w:ascii="Microsoft Sans Serif" w:hAnsi="Microsoft Sans Serif" w:cs="Microsoft Sans Serif"/>
          <w:sz w:val="20"/>
        </w:rPr>
        <w:t>o</w:t>
      </w:r>
      <w:r>
        <w:rPr>
          <w:rFonts w:ascii="Microsoft Sans Serif" w:hAnsi="Microsoft Sans Serif" w:cs="Microsoft Sans Serif"/>
          <w:sz w:val="20"/>
          <w:lang w:val="sr-Cyrl-RS"/>
        </w:rPr>
        <w:t>tiazidu zab</w:t>
      </w:r>
      <w:r>
        <w:rPr>
          <w:rFonts w:ascii="Microsoft Sans Serif" w:hAnsi="Microsoft Sans Serif" w:cs="Microsoft Sans Serif"/>
          <w:sz w:val="20"/>
        </w:rPr>
        <w:t>i</w:t>
      </w:r>
      <w:r>
        <w:rPr>
          <w:rFonts w:ascii="Microsoft Sans Serif" w:hAnsi="Microsoft Sans Serif" w:cs="Microsoft Sans Serif"/>
          <w:sz w:val="20"/>
          <w:lang w:val="sr-Cyrl-RS"/>
        </w:rPr>
        <w:t>l</w:t>
      </w:r>
      <w:r>
        <w:rPr>
          <w:rFonts w:ascii="Microsoft Sans Serif" w:hAnsi="Microsoft Sans Serif" w:cs="Microsoft Sans Serif"/>
          <w:sz w:val="20"/>
        </w:rPr>
        <w:t>j</w:t>
      </w:r>
      <w:r>
        <w:rPr>
          <w:rFonts w:ascii="Microsoft Sans Serif" w:hAnsi="Microsoft Sans Serif" w:cs="Microsoft Sans Serif"/>
          <w:sz w:val="20"/>
          <w:lang w:val="sr-Cyrl-RS"/>
        </w:rPr>
        <w:t>e</w:t>
      </w:r>
      <w:r>
        <w:rPr>
          <w:rFonts w:ascii="Microsoft Sans Serif" w:hAnsi="Microsoft Sans Serif" w:cs="Microsoft Sans Serif"/>
          <w:sz w:val="20"/>
        </w:rPr>
        <w:t>ž</w:t>
      </w:r>
      <w:r>
        <w:rPr>
          <w:rFonts w:ascii="Microsoft Sans Serif" w:hAnsi="Microsoft Sans Serif" w:cs="Microsoft Sans Serif"/>
          <w:sz w:val="20"/>
          <w:lang w:val="sr-Cyrl-RS"/>
        </w:rPr>
        <w:t>en je u dv</w:t>
      </w:r>
      <w:r>
        <w:rPr>
          <w:rFonts w:ascii="Microsoft Sans Serif" w:hAnsi="Microsoft Sans Serif" w:cs="Microsoft Sans Serif"/>
          <w:sz w:val="20"/>
        </w:rPr>
        <w:t>ij</w:t>
      </w:r>
      <w:r>
        <w:rPr>
          <w:rFonts w:ascii="Microsoft Sans Serif" w:hAnsi="Microsoft Sans Serif" w:cs="Microsoft Sans Serif"/>
          <w:sz w:val="20"/>
          <w:lang w:val="sr-Cyrl-RS"/>
        </w:rPr>
        <w:t>e epidemiolo</w:t>
      </w:r>
      <w:r>
        <w:rPr>
          <w:rFonts w:ascii="Microsoft Sans Serif" w:hAnsi="Microsoft Sans Serif" w:cs="Microsoft Sans Serif"/>
          <w:sz w:val="20"/>
        </w:rPr>
        <w:t>š</w:t>
      </w:r>
      <w:r>
        <w:rPr>
          <w:rFonts w:ascii="Microsoft Sans Serif" w:hAnsi="Microsoft Sans Serif" w:cs="Microsoft Sans Serif"/>
          <w:sz w:val="20"/>
          <w:lang w:val="sr-Cyrl-RS"/>
        </w:rPr>
        <w:t>ke studije zasnovane na Nacionalnom registru malignih oboljenja Danske.</w:t>
      </w:r>
    </w:p>
    <w:p w14:paraId="5B6266A3">
      <w:pPr>
        <w:pStyle w:val="20"/>
        <w:jc w:val="both"/>
        <w:rPr>
          <w:rFonts w:ascii="Microsoft Sans Serif" w:hAnsi="Microsoft Sans Serif" w:cs="Microsoft Sans Serif"/>
          <w:sz w:val="20"/>
          <w:lang w:val="sr-Cyrl-RS"/>
        </w:rPr>
      </w:pPr>
      <w:r>
        <w:rPr>
          <w:rFonts w:ascii="Microsoft Sans Serif" w:hAnsi="Microsoft Sans Serif" w:cs="Microsoft Sans Serif"/>
          <w:sz w:val="20"/>
          <w:lang w:val="sr-Cyrl-RS"/>
        </w:rPr>
        <w:t>Fotosenzitivno dejstvo hidrohlor</w:t>
      </w:r>
      <w:r>
        <w:rPr>
          <w:rFonts w:ascii="Microsoft Sans Serif" w:hAnsi="Microsoft Sans Serif" w:cs="Microsoft Sans Serif"/>
          <w:sz w:val="20"/>
        </w:rPr>
        <w:t>o</w:t>
      </w:r>
      <w:r>
        <w:rPr>
          <w:rFonts w:ascii="Microsoft Sans Serif" w:hAnsi="Microsoft Sans Serif" w:cs="Microsoft Sans Serif"/>
          <w:sz w:val="20"/>
          <w:lang w:val="sr-Cyrl-RS"/>
        </w:rPr>
        <w:t>tiazida mo</w:t>
      </w:r>
      <w:r>
        <w:rPr>
          <w:rFonts w:ascii="Microsoft Sans Serif" w:hAnsi="Microsoft Sans Serif" w:cs="Microsoft Sans Serif"/>
          <w:sz w:val="20"/>
        </w:rPr>
        <w:t>ž</w:t>
      </w:r>
      <w:r>
        <w:rPr>
          <w:rFonts w:ascii="Microsoft Sans Serif" w:hAnsi="Microsoft Sans Serif" w:cs="Microsoft Sans Serif"/>
          <w:sz w:val="20"/>
          <w:lang w:val="sr-Cyrl-RS"/>
        </w:rPr>
        <w:t>e da predstavlja mogu</w:t>
      </w:r>
      <w:r>
        <w:rPr>
          <w:rFonts w:ascii="Microsoft Sans Serif" w:hAnsi="Microsoft Sans Serif" w:cs="Microsoft Sans Serif"/>
          <w:sz w:val="20"/>
        </w:rPr>
        <w:t>ć</w:t>
      </w:r>
      <w:r>
        <w:rPr>
          <w:rFonts w:ascii="Microsoft Sans Serif" w:hAnsi="Microsoft Sans Serif" w:cs="Microsoft Sans Serif"/>
          <w:sz w:val="20"/>
          <w:lang w:val="sr-Cyrl-RS"/>
        </w:rPr>
        <w:t>i mehanizam za nastanak NMSC.</w:t>
      </w:r>
    </w:p>
    <w:p w14:paraId="69085640">
      <w:pPr>
        <w:pStyle w:val="20"/>
        <w:tabs>
          <w:tab w:val="left" w:pos="284"/>
        </w:tabs>
        <w:jc w:val="both"/>
        <w:rPr>
          <w:rFonts w:ascii="Microsoft Sans Serif" w:hAnsi="Microsoft Sans Serif" w:cs="Microsoft Sans Serif"/>
          <w:sz w:val="20"/>
        </w:rPr>
      </w:pPr>
      <w:r>
        <w:rPr>
          <w:rFonts w:ascii="Microsoft Sans Serif" w:hAnsi="Microsoft Sans Serif" w:cs="Microsoft Sans Serif"/>
          <w:sz w:val="20"/>
          <w:lang w:val="sr-Cyrl-RS"/>
        </w:rPr>
        <w:t>Pacijente koji uzimaju hidrohlor</w:t>
      </w:r>
      <w:r>
        <w:rPr>
          <w:rFonts w:ascii="Microsoft Sans Serif" w:hAnsi="Microsoft Sans Serif" w:cs="Microsoft Sans Serif"/>
          <w:sz w:val="20"/>
        </w:rPr>
        <w:t>o</w:t>
      </w:r>
      <w:r>
        <w:rPr>
          <w:rFonts w:ascii="Microsoft Sans Serif" w:hAnsi="Microsoft Sans Serif" w:cs="Microsoft Sans Serif"/>
          <w:sz w:val="20"/>
          <w:lang w:val="sr-Cyrl-RS"/>
        </w:rPr>
        <w:t>tiazid potrebno je informisati o riziku od NMSC-a i sav</w:t>
      </w:r>
      <w:r>
        <w:rPr>
          <w:rFonts w:ascii="Microsoft Sans Serif" w:hAnsi="Microsoft Sans Serif" w:cs="Microsoft Sans Serif"/>
          <w:sz w:val="20"/>
        </w:rPr>
        <w:t>j</w:t>
      </w:r>
      <w:r>
        <w:rPr>
          <w:rFonts w:ascii="Microsoft Sans Serif" w:hAnsi="Microsoft Sans Serif" w:cs="Microsoft Sans Serif"/>
          <w:sz w:val="20"/>
          <w:lang w:val="sr-Cyrl-RS"/>
        </w:rPr>
        <w:t>etovati da redovno prov</w:t>
      </w:r>
      <w:r>
        <w:rPr>
          <w:rFonts w:ascii="Microsoft Sans Serif" w:hAnsi="Microsoft Sans Serif" w:cs="Microsoft Sans Serif"/>
          <w:sz w:val="20"/>
        </w:rPr>
        <w:t>j</w:t>
      </w:r>
      <w:r>
        <w:rPr>
          <w:rFonts w:ascii="Microsoft Sans Serif" w:hAnsi="Microsoft Sans Serif" w:cs="Microsoft Sans Serif"/>
          <w:sz w:val="20"/>
          <w:lang w:val="sr-Cyrl-RS"/>
        </w:rPr>
        <w:t>eravaju svoju ko</w:t>
      </w:r>
      <w:r>
        <w:rPr>
          <w:rFonts w:ascii="Microsoft Sans Serif" w:hAnsi="Microsoft Sans Serif" w:cs="Microsoft Sans Serif"/>
          <w:sz w:val="20"/>
        </w:rPr>
        <w:t>ž</w:t>
      </w:r>
      <w:r>
        <w:rPr>
          <w:rFonts w:ascii="Microsoft Sans Serif" w:hAnsi="Microsoft Sans Serif" w:cs="Microsoft Sans Serif"/>
          <w:sz w:val="20"/>
          <w:lang w:val="sr-Cyrl-RS"/>
        </w:rPr>
        <w:t>u kako bi se uo</w:t>
      </w:r>
      <w:r>
        <w:rPr>
          <w:rFonts w:ascii="Microsoft Sans Serif" w:hAnsi="Microsoft Sans Serif" w:cs="Microsoft Sans Serif"/>
          <w:sz w:val="20"/>
        </w:rPr>
        <w:t>č</w:t>
      </w:r>
      <w:r>
        <w:rPr>
          <w:rFonts w:ascii="Microsoft Sans Serif" w:hAnsi="Microsoft Sans Serif" w:cs="Microsoft Sans Serif"/>
          <w:sz w:val="20"/>
          <w:lang w:val="sr-Cyrl-RS"/>
        </w:rPr>
        <w:t>ila pojava svake nove lezije i da hitno prijave svaku sumnjivu leziju na ko</w:t>
      </w:r>
      <w:r>
        <w:rPr>
          <w:rFonts w:ascii="Microsoft Sans Serif" w:hAnsi="Microsoft Sans Serif" w:cs="Microsoft Sans Serif"/>
          <w:sz w:val="20"/>
        </w:rPr>
        <w:t>ž</w:t>
      </w:r>
      <w:r>
        <w:rPr>
          <w:rFonts w:ascii="Microsoft Sans Serif" w:hAnsi="Microsoft Sans Serif" w:cs="Microsoft Sans Serif"/>
          <w:sz w:val="20"/>
          <w:lang w:val="sr-Cyrl-RS"/>
        </w:rPr>
        <w:t>i. Pacijente treba posav</w:t>
      </w:r>
      <w:r>
        <w:rPr>
          <w:rFonts w:ascii="Microsoft Sans Serif" w:hAnsi="Microsoft Sans Serif" w:cs="Microsoft Sans Serif"/>
          <w:sz w:val="20"/>
        </w:rPr>
        <w:t>j</w:t>
      </w:r>
      <w:r>
        <w:rPr>
          <w:rFonts w:ascii="Microsoft Sans Serif" w:hAnsi="Microsoft Sans Serif" w:cs="Microsoft Sans Serif"/>
          <w:sz w:val="20"/>
          <w:lang w:val="sr-Cyrl-RS"/>
        </w:rPr>
        <w:t>etovati o mogu</w:t>
      </w:r>
      <w:r>
        <w:rPr>
          <w:rFonts w:ascii="Microsoft Sans Serif" w:hAnsi="Microsoft Sans Serif" w:cs="Microsoft Sans Serif"/>
          <w:sz w:val="20"/>
        </w:rPr>
        <w:t>ć</w:t>
      </w:r>
      <w:r>
        <w:rPr>
          <w:rFonts w:ascii="Microsoft Sans Serif" w:hAnsi="Microsoft Sans Serif" w:cs="Microsoft Sans Serif"/>
          <w:sz w:val="20"/>
          <w:lang w:val="sr-Cyrl-RS"/>
        </w:rPr>
        <w:t>im preventivnim m</w:t>
      </w:r>
      <w:r>
        <w:rPr>
          <w:rFonts w:ascii="Microsoft Sans Serif" w:hAnsi="Microsoft Sans Serif" w:cs="Microsoft Sans Serif"/>
          <w:sz w:val="20"/>
        </w:rPr>
        <w:t>j</w:t>
      </w:r>
      <w:r>
        <w:rPr>
          <w:rFonts w:ascii="Microsoft Sans Serif" w:hAnsi="Microsoft Sans Serif" w:cs="Microsoft Sans Serif"/>
          <w:sz w:val="20"/>
          <w:lang w:val="sr-Cyrl-RS"/>
        </w:rPr>
        <w:t xml:space="preserve">erama kao </w:t>
      </w:r>
      <w:r>
        <w:rPr>
          <w:rFonts w:ascii="Microsoft Sans Serif" w:hAnsi="Microsoft Sans Serif" w:cs="Microsoft Sans Serif"/>
          <w:sz w:val="20"/>
        </w:rPr>
        <w:t>š</w:t>
      </w:r>
      <w:r>
        <w:rPr>
          <w:rFonts w:ascii="Microsoft Sans Serif" w:hAnsi="Microsoft Sans Serif" w:cs="Microsoft Sans Serif"/>
          <w:sz w:val="20"/>
          <w:lang w:val="sr-Cyrl-RS"/>
        </w:rPr>
        <w:t>to je ograni</w:t>
      </w:r>
      <w:r>
        <w:rPr>
          <w:rFonts w:ascii="Microsoft Sans Serif" w:hAnsi="Microsoft Sans Serif" w:cs="Microsoft Sans Serif"/>
          <w:sz w:val="20"/>
        </w:rPr>
        <w:t>č</w:t>
      </w:r>
      <w:r>
        <w:rPr>
          <w:rFonts w:ascii="Microsoft Sans Serif" w:hAnsi="Microsoft Sans Serif" w:cs="Microsoft Sans Serif"/>
          <w:sz w:val="20"/>
          <w:lang w:val="sr-Cyrl-RS"/>
        </w:rPr>
        <w:t>ena izlo</w:t>
      </w:r>
      <w:r>
        <w:rPr>
          <w:rFonts w:ascii="Microsoft Sans Serif" w:hAnsi="Microsoft Sans Serif" w:cs="Microsoft Sans Serif"/>
          <w:sz w:val="20"/>
        </w:rPr>
        <w:t>ž</w:t>
      </w:r>
      <w:r>
        <w:rPr>
          <w:rFonts w:ascii="Microsoft Sans Serif" w:hAnsi="Microsoft Sans Serif" w:cs="Microsoft Sans Serif"/>
          <w:sz w:val="20"/>
          <w:lang w:val="sr-Cyrl-RS"/>
        </w:rPr>
        <w:t>enost sun</w:t>
      </w:r>
      <w:r>
        <w:rPr>
          <w:rFonts w:ascii="Microsoft Sans Serif" w:hAnsi="Microsoft Sans Serif" w:cs="Microsoft Sans Serif"/>
          <w:sz w:val="20"/>
        </w:rPr>
        <w:t>č</w:t>
      </w:r>
      <w:r>
        <w:rPr>
          <w:rFonts w:ascii="Microsoft Sans Serif" w:hAnsi="Microsoft Sans Serif" w:cs="Microsoft Sans Serif"/>
          <w:sz w:val="20"/>
          <w:lang w:val="sr-Cyrl-RS"/>
        </w:rPr>
        <w:t>evo</w:t>
      </w:r>
      <w:r>
        <w:rPr>
          <w:rFonts w:ascii="Microsoft Sans Serif" w:hAnsi="Microsoft Sans Serif" w:cs="Microsoft Sans Serif"/>
          <w:sz w:val="20"/>
          <w:lang w:val="mk-MK"/>
        </w:rPr>
        <w:t>j sv</w:t>
      </w:r>
      <w:r>
        <w:rPr>
          <w:rFonts w:ascii="Microsoft Sans Serif" w:hAnsi="Microsoft Sans Serif" w:cs="Microsoft Sans Serif"/>
          <w:sz w:val="20"/>
        </w:rPr>
        <w:t>j</w:t>
      </w:r>
      <w:r>
        <w:rPr>
          <w:rFonts w:ascii="Microsoft Sans Serif" w:hAnsi="Microsoft Sans Serif" w:cs="Microsoft Sans Serif"/>
          <w:sz w:val="20"/>
          <w:lang w:val="mk-MK"/>
        </w:rPr>
        <w:t>etlosti</w:t>
      </w:r>
      <w:r>
        <w:rPr>
          <w:rFonts w:ascii="Microsoft Sans Serif" w:hAnsi="Microsoft Sans Serif" w:cs="Microsoft Sans Serif"/>
          <w:sz w:val="20"/>
          <w:lang w:val="sr-Cyrl-RS"/>
        </w:rPr>
        <w:t xml:space="preserve"> i UV zracima i, u slu</w:t>
      </w:r>
      <w:r>
        <w:rPr>
          <w:rFonts w:ascii="Microsoft Sans Serif" w:hAnsi="Microsoft Sans Serif" w:cs="Microsoft Sans Serif"/>
          <w:sz w:val="20"/>
        </w:rPr>
        <w:t>č</w:t>
      </w:r>
      <w:r>
        <w:rPr>
          <w:rFonts w:ascii="Microsoft Sans Serif" w:hAnsi="Microsoft Sans Serif" w:cs="Microsoft Sans Serif"/>
          <w:sz w:val="20"/>
          <w:lang w:val="sr-Cyrl-RS"/>
        </w:rPr>
        <w:t>aju izlo</w:t>
      </w:r>
      <w:r>
        <w:rPr>
          <w:rFonts w:ascii="Microsoft Sans Serif" w:hAnsi="Microsoft Sans Serif" w:cs="Microsoft Sans Serif"/>
          <w:sz w:val="20"/>
        </w:rPr>
        <w:t>ž</w:t>
      </w:r>
      <w:r>
        <w:rPr>
          <w:rFonts w:ascii="Microsoft Sans Serif" w:hAnsi="Microsoft Sans Serif" w:cs="Microsoft Sans Serif"/>
          <w:sz w:val="20"/>
          <w:lang w:val="sr-Cyrl-RS"/>
        </w:rPr>
        <w:t>enosti, kori</w:t>
      </w:r>
      <w:r>
        <w:rPr>
          <w:rFonts w:ascii="Microsoft Sans Serif" w:hAnsi="Microsoft Sans Serif" w:cs="Microsoft Sans Serif"/>
          <w:sz w:val="20"/>
        </w:rPr>
        <w:t>šć</w:t>
      </w:r>
      <w:r>
        <w:rPr>
          <w:rFonts w:ascii="Microsoft Sans Serif" w:hAnsi="Microsoft Sans Serif" w:cs="Microsoft Sans Serif"/>
          <w:sz w:val="20"/>
          <w:lang w:val="sr-Cyrl-RS"/>
        </w:rPr>
        <w:t>enje odgovaraju</w:t>
      </w:r>
      <w:r>
        <w:rPr>
          <w:rFonts w:ascii="Microsoft Sans Serif" w:hAnsi="Microsoft Sans Serif" w:cs="Microsoft Sans Serif"/>
          <w:sz w:val="20"/>
        </w:rPr>
        <w:t>ć</w:t>
      </w:r>
      <w:r>
        <w:rPr>
          <w:rFonts w:ascii="Microsoft Sans Serif" w:hAnsi="Microsoft Sans Serif" w:cs="Microsoft Sans Serif"/>
          <w:sz w:val="20"/>
          <w:lang w:val="sr-Cyrl-RS"/>
        </w:rPr>
        <w:t>e za</w:t>
      </w:r>
      <w:r>
        <w:rPr>
          <w:rFonts w:ascii="Microsoft Sans Serif" w:hAnsi="Microsoft Sans Serif" w:cs="Microsoft Sans Serif"/>
          <w:sz w:val="20"/>
        </w:rPr>
        <w:t>š</w:t>
      </w:r>
      <w:r>
        <w:rPr>
          <w:rFonts w:ascii="Microsoft Sans Serif" w:hAnsi="Microsoft Sans Serif" w:cs="Microsoft Sans Serif"/>
          <w:sz w:val="20"/>
          <w:lang w:val="sr-Cyrl-RS"/>
        </w:rPr>
        <w:t>tite kako bi se smanjio rizik od karcinoma ko</w:t>
      </w:r>
      <w:r>
        <w:rPr>
          <w:rFonts w:ascii="Microsoft Sans Serif" w:hAnsi="Microsoft Sans Serif" w:cs="Microsoft Sans Serif"/>
          <w:sz w:val="20"/>
        </w:rPr>
        <w:t>ž</w:t>
      </w:r>
      <w:r>
        <w:rPr>
          <w:rFonts w:ascii="Microsoft Sans Serif" w:hAnsi="Microsoft Sans Serif" w:cs="Microsoft Sans Serif"/>
          <w:sz w:val="20"/>
          <w:lang w:val="sr-Cyrl-RS"/>
        </w:rPr>
        <w:t>e. Sumnjive lezije na ko</w:t>
      </w:r>
      <w:r>
        <w:rPr>
          <w:rFonts w:ascii="Microsoft Sans Serif" w:hAnsi="Microsoft Sans Serif" w:cs="Microsoft Sans Serif"/>
          <w:sz w:val="20"/>
        </w:rPr>
        <w:t>ž</w:t>
      </w:r>
      <w:r>
        <w:rPr>
          <w:rFonts w:ascii="Microsoft Sans Serif" w:hAnsi="Microsoft Sans Serif" w:cs="Microsoft Sans Serif"/>
          <w:sz w:val="20"/>
          <w:lang w:val="sr-Cyrl-RS"/>
        </w:rPr>
        <w:t>i treba hitno pregledati, potencijalno uklju</w:t>
      </w:r>
      <w:r>
        <w:rPr>
          <w:rFonts w:ascii="Microsoft Sans Serif" w:hAnsi="Microsoft Sans Serif" w:cs="Microsoft Sans Serif"/>
          <w:sz w:val="20"/>
        </w:rPr>
        <w:t>č</w:t>
      </w:r>
      <w:r>
        <w:rPr>
          <w:rFonts w:ascii="Microsoft Sans Serif" w:hAnsi="Microsoft Sans Serif" w:cs="Microsoft Sans Serif"/>
          <w:sz w:val="20"/>
          <w:lang w:val="sr-Cyrl-RS"/>
        </w:rPr>
        <w:t>uju</w:t>
      </w:r>
      <w:r>
        <w:rPr>
          <w:rFonts w:ascii="Microsoft Sans Serif" w:hAnsi="Microsoft Sans Serif" w:cs="Microsoft Sans Serif"/>
          <w:sz w:val="20"/>
        </w:rPr>
        <w:t>ć</w:t>
      </w:r>
      <w:r>
        <w:rPr>
          <w:rFonts w:ascii="Microsoft Sans Serif" w:hAnsi="Microsoft Sans Serif" w:cs="Microsoft Sans Serif"/>
          <w:sz w:val="20"/>
          <w:lang w:val="sr-Cyrl-RS"/>
        </w:rPr>
        <w:t>i histolo</w:t>
      </w:r>
      <w:r>
        <w:rPr>
          <w:rFonts w:ascii="Microsoft Sans Serif" w:hAnsi="Microsoft Sans Serif" w:cs="Microsoft Sans Serif"/>
          <w:sz w:val="20"/>
        </w:rPr>
        <w:t>š</w:t>
      </w:r>
      <w:r>
        <w:rPr>
          <w:rFonts w:ascii="Microsoft Sans Serif" w:hAnsi="Microsoft Sans Serif" w:cs="Microsoft Sans Serif"/>
          <w:sz w:val="20"/>
          <w:lang w:val="sr-Cyrl-RS"/>
        </w:rPr>
        <w:t>ke preglede uzorka dobijenog biopsijom. Tako</w:t>
      </w:r>
      <w:r>
        <w:rPr>
          <w:rFonts w:ascii="Microsoft Sans Serif" w:hAnsi="Microsoft Sans Serif" w:cs="Microsoft Sans Serif"/>
          <w:sz w:val="20"/>
        </w:rPr>
        <w:t>đ</w:t>
      </w:r>
      <w:r>
        <w:rPr>
          <w:rFonts w:ascii="Microsoft Sans Serif" w:hAnsi="Microsoft Sans Serif" w:cs="Microsoft Sans Serif"/>
          <w:sz w:val="20"/>
          <w:lang w:val="sr-Cyrl-RS"/>
        </w:rPr>
        <w:t>e, kod pacijenata koji su prethodno imali NMSC mo</w:t>
      </w:r>
      <w:r>
        <w:rPr>
          <w:rFonts w:ascii="Microsoft Sans Serif" w:hAnsi="Microsoft Sans Serif" w:cs="Microsoft Sans Serif"/>
          <w:sz w:val="20"/>
        </w:rPr>
        <w:t>ž</w:t>
      </w:r>
      <w:r>
        <w:rPr>
          <w:rFonts w:ascii="Microsoft Sans Serif" w:hAnsi="Microsoft Sans Serif" w:cs="Microsoft Sans Serif"/>
          <w:sz w:val="20"/>
          <w:lang w:val="sr-Cyrl-RS"/>
        </w:rPr>
        <w:t>da je potrebno razmotriti opravdanost upotrebe hidrohlor</w:t>
      </w:r>
      <w:r>
        <w:rPr>
          <w:rFonts w:ascii="Microsoft Sans Serif" w:hAnsi="Microsoft Sans Serif" w:cs="Microsoft Sans Serif"/>
          <w:sz w:val="20"/>
        </w:rPr>
        <w:t>o</w:t>
      </w:r>
      <w:r>
        <w:rPr>
          <w:rFonts w:ascii="Microsoft Sans Serif" w:hAnsi="Microsoft Sans Serif" w:cs="Microsoft Sans Serif"/>
          <w:sz w:val="20"/>
          <w:lang w:val="sr-Cyrl-RS"/>
        </w:rPr>
        <w:t>tiazida (tako</w:t>
      </w:r>
      <w:r>
        <w:rPr>
          <w:rFonts w:ascii="Microsoft Sans Serif" w:hAnsi="Microsoft Sans Serif" w:cs="Microsoft Sans Serif"/>
          <w:sz w:val="20"/>
        </w:rPr>
        <w:t>đ</w:t>
      </w:r>
      <w:r>
        <w:rPr>
          <w:rFonts w:ascii="Microsoft Sans Serif" w:hAnsi="Microsoft Sans Serif" w:cs="Microsoft Sans Serif"/>
          <w:sz w:val="20"/>
          <w:lang w:val="sr-Cyrl-RS"/>
        </w:rPr>
        <w:t xml:space="preserve">e </w:t>
      </w:r>
      <w:r>
        <w:rPr>
          <w:rFonts w:ascii="Microsoft Sans Serif" w:hAnsi="Microsoft Sans Serif" w:cs="Microsoft Sans Serif"/>
          <w:sz w:val="20"/>
        </w:rPr>
        <w:t>pogledati dio</w:t>
      </w:r>
      <w:r>
        <w:rPr>
          <w:rFonts w:ascii="Microsoft Sans Serif" w:hAnsi="Microsoft Sans Serif" w:cs="Microsoft Sans Serif"/>
          <w:sz w:val="20"/>
          <w:lang w:val="sr-Cyrl-RS"/>
        </w:rPr>
        <w:t xml:space="preserve"> 4.8)</w:t>
      </w:r>
      <w:r>
        <w:rPr>
          <w:rFonts w:ascii="Microsoft Sans Serif" w:hAnsi="Microsoft Sans Serif" w:cs="Microsoft Sans Serif"/>
          <w:sz w:val="20"/>
        </w:rPr>
        <w:t>.</w:t>
      </w:r>
    </w:p>
    <w:p w14:paraId="7FE1C9AF">
      <w:pPr>
        <w:rPr>
          <w:rStyle w:val="41"/>
          <w:rFonts w:ascii="Microsoft Sans Serif" w:hAnsi="Microsoft Sans Serif" w:cs="Microsoft Sans Serif"/>
          <w:sz w:val="20"/>
          <w:lang w:val="en-US"/>
        </w:rPr>
      </w:pPr>
    </w:p>
    <w:p w14:paraId="1403491F">
      <w:pPr>
        <w:jc w:val="both"/>
        <w:rPr>
          <w:rFonts w:ascii="Microsoft Sans Serif" w:hAnsi="Microsoft Sans Serif" w:cs="Microsoft Sans Serif"/>
          <w:b/>
          <w:sz w:val="20"/>
          <w:lang w:val="bs-Latn-BA"/>
        </w:rPr>
      </w:pPr>
      <w:r>
        <w:rPr>
          <w:rFonts w:ascii="Microsoft Sans Serif" w:hAnsi="Microsoft Sans Serif" w:cs="Microsoft Sans Serif"/>
          <w:b/>
          <w:sz w:val="20"/>
          <w:lang w:val="bs-Latn-BA"/>
        </w:rPr>
        <w:t xml:space="preserve">4.5. </w:t>
      </w:r>
      <w:r>
        <w:rPr>
          <w:rFonts w:ascii="Microsoft Sans Serif" w:hAnsi="Microsoft Sans Serif" w:cs="Microsoft Sans Serif"/>
          <w:b/>
          <w:sz w:val="20"/>
          <w:lang w:val="bs-Latn-BA"/>
        </w:rPr>
        <w:tab/>
      </w:r>
      <w:r>
        <w:rPr>
          <w:rFonts w:ascii="Microsoft Sans Serif" w:hAnsi="Microsoft Sans Serif" w:cs="Microsoft Sans Serif"/>
          <w:b/>
          <w:sz w:val="20"/>
          <w:lang w:val="bs-Latn-BA"/>
        </w:rPr>
        <w:t xml:space="preserve">Interakcije sa drugim lijekovima i drugi oblici interakcija </w:t>
      </w:r>
    </w:p>
    <w:p w14:paraId="0AB7935D">
      <w:pPr>
        <w:jc w:val="both"/>
        <w:rPr>
          <w:rStyle w:val="42"/>
          <w:rFonts w:ascii="Microsoft Sans Serif" w:hAnsi="Microsoft Sans Serif" w:cs="Microsoft Sans Serif"/>
          <w:b/>
          <w:sz w:val="20"/>
          <w:lang w:val="bs-Latn-BA"/>
        </w:rPr>
      </w:pPr>
    </w:p>
    <w:p w14:paraId="3F9D094A">
      <w:pPr>
        <w:jc w:val="both"/>
        <w:rPr>
          <w:rStyle w:val="42"/>
          <w:rFonts w:ascii="Microsoft Sans Serif" w:hAnsi="Microsoft Sans Serif" w:cs="Microsoft Sans Serif"/>
          <w:b/>
          <w:sz w:val="20"/>
          <w:lang w:val="bs-Latn-BA"/>
        </w:rPr>
      </w:pPr>
      <w:r>
        <w:rPr>
          <w:rStyle w:val="42"/>
          <w:rFonts w:ascii="Microsoft Sans Serif" w:hAnsi="Microsoft Sans Serif" w:cs="Microsoft Sans Serif"/>
          <w:b/>
          <w:sz w:val="20"/>
          <w:lang w:val="bs-Latn-BA"/>
        </w:rPr>
        <w:t>Diuretici</w:t>
      </w:r>
      <w:r>
        <w:rPr>
          <w:rStyle w:val="41"/>
          <w:rFonts w:ascii="Microsoft Sans Serif" w:hAnsi="Microsoft Sans Serif" w:cs="Microsoft Sans Serif"/>
          <w:b/>
          <w:sz w:val="20"/>
          <w:lang w:val="bs-Latn-BA"/>
        </w:rPr>
        <w:t xml:space="preserve"> </w:t>
      </w:r>
      <w:r>
        <w:rPr>
          <w:rStyle w:val="42"/>
          <w:rFonts w:ascii="Microsoft Sans Serif" w:hAnsi="Microsoft Sans Serif" w:cs="Microsoft Sans Serif"/>
          <w:b/>
          <w:sz w:val="20"/>
          <w:lang w:val="bs-Latn-BA"/>
        </w:rPr>
        <w:t>koji</w:t>
      </w:r>
      <w:r>
        <w:rPr>
          <w:rStyle w:val="41"/>
          <w:rFonts w:ascii="Microsoft Sans Serif" w:hAnsi="Microsoft Sans Serif" w:cs="Microsoft Sans Serif"/>
          <w:b/>
          <w:sz w:val="20"/>
          <w:lang w:val="bs-Latn-BA"/>
        </w:rPr>
        <w:t xml:space="preserve"> </w:t>
      </w:r>
      <w:r>
        <w:rPr>
          <w:rStyle w:val="42"/>
          <w:rFonts w:ascii="Microsoft Sans Serif" w:hAnsi="Microsoft Sans Serif" w:cs="Microsoft Sans Serif"/>
          <w:b/>
          <w:sz w:val="20"/>
          <w:lang w:val="bs-Latn-BA"/>
        </w:rPr>
        <w:t>štede</w:t>
      </w:r>
      <w:r>
        <w:rPr>
          <w:rStyle w:val="41"/>
          <w:rFonts w:ascii="Microsoft Sans Serif" w:hAnsi="Microsoft Sans Serif" w:cs="Microsoft Sans Serif"/>
          <w:b/>
          <w:sz w:val="20"/>
          <w:lang w:val="bs-Latn-BA"/>
        </w:rPr>
        <w:t xml:space="preserve"> </w:t>
      </w:r>
      <w:r>
        <w:rPr>
          <w:rStyle w:val="42"/>
          <w:rFonts w:ascii="Microsoft Sans Serif" w:hAnsi="Microsoft Sans Serif" w:cs="Microsoft Sans Serif"/>
          <w:b/>
          <w:sz w:val="20"/>
          <w:lang w:val="bs-Latn-BA"/>
        </w:rPr>
        <w:t>kalijum, dodaci kalijuma</w:t>
      </w:r>
      <w:r>
        <w:rPr>
          <w:rStyle w:val="41"/>
          <w:rFonts w:ascii="Microsoft Sans Serif" w:hAnsi="Microsoft Sans Serif" w:cs="Microsoft Sans Serif"/>
          <w:b/>
          <w:sz w:val="20"/>
          <w:lang w:val="bs-Latn-BA"/>
        </w:rPr>
        <w:t xml:space="preserve"> </w:t>
      </w:r>
      <w:r>
        <w:rPr>
          <w:rStyle w:val="42"/>
          <w:rFonts w:ascii="Microsoft Sans Serif" w:hAnsi="Microsoft Sans Serif" w:cs="Microsoft Sans Serif"/>
          <w:b/>
          <w:sz w:val="20"/>
          <w:lang w:val="bs-Latn-BA"/>
        </w:rPr>
        <w:t>ili</w:t>
      </w:r>
      <w:r>
        <w:rPr>
          <w:rStyle w:val="41"/>
          <w:rFonts w:ascii="Microsoft Sans Serif" w:hAnsi="Microsoft Sans Serif" w:cs="Microsoft Sans Serif"/>
          <w:b/>
          <w:sz w:val="20"/>
          <w:lang w:val="bs-Latn-BA"/>
        </w:rPr>
        <w:t xml:space="preserve"> </w:t>
      </w:r>
      <w:r>
        <w:rPr>
          <w:rStyle w:val="42"/>
          <w:rFonts w:ascii="Microsoft Sans Serif" w:hAnsi="Microsoft Sans Serif" w:cs="Microsoft Sans Serif"/>
          <w:b/>
          <w:sz w:val="20"/>
          <w:lang w:val="bs-Latn-BA"/>
        </w:rPr>
        <w:t>zamjenske</w:t>
      </w:r>
      <w:r>
        <w:rPr>
          <w:rStyle w:val="41"/>
          <w:rFonts w:ascii="Microsoft Sans Serif" w:hAnsi="Microsoft Sans Serif" w:cs="Microsoft Sans Serif"/>
          <w:b/>
          <w:sz w:val="20"/>
          <w:lang w:val="bs-Latn-BA"/>
        </w:rPr>
        <w:t xml:space="preserve"> </w:t>
      </w:r>
      <w:r>
        <w:rPr>
          <w:rStyle w:val="42"/>
          <w:rFonts w:ascii="Microsoft Sans Serif" w:hAnsi="Microsoft Sans Serif" w:cs="Microsoft Sans Serif"/>
          <w:b/>
          <w:sz w:val="20"/>
          <w:lang w:val="bs-Latn-BA"/>
        </w:rPr>
        <w:t>soli</w:t>
      </w:r>
      <w:r>
        <w:rPr>
          <w:rStyle w:val="41"/>
          <w:rFonts w:ascii="Microsoft Sans Serif" w:hAnsi="Microsoft Sans Serif" w:cs="Microsoft Sans Serif"/>
          <w:b/>
          <w:sz w:val="20"/>
          <w:lang w:val="bs-Latn-BA"/>
        </w:rPr>
        <w:t xml:space="preserve"> </w:t>
      </w:r>
      <w:r>
        <w:rPr>
          <w:rStyle w:val="42"/>
          <w:rFonts w:ascii="Microsoft Sans Serif" w:hAnsi="Microsoft Sans Serif" w:cs="Microsoft Sans Serif"/>
          <w:b/>
          <w:sz w:val="20"/>
          <w:lang w:val="bs-Latn-BA"/>
        </w:rPr>
        <w:t>koji</w:t>
      </w:r>
      <w:r>
        <w:rPr>
          <w:rStyle w:val="41"/>
          <w:rFonts w:ascii="Microsoft Sans Serif" w:hAnsi="Microsoft Sans Serif" w:cs="Microsoft Sans Serif"/>
          <w:b/>
          <w:sz w:val="20"/>
          <w:lang w:val="bs-Latn-BA"/>
        </w:rPr>
        <w:t xml:space="preserve"> </w:t>
      </w:r>
      <w:r>
        <w:rPr>
          <w:rStyle w:val="42"/>
          <w:rFonts w:ascii="Microsoft Sans Serif" w:hAnsi="Microsoft Sans Serif" w:cs="Microsoft Sans Serif"/>
          <w:b/>
          <w:sz w:val="20"/>
          <w:lang w:val="bs-Latn-BA"/>
        </w:rPr>
        <w:t>sadrže</w:t>
      </w:r>
      <w:r>
        <w:rPr>
          <w:rStyle w:val="41"/>
          <w:rFonts w:ascii="Microsoft Sans Serif" w:hAnsi="Microsoft Sans Serif" w:cs="Microsoft Sans Serif"/>
          <w:b/>
          <w:sz w:val="20"/>
          <w:lang w:val="bs-Latn-BA"/>
        </w:rPr>
        <w:t xml:space="preserve"> </w:t>
      </w:r>
      <w:r>
        <w:rPr>
          <w:rStyle w:val="42"/>
          <w:rFonts w:ascii="Microsoft Sans Serif" w:hAnsi="Microsoft Sans Serif" w:cs="Microsoft Sans Serif"/>
          <w:b/>
          <w:sz w:val="20"/>
          <w:lang w:val="bs-Latn-BA"/>
        </w:rPr>
        <w:t>kalijum</w:t>
      </w:r>
    </w:p>
    <w:p w14:paraId="067A1FB2">
      <w:pPr>
        <w:jc w:val="both"/>
        <w:rPr>
          <w:rStyle w:val="41"/>
          <w:rFonts w:ascii="Microsoft Sans Serif" w:hAnsi="Microsoft Sans Serif" w:cs="Microsoft Sans Serif"/>
          <w:sz w:val="20"/>
          <w:lang w:val="bs-Latn-BA"/>
        </w:rPr>
      </w:pPr>
      <w:r>
        <w:rPr>
          <w:rFonts w:ascii="Microsoft Sans Serif" w:hAnsi="Microsoft Sans Serif" w:cs="Microsoft Sans Serif"/>
          <w:sz w:val="20"/>
          <w:lang w:val="bs-Latn-BA"/>
        </w:rPr>
        <w:t xml:space="preserve">Iako nivo kalijuma u serumu obično ostaje u normalnim nivoima, hiperkalijemija se može pojaviti kod nekih pacijenata koji koriste lizinopril/hidrohlorotiazid. Efekat gubitka </w:t>
      </w:r>
      <w:r>
        <w:rPr>
          <w:rStyle w:val="41"/>
          <w:rFonts w:ascii="Microsoft Sans Serif" w:hAnsi="Microsoft Sans Serif" w:cs="Microsoft Sans Serif"/>
          <w:sz w:val="20"/>
          <w:lang w:val="bs-Latn-BA"/>
        </w:rPr>
        <w:t xml:space="preserve">kalijuma </w:t>
      </w:r>
      <w:r>
        <w:rPr>
          <w:rStyle w:val="42"/>
          <w:rFonts w:ascii="Microsoft Sans Serif" w:hAnsi="Microsoft Sans Serif" w:cs="Microsoft Sans Serif"/>
          <w:sz w:val="20"/>
          <w:lang w:val="bs-Latn-BA"/>
        </w:rPr>
        <w:t>zbog</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tiazidnih diuretika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 xml:space="preserve">obično </w:t>
      </w:r>
      <w:r>
        <w:rPr>
          <w:rStyle w:val="41"/>
          <w:rFonts w:ascii="Microsoft Sans Serif" w:hAnsi="Microsoft Sans Serif" w:cs="Microsoft Sans Serif"/>
          <w:sz w:val="20"/>
          <w:lang w:val="bs-Latn-BA"/>
        </w:rPr>
        <w:t xml:space="preserve">je </w:t>
      </w:r>
      <w:r>
        <w:rPr>
          <w:rStyle w:val="42"/>
          <w:rFonts w:ascii="Microsoft Sans Serif" w:hAnsi="Microsoft Sans Serif" w:cs="Microsoft Sans Serif"/>
          <w:sz w:val="20"/>
          <w:lang w:val="bs-Latn-BA"/>
        </w:rPr>
        <w:t>oslabljen</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od strane</w:t>
      </w:r>
      <w:r>
        <w:rPr>
          <w:rStyle w:val="41"/>
          <w:rFonts w:ascii="Microsoft Sans Serif" w:hAnsi="Microsoft Sans Serif" w:cs="Microsoft Sans Serif"/>
          <w:sz w:val="20"/>
          <w:lang w:val="bs-Latn-BA"/>
        </w:rPr>
        <w:t xml:space="preserve"> efekta </w:t>
      </w:r>
      <w:r>
        <w:rPr>
          <w:rStyle w:val="42"/>
          <w:rFonts w:ascii="Microsoft Sans Serif" w:hAnsi="Microsoft Sans Serif" w:cs="Microsoft Sans Serif"/>
          <w:sz w:val="20"/>
          <w:lang w:val="bs-Latn-BA"/>
        </w:rPr>
        <w:t>očuvanja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kalijuma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zbog</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lizinoprila</w:t>
      </w:r>
      <w:r>
        <w:rPr>
          <w:rStyle w:val="41"/>
          <w:rFonts w:ascii="Microsoft Sans Serif" w:hAnsi="Microsoft Sans Serif" w:cs="Microsoft Sans Serif"/>
          <w:sz w:val="20"/>
          <w:lang w:val="bs-Latn-BA"/>
        </w:rPr>
        <w:t>.  D</w:t>
      </w:r>
      <w:r>
        <w:rPr>
          <w:rStyle w:val="42"/>
          <w:rFonts w:ascii="Microsoft Sans Serif" w:hAnsi="Microsoft Sans Serif" w:cs="Microsoft Sans Serif"/>
          <w:sz w:val="20"/>
          <w:lang w:val="bs-Latn-BA"/>
        </w:rPr>
        <w:t>iuretici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koji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štede</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kalijum</w:t>
      </w:r>
      <w:r>
        <w:rPr>
          <w:rStyle w:val="41"/>
          <w:rFonts w:ascii="Microsoft Sans Serif" w:hAnsi="Microsoft Sans Serif" w:cs="Microsoft Sans Serif"/>
          <w:sz w:val="20"/>
          <w:lang w:val="bs-Latn-BA"/>
        </w:rPr>
        <w:t xml:space="preserve"> (npr. spironolactone, triamterene, ili amiloride), </w:t>
      </w:r>
      <w:r>
        <w:rPr>
          <w:rStyle w:val="42"/>
          <w:rFonts w:ascii="Microsoft Sans Serif" w:hAnsi="Microsoft Sans Serif" w:cs="Microsoft Sans Serif"/>
          <w:sz w:val="20"/>
          <w:lang w:val="bs-Latn-BA"/>
        </w:rPr>
        <w:t>dodaci kalijuma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ili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nadomjestaka za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so</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koji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sadrže</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kalijum</w:t>
      </w:r>
      <w:r>
        <w:rPr>
          <w:rStyle w:val="41"/>
          <w:rFonts w:ascii="Microsoft Sans Serif" w:hAnsi="Microsoft Sans Serif" w:cs="Microsoft Sans Serif"/>
          <w:sz w:val="20"/>
          <w:lang w:val="bs-Latn-BA"/>
        </w:rPr>
        <w:t>, naročito kod</w:t>
      </w:r>
      <w:r>
        <w:rPr>
          <w:rStyle w:val="42"/>
          <w:rFonts w:ascii="Microsoft Sans Serif" w:hAnsi="Microsoft Sans Serif" w:cs="Microsoft Sans Serif"/>
          <w:sz w:val="20"/>
          <w:lang w:val="bs-Latn-BA"/>
        </w:rPr>
        <w:t xml:space="preserve"> pacijenata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sa oštećenjem</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funkcije bubrega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ili dijabetes</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melitusom</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mogu dovesti do</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značajnog porasta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serumskog kalijuma</w:t>
      </w:r>
      <w:r>
        <w:rPr>
          <w:rStyle w:val="41"/>
          <w:rFonts w:ascii="Microsoft Sans Serif" w:hAnsi="Microsoft Sans Serif" w:cs="Microsoft Sans Serif"/>
          <w:sz w:val="20"/>
          <w:lang w:val="bs-Latn-BA"/>
        </w:rPr>
        <w:t xml:space="preserve">. Takodje sa oprezom treba primjenjivati lizinopril/hidrohlorotiazid zajedno sa drugim lijekovima koji povećavaju serumski kalijum kao što su trimetoprim i kotrimoksazol (trimetoprim/sulfametoksazol), jer je poznato da trimetoprim djeluje kao diuretik koji štedi kalijum kao što je amilorid. Zbog toga istovremena upotreba gorenavedenih lijekova i lijeka Skopryl plus nije preporučljiva.  </w:t>
      </w:r>
      <w:r>
        <w:rPr>
          <w:rStyle w:val="42"/>
          <w:rFonts w:ascii="Microsoft Sans Serif" w:hAnsi="Microsoft Sans Serif" w:cs="Microsoft Sans Serif"/>
          <w:sz w:val="20"/>
          <w:lang w:val="bs-Latn-BA"/>
        </w:rPr>
        <w:t>Ako</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je</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potrebna, istovremena primjena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treba</w:t>
      </w:r>
      <w:r>
        <w:rPr>
          <w:rStyle w:val="41"/>
          <w:rFonts w:ascii="Microsoft Sans Serif" w:hAnsi="Microsoft Sans Serif" w:cs="Microsoft Sans Serif"/>
          <w:sz w:val="20"/>
          <w:lang w:val="bs-Latn-BA"/>
        </w:rPr>
        <w:t xml:space="preserve"> je </w:t>
      </w:r>
      <w:r>
        <w:rPr>
          <w:rStyle w:val="42"/>
          <w:rFonts w:ascii="Microsoft Sans Serif" w:hAnsi="Microsoft Sans Serif" w:cs="Microsoft Sans Serif"/>
          <w:sz w:val="20"/>
          <w:lang w:val="bs-Latn-BA"/>
        </w:rPr>
        <w:t>primijeniti oprezno 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sa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čestim</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praćenjem</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serumskog</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kalijuma</w:t>
      </w:r>
      <w:r>
        <w:rPr>
          <w:rStyle w:val="41"/>
          <w:rFonts w:ascii="Microsoft Sans Serif" w:hAnsi="Microsoft Sans Serif" w:cs="Microsoft Sans Serif"/>
          <w:sz w:val="20"/>
          <w:lang w:val="bs-Latn-BA"/>
        </w:rPr>
        <w:t xml:space="preserve"> </w:t>
      </w:r>
      <w:r>
        <w:rPr>
          <w:rStyle w:val="44"/>
          <w:rFonts w:ascii="Microsoft Sans Serif" w:hAnsi="Microsoft Sans Serif" w:cs="Microsoft Sans Serif"/>
          <w:sz w:val="20"/>
          <w:lang w:val="bs-Latn-BA"/>
        </w:rPr>
        <w:t>(</w:t>
      </w:r>
      <w:r>
        <w:rPr>
          <w:rStyle w:val="41"/>
          <w:rFonts w:ascii="Microsoft Sans Serif" w:hAnsi="Microsoft Sans Serif" w:cs="Microsoft Sans Serif"/>
          <w:sz w:val="20"/>
          <w:lang w:val="bs-Latn-BA"/>
        </w:rPr>
        <w:t xml:space="preserve">pogledati dio </w:t>
      </w:r>
      <w:r>
        <w:rPr>
          <w:rStyle w:val="42"/>
          <w:rFonts w:ascii="Microsoft Sans Serif" w:hAnsi="Microsoft Sans Serif" w:cs="Microsoft Sans Serif"/>
          <w:sz w:val="20"/>
          <w:lang w:val="bs-Latn-BA"/>
        </w:rPr>
        <w:t>4.4)</w:t>
      </w:r>
      <w:r>
        <w:rPr>
          <w:rStyle w:val="41"/>
          <w:rFonts w:ascii="Microsoft Sans Serif" w:hAnsi="Microsoft Sans Serif" w:cs="Microsoft Sans Serif"/>
          <w:sz w:val="20"/>
          <w:lang w:val="bs-Latn-BA"/>
        </w:rPr>
        <w:t>.</w:t>
      </w:r>
    </w:p>
    <w:p w14:paraId="161EB1E7">
      <w:pPr>
        <w:jc w:val="both"/>
        <w:rPr>
          <w:rStyle w:val="41"/>
          <w:rFonts w:ascii="Microsoft Sans Serif" w:hAnsi="Microsoft Sans Serif" w:cs="Microsoft Sans Serif"/>
          <w:sz w:val="20"/>
          <w:lang w:val="bs-Latn-BA"/>
        </w:rPr>
      </w:pPr>
    </w:p>
    <w:p w14:paraId="329BB446">
      <w:pPr>
        <w:jc w:val="both"/>
        <w:rPr>
          <w:rStyle w:val="41"/>
          <w:rFonts w:ascii="Microsoft Sans Serif" w:hAnsi="Microsoft Sans Serif" w:cs="Microsoft Sans Serif"/>
          <w:sz w:val="20"/>
          <w:lang w:val="bs-Latn-BA"/>
        </w:rPr>
      </w:pPr>
      <w:r>
        <w:rPr>
          <w:rStyle w:val="41"/>
          <w:rFonts w:ascii="Microsoft Sans Serif" w:hAnsi="Microsoft Sans Serif" w:cs="Microsoft Sans Serif"/>
          <w:b/>
          <w:sz w:val="20"/>
          <w:lang w:val="bs-Latn-BA"/>
        </w:rPr>
        <w:t>Ciclosporin</w:t>
      </w:r>
    </w:p>
    <w:p w14:paraId="1A5FB49A">
      <w:pPr>
        <w:jc w:val="both"/>
        <w:rPr>
          <w:rStyle w:val="41"/>
          <w:rFonts w:ascii="Microsoft Sans Serif" w:hAnsi="Microsoft Sans Serif" w:cs="Microsoft Sans Serif"/>
          <w:sz w:val="20"/>
          <w:lang w:val="bs-Latn-BA"/>
        </w:rPr>
      </w:pPr>
      <w:r>
        <w:rPr>
          <w:rStyle w:val="41"/>
          <w:rFonts w:ascii="Microsoft Sans Serif" w:hAnsi="Microsoft Sans Serif" w:cs="Microsoft Sans Serif"/>
          <w:sz w:val="20"/>
          <w:lang w:val="bs-Latn-BA"/>
        </w:rPr>
        <w:t>Hiperkalijemija se može primjetiti tokom istovremene upotrebe lijeka Skopryl plus sa ciklosporinima. Preporučeno je praćenje serumskog kalijuma.</w:t>
      </w:r>
    </w:p>
    <w:p w14:paraId="64A0433F">
      <w:pPr>
        <w:jc w:val="both"/>
        <w:rPr>
          <w:rStyle w:val="41"/>
          <w:rFonts w:ascii="Microsoft Sans Serif" w:hAnsi="Microsoft Sans Serif" w:cs="Microsoft Sans Serif"/>
          <w:sz w:val="20"/>
          <w:lang w:val="bs-Latn-BA"/>
        </w:rPr>
      </w:pPr>
    </w:p>
    <w:p w14:paraId="7340B6C7">
      <w:pPr>
        <w:jc w:val="both"/>
        <w:rPr>
          <w:rStyle w:val="41"/>
          <w:rFonts w:ascii="Microsoft Sans Serif" w:hAnsi="Microsoft Sans Serif" w:cs="Microsoft Sans Serif"/>
          <w:sz w:val="20"/>
          <w:lang w:val="bs-Latn-BA"/>
        </w:rPr>
      </w:pPr>
      <w:r>
        <w:rPr>
          <w:rStyle w:val="41"/>
          <w:rFonts w:ascii="Microsoft Sans Serif" w:hAnsi="Microsoft Sans Serif" w:cs="Microsoft Sans Serif"/>
          <w:b/>
          <w:sz w:val="20"/>
          <w:lang w:val="bs-Latn-BA"/>
        </w:rPr>
        <w:t>Heparin</w:t>
      </w:r>
    </w:p>
    <w:p w14:paraId="14B0E9E8">
      <w:pPr>
        <w:jc w:val="both"/>
        <w:rPr>
          <w:rStyle w:val="41"/>
          <w:rFonts w:ascii="Microsoft Sans Serif" w:hAnsi="Microsoft Sans Serif" w:cs="Microsoft Sans Serif"/>
          <w:sz w:val="20"/>
          <w:lang w:val="bs-Latn-BA"/>
        </w:rPr>
      </w:pPr>
      <w:r>
        <w:rPr>
          <w:rStyle w:val="41"/>
          <w:rFonts w:ascii="Microsoft Sans Serif" w:hAnsi="Microsoft Sans Serif" w:cs="Microsoft Sans Serif"/>
          <w:sz w:val="20"/>
          <w:lang w:val="bs-Latn-BA"/>
        </w:rPr>
        <w:t>Hiperkalijemija se može primjetiti tokom istovremene upotrebe lijeka Skopryl plus sa heparinom. Preporučeno je praćenje serumskog kalijuma</w:t>
      </w:r>
    </w:p>
    <w:p w14:paraId="087ACF57">
      <w:pPr>
        <w:jc w:val="both"/>
        <w:rPr>
          <w:rStyle w:val="42"/>
          <w:rFonts w:ascii="Microsoft Sans Serif" w:hAnsi="Microsoft Sans Serif" w:cs="Microsoft Sans Serif"/>
          <w:b/>
          <w:sz w:val="20"/>
          <w:lang w:val="bs-Latn-BA"/>
        </w:rPr>
      </w:pPr>
    </w:p>
    <w:p w14:paraId="6A70F3E6">
      <w:pPr>
        <w:jc w:val="both"/>
        <w:rPr>
          <w:rStyle w:val="41"/>
          <w:rFonts w:ascii="Microsoft Sans Serif" w:hAnsi="Microsoft Sans Serif" w:cs="Microsoft Sans Serif"/>
          <w:sz w:val="20"/>
          <w:lang w:val="bs-Latn-BA"/>
        </w:rPr>
      </w:pPr>
      <w:r>
        <w:rPr>
          <w:rStyle w:val="42"/>
          <w:rFonts w:ascii="Microsoft Sans Serif" w:hAnsi="Microsoft Sans Serif" w:cs="Microsoft Sans Serif"/>
          <w:b/>
          <w:sz w:val="20"/>
          <w:lang w:val="bs-Latn-BA"/>
        </w:rPr>
        <w:t>Litijum</w:t>
      </w:r>
      <w:r>
        <w:rPr>
          <w:rFonts w:ascii="Microsoft Sans Serif" w:hAnsi="Microsoft Sans Serif" w:cs="Microsoft Sans Serif"/>
          <w:b/>
          <w:sz w:val="20"/>
          <w:lang w:val="bs-Latn-BA"/>
        </w:rPr>
        <w:br w:type="textWrapping"/>
      </w:r>
      <w:r>
        <w:rPr>
          <w:rStyle w:val="42"/>
          <w:rFonts w:ascii="Microsoft Sans Serif" w:hAnsi="Microsoft Sans Serif" w:cs="Microsoft Sans Serif"/>
          <w:sz w:val="20"/>
          <w:lang w:val="bs-Latn-BA"/>
        </w:rPr>
        <w:t>Reverzibilno</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povećanje koncentracije</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litijuma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u serumu</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i toksičnosti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zabilježani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su tokom istovremene primjene litijuma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sa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ACE inhibitorima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Diuretici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ACE inhibitori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smanjuju bubrežni klirens</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litijuma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predstavljaju</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visok rizik od</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toksičnosti litijuma</w:t>
      </w:r>
      <w:r>
        <w:rPr>
          <w:rStyle w:val="41"/>
          <w:rFonts w:ascii="Microsoft Sans Serif" w:hAnsi="Microsoft Sans Serif" w:cs="Microsoft Sans Serif"/>
          <w:sz w:val="20"/>
          <w:lang w:val="bs-Latn-BA"/>
        </w:rPr>
        <w:t xml:space="preserve">. Zbog toga se kombinacija </w:t>
      </w:r>
      <w:r>
        <w:rPr>
          <w:rStyle w:val="42"/>
          <w:rFonts w:ascii="Microsoft Sans Serif" w:hAnsi="Microsoft Sans Serif" w:cs="Microsoft Sans Serif"/>
          <w:sz w:val="20"/>
          <w:lang w:val="bs-Latn-BA"/>
        </w:rPr>
        <w:t>lizinopril</w:t>
      </w:r>
      <w:r>
        <w:rPr>
          <w:rStyle w:val="41"/>
          <w:rFonts w:ascii="Microsoft Sans Serif" w:hAnsi="Microsoft Sans Serif" w:cs="Microsoft Sans Serif"/>
          <w:sz w:val="20"/>
          <w:lang w:val="bs-Latn-BA"/>
        </w:rPr>
        <w:t>-</w:t>
      </w:r>
      <w:r>
        <w:rPr>
          <w:rStyle w:val="42"/>
          <w:rFonts w:ascii="Microsoft Sans Serif" w:hAnsi="Microsoft Sans Serif" w:cs="Microsoft Sans Serif"/>
          <w:sz w:val="20"/>
          <w:lang w:val="bs-Latn-BA"/>
        </w:rPr>
        <w:t>hidrohlorotiazida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sa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litij</w:t>
      </w:r>
      <w:r>
        <w:rPr>
          <w:rStyle w:val="41"/>
          <w:rFonts w:ascii="Microsoft Sans Serif" w:hAnsi="Microsoft Sans Serif" w:cs="Microsoft Sans Serif"/>
          <w:sz w:val="20"/>
          <w:lang w:val="bs-Latn-BA"/>
        </w:rPr>
        <w:t xml:space="preserve">umom </w:t>
      </w:r>
      <w:r>
        <w:rPr>
          <w:rStyle w:val="42"/>
          <w:rFonts w:ascii="Microsoft Sans Serif" w:hAnsi="Microsoft Sans Serif" w:cs="Microsoft Sans Serif"/>
          <w:sz w:val="20"/>
          <w:lang w:val="bs-Latn-BA"/>
        </w:rPr>
        <w:t>ne preporučuje</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i</w:t>
      </w:r>
      <w:r>
        <w:rPr>
          <w:rStyle w:val="41"/>
          <w:rFonts w:ascii="Microsoft Sans Serif" w:hAnsi="Microsoft Sans Serif" w:cs="Microsoft Sans Serif"/>
          <w:sz w:val="20"/>
          <w:lang w:val="bs-Latn-BA"/>
        </w:rPr>
        <w:t xml:space="preserve"> potrebno je pažljivo</w:t>
      </w:r>
      <w:r>
        <w:rPr>
          <w:rStyle w:val="42"/>
          <w:rFonts w:ascii="Microsoft Sans Serif" w:hAnsi="Microsoft Sans Serif" w:cs="Microsoft Sans Serif"/>
          <w:sz w:val="20"/>
          <w:lang w:val="bs-Latn-BA"/>
        </w:rPr>
        <w:t xml:space="preserve"> praćenje</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serumskih</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vrijednosti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litijuma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ako se</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dokaže</w:t>
      </w:r>
      <w:r>
        <w:rPr>
          <w:rStyle w:val="41"/>
          <w:rFonts w:ascii="Microsoft Sans Serif" w:hAnsi="Microsoft Sans Serif" w:cs="Microsoft Sans Serif"/>
          <w:sz w:val="20"/>
          <w:lang w:val="bs-Latn-BA"/>
        </w:rPr>
        <w:t xml:space="preserve"> da je </w:t>
      </w:r>
      <w:r>
        <w:rPr>
          <w:rStyle w:val="42"/>
          <w:rFonts w:ascii="Microsoft Sans Serif" w:hAnsi="Microsoft Sans Serif" w:cs="Microsoft Sans Serif"/>
          <w:sz w:val="20"/>
          <w:lang w:val="bs-Latn-BA"/>
        </w:rPr>
        <w:t>kombinacija</w:t>
      </w:r>
      <w:r>
        <w:rPr>
          <w:rStyle w:val="41"/>
          <w:rFonts w:ascii="Microsoft Sans Serif" w:hAnsi="Microsoft Sans Serif" w:cs="Microsoft Sans Serif"/>
          <w:sz w:val="20"/>
          <w:lang w:val="bs-Latn-BA"/>
        </w:rPr>
        <w:t xml:space="preserve"> </w:t>
      </w:r>
      <w:r>
        <w:rPr>
          <w:rStyle w:val="44"/>
          <w:rFonts w:ascii="Microsoft Sans Serif" w:hAnsi="Microsoft Sans Serif" w:cs="Microsoft Sans Serif"/>
          <w:sz w:val="20"/>
          <w:lang w:val="bs-Latn-BA"/>
        </w:rPr>
        <w:t>potrebna (</w:t>
      </w:r>
      <w:r>
        <w:rPr>
          <w:rStyle w:val="41"/>
          <w:rFonts w:ascii="Microsoft Sans Serif" w:hAnsi="Microsoft Sans Serif" w:cs="Microsoft Sans Serif"/>
          <w:sz w:val="20"/>
          <w:lang w:val="bs-Latn-BA"/>
        </w:rPr>
        <w:t xml:space="preserve">pogledati dio </w:t>
      </w:r>
      <w:r>
        <w:rPr>
          <w:rStyle w:val="42"/>
          <w:rFonts w:ascii="Microsoft Sans Serif" w:hAnsi="Microsoft Sans Serif" w:cs="Microsoft Sans Serif"/>
          <w:sz w:val="20"/>
          <w:lang w:val="bs-Latn-BA"/>
        </w:rPr>
        <w:t>4.4)</w:t>
      </w:r>
      <w:r>
        <w:rPr>
          <w:rStyle w:val="41"/>
          <w:rFonts w:ascii="Microsoft Sans Serif" w:hAnsi="Microsoft Sans Serif" w:cs="Microsoft Sans Serif"/>
          <w:sz w:val="20"/>
          <w:lang w:val="bs-Latn-BA"/>
        </w:rPr>
        <w:t>. Prije upotrebe ovih proizvoda treba potražiti uputstvo za upotrebu unutar ambalaže za kosultacije za upotrebu lijeka sa lijekovima koji sadrže litijum.</w:t>
      </w:r>
    </w:p>
    <w:p w14:paraId="37DE9D15">
      <w:pPr>
        <w:jc w:val="both"/>
        <w:rPr>
          <w:rFonts w:ascii="Microsoft Sans Serif" w:hAnsi="Microsoft Sans Serif" w:cs="Microsoft Sans Serif"/>
          <w:i/>
          <w:sz w:val="20"/>
          <w:lang w:val="bs-Latn-BA"/>
        </w:rPr>
      </w:pPr>
    </w:p>
    <w:p w14:paraId="723CFE20">
      <w:pPr>
        <w:jc w:val="both"/>
        <w:rPr>
          <w:rStyle w:val="42"/>
          <w:rFonts w:ascii="Microsoft Sans Serif" w:hAnsi="Microsoft Sans Serif" w:cs="Microsoft Sans Serif"/>
          <w:b/>
          <w:i/>
          <w:sz w:val="20"/>
          <w:lang w:val="bs-Latn-BA"/>
        </w:rPr>
      </w:pPr>
      <w:r>
        <w:rPr>
          <w:rStyle w:val="42"/>
          <w:rFonts w:ascii="Microsoft Sans Serif" w:hAnsi="Microsoft Sans Serif" w:cs="Microsoft Sans Serif"/>
          <w:b/>
          <w:sz w:val="20"/>
          <w:lang w:val="bs-Latn-BA"/>
        </w:rPr>
        <w:t>Lijekovi</w:t>
      </w:r>
      <w:r>
        <w:rPr>
          <w:rStyle w:val="41"/>
          <w:rFonts w:ascii="Microsoft Sans Serif" w:hAnsi="Microsoft Sans Serif" w:cs="Microsoft Sans Serif"/>
          <w:b/>
          <w:sz w:val="20"/>
          <w:lang w:val="bs-Latn-BA"/>
        </w:rPr>
        <w:t xml:space="preserve"> </w:t>
      </w:r>
      <w:r>
        <w:rPr>
          <w:rStyle w:val="42"/>
          <w:rFonts w:ascii="Microsoft Sans Serif" w:hAnsi="Microsoft Sans Serif" w:cs="Microsoft Sans Serif"/>
          <w:b/>
          <w:sz w:val="20"/>
          <w:lang w:val="bs-Latn-BA"/>
        </w:rPr>
        <w:t>koji</w:t>
      </w:r>
      <w:r>
        <w:rPr>
          <w:rStyle w:val="41"/>
          <w:rFonts w:ascii="Microsoft Sans Serif" w:hAnsi="Microsoft Sans Serif" w:cs="Microsoft Sans Serif"/>
          <w:b/>
          <w:sz w:val="20"/>
          <w:lang w:val="bs-Latn-BA"/>
        </w:rPr>
        <w:t xml:space="preserve"> </w:t>
      </w:r>
      <w:r>
        <w:rPr>
          <w:rStyle w:val="42"/>
          <w:rFonts w:ascii="Microsoft Sans Serif" w:hAnsi="Microsoft Sans Serif" w:cs="Microsoft Sans Serif"/>
          <w:b/>
          <w:sz w:val="20"/>
          <w:lang w:val="bs-Latn-BA"/>
        </w:rPr>
        <w:t>indukuju</w:t>
      </w:r>
      <w:r>
        <w:rPr>
          <w:rStyle w:val="41"/>
          <w:rFonts w:ascii="Microsoft Sans Serif" w:hAnsi="Microsoft Sans Serif" w:cs="Microsoft Sans Serif"/>
          <w:b/>
          <w:sz w:val="20"/>
          <w:lang w:val="bs-Latn-BA"/>
        </w:rPr>
        <w:t xml:space="preserve"> </w:t>
      </w:r>
      <w:r>
        <w:rPr>
          <w:rStyle w:val="42"/>
          <w:rFonts w:ascii="Microsoft Sans Serif" w:hAnsi="Microsoft Sans Serif" w:cs="Microsoft Sans Serif"/>
          <w:b/>
          <w:i/>
          <w:sz w:val="20"/>
          <w:lang w:val="bs-Latn-BA"/>
        </w:rPr>
        <w:t>torsades</w:t>
      </w:r>
      <w:r>
        <w:rPr>
          <w:rStyle w:val="41"/>
          <w:rFonts w:ascii="Microsoft Sans Serif" w:hAnsi="Microsoft Sans Serif" w:cs="Microsoft Sans Serif"/>
          <w:b/>
          <w:sz w:val="20"/>
          <w:lang w:val="bs-Latn-BA"/>
        </w:rPr>
        <w:t xml:space="preserve"> </w:t>
      </w:r>
      <w:r>
        <w:rPr>
          <w:rStyle w:val="42"/>
          <w:rFonts w:ascii="Microsoft Sans Serif" w:hAnsi="Microsoft Sans Serif" w:cs="Microsoft Sans Serif"/>
          <w:b/>
          <w:i/>
          <w:sz w:val="20"/>
          <w:lang w:val="bs-Latn-BA"/>
        </w:rPr>
        <w:t>de pointes</w:t>
      </w:r>
    </w:p>
    <w:p w14:paraId="28EE071D">
      <w:pPr>
        <w:jc w:val="both"/>
        <w:rPr>
          <w:rStyle w:val="41"/>
          <w:rFonts w:ascii="Microsoft Sans Serif" w:hAnsi="Microsoft Sans Serif" w:cs="Microsoft Sans Serif"/>
          <w:sz w:val="20"/>
          <w:lang w:val="bs-Latn-BA"/>
        </w:rPr>
      </w:pPr>
      <w:r>
        <w:rPr>
          <w:rStyle w:val="42"/>
          <w:rFonts w:ascii="Microsoft Sans Serif" w:hAnsi="Microsoft Sans Serif" w:cs="Microsoft Sans Serif"/>
          <w:sz w:val="20"/>
          <w:lang w:val="bs-Latn-BA"/>
        </w:rPr>
        <w:t>Zbog</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rizika od</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hipokalijemije,</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istovremenu primjenu</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hidrohlorotiazida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i medicinskih proizvoda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koji izazivaju</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i/>
          <w:sz w:val="20"/>
          <w:lang w:val="bs-Latn-BA"/>
        </w:rPr>
        <w:t>torsades</w:t>
      </w:r>
      <w:r>
        <w:rPr>
          <w:rStyle w:val="41"/>
          <w:rFonts w:ascii="Microsoft Sans Serif" w:hAnsi="Microsoft Sans Serif" w:cs="Microsoft Sans Serif"/>
          <w:i/>
          <w:sz w:val="20"/>
          <w:lang w:val="bs-Latn-BA"/>
        </w:rPr>
        <w:t xml:space="preserve"> </w:t>
      </w:r>
      <w:r>
        <w:rPr>
          <w:rStyle w:val="42"/>
          <w:rFonts w:ascii="Microsoft Sans Serif" w:hAnsi="Microsoft Sans Serif" w:cs="Microsoft Sans Serif"/>
          <w:i/>
          <w:sz w:val="20"/>
          <w:lang w:val="bs-Latn-BA"/>
        </w:rPr>
        <w:t>de pointes</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npr.</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neki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antiaritmici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neki anti</w:t>
      </w:r>
      <w:r>
        <w:rPr>
          <w:rStyle w:val="41"/>
          <w:rFonts w:ascii="Microsoft Sans Serif" w:hAnsi="Microsoft Sans Serif" w:cs="Microsoft Sans Serif"/>
          <w:sz w:val="20"/>
          <w:lang w:val="bs-Latn-BA"/>
        </w:rPr>
        <w:t xml:space="preserve">psihotici </w:t>
      </w:r>
      <w:r>
        <w:rPr>
          <w:rStyle w:val="42"/>
          <w:rFonts w:ascii="Microsoft Sans Serif" w:hAnsi="Microsoft Sans Serif" w:cs="Microsoft Sans Serif"/>
          <w:sz w:val="20"/>
          <w:lang w:val="bs-Latn-BA"/>
        </w:rPr>
        <w:t>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drugi lijekovi za koje</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se zna da izazivaju</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i/>
          <w:sz w:val="20"/>
          <w:lang w:val="bs-Latn-BA"/>
        </w:rPr>
        <w:t>torsades</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i/>
          <w:sz w:val="20"/>
          <w:lang w:val="bs-Latn-BA"/>
        </w:rPr>
        <w:t>de pointes</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treba koristiti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sa oprezom</w:t>
      </w:r>
      <w:r>
        <w:rPr>
          <w:rStyle w:val="41"/>
          <w:rFonts w:ascii="Microsoft Sans Serif" w:hAnsi="Microsoft Sans Serif" w:cs="Microsoft Sans Serif"/>
          <w:sz w:val="20"/>
          <w:lang w:val="bs-Latn-BA"/>
        </w:rPr>
        <w:t>.</w:t>
      </w:r>
    </w:p>
    <w:p w14:paraId="2FB6D3C5">
      <w:pPr>
        <w:jc w:val="both"/>
        <w:rPr>
          <w:rFonts w:ascii="Microsoft Sans Serif" w:hAnsi="Microsoft Sans Serif" w:cs="Microsoft Sans Serif"/>
          <w:sz w:val="20"/>
          <w:lang w:val="bs-Latn-BA"/>
        </w:rPr>
      </w:pPr>
    </w:p>
    <w:p w14:paraId="13E6F686">
      <w:pPr>
        <w:jc w:val="both"/>
        <w:rPr>
          <w:rFonts w:ascii="Microsoft Sans Serif" w:hAnsi="Microsoft Sans Serif" w:cs="Microsoft Sans Serif"/>
          <w:b/>
          <w:sz w:val="20"/>
          <w:lang w:val="bs-Latn-BA"/>
        </w:rPr>
      </w:pPr>
      <w:r>
        <w:rPr>
          <w:rFonts w:ascii="Microsoft Sans Serif" w:hAnsi="Microsoft Sans Serif" w:cs="Microsoft Sans Serif"/>
          <w:b/>
          <w:sz w:val="20"/>
          <w:lang w:val="bs-Latn-BA"/>
        </w:rPr>
        <w:t>Antidijabetici</w:t>
      </w:r>
    </w:p>
    <w:p w14:paraId="1E8C30DF">
      <w:pPr>
        <w:jc w:val="both"/>
        <w:rPr>
          <w:rFonts w:ascii="Microsoft Sans Serif" w:hAnsi="Microsoft Sans Serif" w:cs="Microsoft Sans Serif"/>
          <w:sz w:val="20"/>
          <w:lang w:val="bs-Latn-BA" w:eastAsia="en-GB"/>
        </w:rPr>
      </w:pPr>
      <w:r>
        <w:rPr>
          <w:rFonts w:ascii="Microsoft Sans Serif" w:hAnsi="Microsoft Sans Serif" w:cs="Microsoft Sans Serif"/>
          <w:sz w:val="20"/>
          <w:lang w:val="bs-Latn-BA"/>
        </w:rPr>
        <w:t>Epidemiološka ispitivanja pokazuju da istovremena primjena ovih lijekova sa ACE inhibitorima (insulin, oralni hipoglikemici) može uzrokovati povećanje hipoglikemičnog efekta, pa postoji rizik od hipoglikemije. Ovo se više javlja tokom prvih sedmica kombinovane terapije i kod pacijenata sa oštećenjem bubrega. Dugotrajn</w:t>
      </w:r>
      <w:r>
        <w:rPr>
          <w:rFonts w:ascii="Microsoft Sans Serif" w:hAnsi="Microsoft Sans Serif" w:cs="Microsoft Sans Serif"/>
          <w:sz w:val="20"/>
        </w:rPr>
        <w:t>a</w:t>
      </w:r>
      <w:r>
        <w:rPr>
          <w:rFonts w:ascii="Microsoft Sans Serif" w:hAnsi="Microsoft Sans Serif" w:cs="Microsoft Sans Serif"/>
          <w:sz w:val="20"/>
          <w:lang w:val="bs-Latn-BA"/>
        </w:rPr>
        <w:t xml:space="preserve"> kontrolisan</w:t>
      </w:r>
      <w:r>
        <w:rPr>
          <w:rFonts w:ascii="Microsoft Sans Serif" w:hAnsi="Microsoft Sans Serif" w:cs="Microsoft Sans Serif"/>
          <w:sz w:val="20"/>
        </w:rPr>
        <w:t>a</w:t>
      </w:r>
      <w:r>
        <w:rPr>
          <w:rFonts w:ascii="Microsoft Sans Serif" w:hAnsi="Microsoft Sans Serif" w:cs="Microsoft Sans Serif"/>
          <w:sz w:val="20"/>
          <w:lang w:val="bs-Latn-BA"/>
        </w:rPr>
        <w:t xml:space="preserve"> kliničk</w:t>
      </w:r>
      <w:r>
        <w:rPr>
          <w:rFonts w:ascii="Microsoft Sans Serif" w:hAnsi="Microsoft Sans Serif" w:cs="Microsoft Sans Serif"/>
          <w:sz w:val="20"/>
        </w:rPr>
        <w:t>a</w:t>
      </w:r>
      <w:r>
        <w:rPr>
          <w:rFonts w:ascii="Microsoft Sans Serif" w:hAnsi="Microsoft Sans Serif" w:cs="Microsoft Sans Serif"/>
          <w:sz w:val="20"/>
          <w:lang w:val="bs-Latn-BA"/>
        </w:rPr>
        <w:t xml:space="preserve"> ispitivanja lizinoprilom to ne potvrđuju i ne isključuju lizinopril od upotrebe kod pacijenata sa dijabetesom. Ali ipak, ove pacijente treba kontrolisati</w:t>
      </w:r>
      <w:r>
        <w:rPr>
          <w:rFonts w:ascii="Microsoft Sans Serif" w:hAnsi="Microsoft Sans Serif" w:cs="Microsoft Sans Serif"/>
          <w:sz w:val="20"/>
          <w:lang w:val="bs-Latn-BA" w:eastAsia="en-GB"/>
        </w:rPr>
        <w:t>.</w:t>
      </w:r>
    </w:p>
    <w:p w14:paraId="033BABB7">
      <w:pPr>
        <w:jc w:val="both"/>
        <w:rPr>
          <w:rFonts w:ascii="Microsoft Sans Serif" w:hAnsi="Microsoft Sans Serif" w:cs="Microsoft Sans Serif"/>
          <w:b/>
          <w:bCs/>
          <w:color w:val="000000"/>
          <w:sz w:val="20"/>
          <w:lang w:val="en"/>
        </w:rPr>
      </w:pPr>
    </w:p>
    <w:p w14:paraId="2248A13E">
      <w:pPr>
        <w:jc w:val="both"/>
        <w:rPr>
          <w:rFonts w:ascii="Microsoft Sans Serif" w:hAnsi="Microsoft Sans Serif" w:cs="Microsoft Sans Serif"/>
          <w:sz w:val="20"/>
          <w:lang w:val="bs-Latn-BA"/>
        </w:rPr>
      </w:pPr>
      <w:r>
        <w:rPr>
          <w:rStyle w:val="42"/>
          <w:rFonts w:ascii="Microsoft Sans Serif" w:hAnsi="Microsoft Sans Serif" w:cs="Microsoft Sans Serif"/>
          <w:b/>
          <w:sz w:val="20"/>
          <w:lang w:val="bs-Latn-BA"/>
        </w:rPr>
        <w:t>Nesteroidni</w:t>
      </w:r>
      <w:r>
        <w:rPr>
          <w:rStyle w:val="41"/>
          <w:rFonts w:ascii="Microsoft Sans Serif" w:hAnsi="Microsoft Sans Serif" w:cs="Microsoft Sans Serif"/>
          <w:b/>
          <w:sz w:val="20"/>
          <w:lang w:val="bs-Latn-BA"/>
        </w:rPr>
        <w:t xml:space="preserve"> </w:t>
      </w:r>
      <w:r>
        <w:rPr>
          <w:rStyle w:val="42"/>
          <w:rFonts w:ascii="Microsoft Sans Serif" w:hAnsi="Microsoft Sans Serif" w:cs="Microsoft Sans Serif"/>
          <w:b/>
          <w:sz w:val="20"/>
          <w:lang w:val="bs-Latn-BA"/>
        </w:rPr>
        <w:t>antiinflamatorni/antireumatski</w:t>
      </w:r>
      <w:r>
        <w:rPr>
          <w:rStyle w:val="41"/>
          <w:rFonts w:ascii="Microsoft Sans Serif" w:hAnsi="Microsoft Sans Serif" w:cs="Microsoft Sans Serif"/>
          <w:b/>
          <w:sz w:val="20"/>
          <w:lang w:val="bs-Latn-BA"/>
        </w:rPr>
        <w:t xml:space="preserve"> </w:t>
      </w:r>
      <w:r>
        <w:rPr>
          <w:rStyle w:val="42"/>
          <w:rFonts w:ascii="Microsoft Sans Serif" w:hAnsi="Microsoft Sans Serif" w:cs="Microsoft Sans Serif"/>
          <w:b/>
          <w:sz w:val="20"/>
          <w:lang w:val="bs-Latn-BA"/>
        </w:rPr>
        <w:t>lijekovi</w:t>
      </w:r>
      <w:r>
        <w:rPr>
          <w:rStyle w:val="41"/>
          <w:rFonts w:ascii="Microsoft Sans Serif" w:hAnsi="Microsoft Sans Serif" w:cs="Microsoft Sans Serif"/>
          <w:b/>
          <w:sz w:val="20"/>
          <w:lang w:val="bs-Latn-BA"/>
        </w:rPr>
        <w:t xml:space="preserve"> </w:t>
      </w:r>
      <w:r>
        <w:rPr>
          <w:rStyle w:val="44"/>
          <w:rFonts w:ascii="Microsoft Sans Serif" w:hAnsi="Microsoft Sans Serif" w:cs="Microsoft Sans Serif"/>
          <w:b/>
          <w:sz w:val="20"/>
          <w:lang w:val="bs-Latn-BA"/>
        </w:rPr>
        <w:t>(</w:t>
      </w:r>
      <w:r>
        <w:rPr>
          <w:rStyle w:val="41"/>
          <w:rFonts w:ascii="Microsoft Sans Serif" w:hAnsi="Microsoft Sans Serif" w:cs="Microsoft Sans Serif"/>
          <w:b/>
          <w:sz w:val="20"/>
          <w:lang w:val="bs-Latn-BA"/>
        </w:rPr>
        <w:t>NSAIL) uključujući acetilsalicilnu kiselinu</w:t>
      </w:r>
      <w:r>
        <w:rPr>
          <w:rFonts w:ascii="Microsoft Sans Serif" w:hAnsi="Microsoft Sans Serif" w:cs="Microsoft Sans Serif"/>
          <w:b/>
          <w:sz w:val="20"/>
          <w:lang w:val="bs-Latn-BA"/>
        </w:rPr>
        <w:br w:type="textWrapping"/>
      </w:r>
      <w:r>
        <w:rPr>
          <w:rStyle w:val="42"/>
          <w:rFonts w:ascii="Microsoft Sans Serif" w:hAnsi="Microsoft Sans Serif" w:cs="Microsoft Sans Serif"/>
          <w:sz w:val="20"/>
          <w:lang w:val="bs-Latn-BA"/>
        </w:rPr>
        <w:t>Hronična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primjena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NSAIL-a</w:t>
      </w:r>
      <w:r>
        <w:rPr>
          <w:rStyle w:val="41"/>
          <w:rFonts w:ascii="Microsoft Sans Serif" w:hAnsi="Microsoft Sans Serif" w:cs="Microsoft Sans Serif"/>
          <w:sz w:val="20"/>
          <w:lang w:val="bs-Latn-BA"/>
        </w:rPr>
        <w:t xml:space="preserve"> </w:t>
      </w:r>
      <w:r>
        <w:rPr>
          <w:rStyle w:val="44"/>
          <w:rFonts w:ascii="Microsoft Sans Serif" w:hAnsi="Microsoft Sans Serif" w:cs="Microsoft Sans Serif"/>
          <w:sz w:val="20"/>
          <w:lang w:val="bs-Latn-BA"/>
        </w:rPr>
        <w:t xml:space="preserve">(uključujući selektivne </w:t>
      </w:r>
      <w:r>
        <w:rPr>
          <w:rStyle w:val="41"/>
          <w:rFonts w:ascii="Microsoft Sans Serif" w:hAnsi="Microsoft Sans Serif" w:cs="Microsoft Sans Serif"/>
          <w:sz w:val="20"/>
          <w:lang w:val="bs-Latn-BA"/>
        </w:rPr>
        <w:t xml:space="preserve">COX-2 </w:t>
      </w:r>
      <w:r>
        <w:rPr>
          <w:rStyle w:val="42"/>
          <w:rFonts w:ascii="Microsoft Sans Serif" w:hAnsi="Microsoft Sans Serif" w:cs="Microsoft Sans Serif"/>
          <w:sz w:val="20"/>
          <w:lang w:val="bs-Latn-BA"/>
        </w:rPr>
        <w:t>inhibitore)</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može smanjiti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antihipertenzivni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efekat</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ACE inhibitora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NSAIL</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ACE inhibitori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pokazuju zbirni efekat porasta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serumskog kalijuma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i mogu uzrokovati pogoršanje</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bubrežne</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funkcije</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Ovaj efekat</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je</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obično</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reverzibilan</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Rijetko</w:t>
      </w:r>
      <w:r>
        <w:rPr>
          <w:rStyle w:val="41"/>
          <w:rFonts w:ascii="Microsoft Sans Serif" w:hAnsi="Microsoft Sans Serif" w:cs="Microsoft Sans Serif"/>
          <w:sz w:val="20"/>
          <w:lang w:val="bs-Latn-BA"/>
        </w:rPr>
        <w:t xml:space="preserve"> se </w:t>
      </w:r>
      <w:r>
        <w:rPr>
          <w:rStyle w:val="42"/>
          <w:rFonts w:ascii="Microsoft Sans Serif" w:hAnsi="Microsoft Sans Serif" w:cs="Microsoft Sans Serif"/>
          <w:sz w:val="20"/>
          <w:lang w:val="bs-Latn-BA"/>
        </w:rPr>
        <w:t>može</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pojaviti akutna insuficijencija bubrega,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naročito kod pacijenata sa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poremećenom</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funkcijom bubrega</w:t>
      </w:r>
      <w:r>
        <w:rPr>
          <w:rStyle w:val="41"/>
          <w:rFonts w:ascii="Microsoft Sans Serif" w:hAnsi="Microsoft Sans Serif" w:cs="Microsoft Sans Serif"/>
          <w:sz w:val="20"/>
          <w:lang w:val="bs-Latn-BA"/>
        </w:rPr>
        <w:t xml:space="preserve">, kao </w:t>
      </w:r>
      <w:r>
        <w:rPr>
          <w:rStyle w:val="42"/>
          <w:rFonts w:ascii="Microsoft Sans Serif" w:hAnsi="Microsoft Sans Serif" w:cs="Microsoft Sans Serif"/>
          <w:sz w:val="20"/>
          <w:lang w:val="bs-Latn-BA"/>
        </w:rPr>
        <w:t>što su stariji 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dehidrirani pacijenti</w:t>
      </w:r>
      <w:r>
        <w:rPr>
          <w:rStyle w:val="41"/>
          <w:rFonts w:ascii="Microsoft Sans Serif" w:hAnsi="Microsoft Sans Serif" w:cs="Microsoft Sans Serif"/>
          <w:sz w:val="20"/>
          <w:lang w:val="bs-Latn-BA"/>
        </w:rPr>
        <w:t>.</w:t>
      </w:r>
    </w:p>
    <w:p w14:paraId="5DFD1C63">
      <w:pPr>
        <w:jc w:val="both"/>
        <w:rPr>
          <w:rStyle w:val="42"/>
          <w:rFonts w:ascii="Microsoft Sans Serif" w:hAnsi="Microsoft Sans Serif" w:cs="Microsoft Sans Serif"/>
          <w:b/>
          <w:sz w:val="20"/>
          <w:lang w:val="bs-Latn-BA"/>
        </w:rPr>
      </w:pPr>
      <w:r>
        <w:rPr>
          <w:rFonts w:ascii="Microsoft Sans Serif" w:hAnsi="Microsoft Sans Serif" w:cs="Microsoft Sans Serif"/>
          <w:sz w:val="20"/>
          <w:lang w:val="bs-Latn-BA"/>
        </w:rPr>
        <w:br w:type="textWrapping"/>
      </w:r>
      <w:r>
        <w:rPr>
          <w:rStyle w:val="42"/>
          <w:rFonts w:ascii="Microsoft Sans Serif" w:hAnsi="Microsoft Sans Serif" w:cs="Microsoft Sans Serif"/>
          <w:b/>
          <w:sz w:val="20"/>
          <w:lang w:val="bs-Latn-BA"/>
        </w:rPr>
        <w:t>Triciklični</w:t>
      </w:r>
      <w:r>
        <w:rPr>
          <w:rStyle w:val="41"/>
          <w:rFonts w:ascii="Microsoft Sans Serif" w:hAnsi="Microsoft Sans Serif" w:cs="Microsoft Sans Serif"/>
          <w:b/>
          <w:sz w:val="20"/>
          <w:lang w:val="bs-Latn-BA"/>
        </w:rPr>
        <w:t xml:space="preserve"> </w:t>
      </w:r>
      <w:r>
        <w:rPr>
          <w:rStyle w:val="42"/>
          <w:rFonts w:ascii="Microsoft Sans Serif" w:hAnsi="Microsoft Sans Serif" w:cs="Microsoft Sans Serif"/>
          <w:b/>
          <w:sz w:val="20"/>
          <w:lang w:val="bs-Latn-BA"/>
        </w:rPr>
        <w:t>antidepresivi/antipsihotici/anestetici</w:t>
      </w:r>
    </w:p>
    <w:p w14:paraId="5236D9B5">
      <w:pPr>
        <w:jc w:val="both"/>
        <w:rPr>
          <w:rStyle w:val="42"/>
          <w:rFonts w:ascii="Microsoft Sans Serif" w:hAnsi="Microsoft Sans Serif" w:cs="Microsoft Sans Serif"/>
          <w:sz w:val="20"/>
          <w:lang w:val="bs-Latn-BA"/>
        </w:rPr>
      </w:pPr>
      <w:r>
        <w:rPr>
          <w:rStyle w:val="42"/>
          <w:rFonts w:ascii="Microsoft Sans Serif" w:hAnsi="Microsoft Sans Serif" w:cs="Microsoft Sans Serif"/>
          <w:sz w:val="20"/>
          <w:lang w:val="bs-Latn-BA"/>
        </w:rPr>
        <w:t>Istovremena primjena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određenih</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lijekova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anestetika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tricikličkih</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antidepresiva 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antipsihotika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sa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ACE inhibitorima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može dovesti do</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još većeg</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snižavanja krvnog pritiska</w:t>
      </w:r>
      <w:r>
        <w:rPr>
          <w:rStyle w:val="41"/>
          <w:rFonts w:ascii="Microsoft Sans Serif" w:hAnsi="Microsoft Sans Serif" w:cs="Microsoft Sans Serif"/>
          <w:sz w:val="20"/>
          <w:lang w:val="bs-Latn-BA"/>
        </w:rPr>
        <w:t xml:space="preserve"> </w:t>
      </w:r>
      <w:r>
        <w:rPr>
          <w:rStyle w:val="44"/>
          <w:rFonts w:ascii="Microsoft Sans Serif" w:hAnsi="Microsoft Sans Serif" w:cs="Microsoft Sans Serif"/>
          <w:sz w:val="20"/>
          <w:lang w:val="bs-Latn-BA"/>
        </w:rPr>
        <w:t>(</w:t>
      </w:r>
      <w:r>
        <w:rPr>
          <w:rStyle w:val="41"/>
          <w:rFonts w:ascii="Microsoft Sans Serif" w:hAnsi="Microsoft Sans Serif" w:cs="Microsoft Sans Serif"/>
          <w:sz w:val="20"/>
          <w:lang w:val="bs-Latn-BA"/>
        </w:rPr>
        <w:t xml:space="preserve">pogledati dio </w:t>
      </w:r>
      <w:r>
        <w:rPr>
          <w:rStyle w:val="42"/>
          <w:rFonts w:ascii="Microsoft Sans Serif" w:hAnsi="Microsoft Sans Serif" w:cs="Microsoft Sans Serif"/>
          <w:sz w:val="20"/>
          <w:lang w:val="bs-Latn-BA"/>
        </w:rPr>
        <w:t>4.4).</w:t>
      </w:r>
    </w:p>
    <w:p w14:paraId="233730A6">
      <w:pPr>
        <w:jc w:val="both"/>
        <w:rPr>
          <w:rFonts w:ascii="Microsoft Sans Serif" w:hAnsi="Microsoft Sans Serif" w:cs="Microsoft Sans Serif"/>
          <w:b/>
          <w:sz w:val="20"/>
          <w:lang w:val="bs-Latn-BA" w:eastAsia="en-GB"/>
        </w:rPr>
      </w:pPr>
      <w:r>
        <w:rPr>
          <w:rFonts w:ascii="Microsoft Sans Serif" w:hAnsi="Microsoft Sans Serif" w:cs="Microsoft Sans Serif"/>
          <w:sz w:val="20"/>
          <w:lang w:val="bs-Latn-BA"/>
        </w:rPr>
        <w:br w:type="textWrapping"/>
      </w:r>
      <w:r>
        <w:rPr>
          <w:rFonts w:ascii="Microsoft Sans Serif" w:hAnsi="Microsoft Sans Serif" w:cs="Microsoft Sans Serif"/>
          <w:b/>
          <w:sz w:val="20"/>
          <w:lang w:val="bs-Latn-BA" w:eastAsia="en-GB"/>
        </w:rPr>
        <w:t>Dvostruka blokada sistema renin-angiotenzin-aldosteron (RAAS)</w:t>
      </w:r>
    </w:p>
    <w:p w14:paraId="17520762">
      <w:pPr>
        <w:pStyle w:val="53"/>
        <w:jc w:val="both"/>
        <w:rPr>
          <w:rFonts w:ascii="Microsoft Sans Serif" w:hAnsi="Microsoft Sans Serif" w:cs="Microsoft Sans Serif"/>
          <w:sz w:val="20"/>
          <w:szCs w:val="20"/>
        </w:rPr>
      </w:pPr>
      <w:r>
        <w:rPr>
          <w:rFonts w:ascii="Microsoft Sans Serif" w:hAnsi="Microsoft Sans Serif" w:cs="Microsoft Sans Serif"/>
          <w:iCs/>
          <w:sz w:val="20"/>
          <w:szCs w:val="20"/>
        </w:rPr>
        <w:t>Podaci iz kliničkih ispitivanja pokazali su da je dvostruka blokada renin-angiotenzin-aldosteronskog sistema (RAAS) kombiniranom primjenom ACE inhibitora, blokatora angiotenzin II receptora ili aliskirena povezana sa većom učestalošću štetnih događaja kao što su hipotenzija, hiperkalemija i smanjena bubrežna funkcija (uključujući akutno zatajenje bubrega) u usporedbi s primjenom samo jednog lijeka koji djeluje na RAAS (pogledati dijelove 4.3, 4.4 i 5.1).</w:t>
      </w:r>
    </w:p>
    <w:p w14:paraId="40F1F220">
      <w:pPr>
        <w:jc w:val="both"/>
        <w:rPr>
          <w:rFonts w:ascii="Microsoft Sans Serif" w:hAnsi="Microsoft Sans Serif" w:cs="Microsoft Sans Serif"/>
          <w:sz w:val="20"/>
          <w:lang w:val="bs-Latn-BA"/>
        </w:rPr>
      </w:pPr>
    </w:p>
    <w:p w14:paraId="3983B55C">
      <w:pPr>
        <w:jc w:val="both"/>
        <w:rPr>
          <w:rFonts w:ascii="Microsoft Sans Serif" w:hAnsi="Microsoft Sans Serif" w:cs="Microsoft Sans Serif"/>
          <w:b/>
          <w:color w:val="222222"/>
          <w:sz w:val="20"/>
        </w:rPr>
      </w:pPr>
      <w:r>
        <w:rPr>
          <w:rFonts w:ascii="Microsoft Sans Serif" w:hAnsi="Microsoft Sans Serif" w:cs="Microsoft Sans Serif"/>
          <w:b/>
          <w:bCs/>
          <w:sz w:val="20"/>
        </w:rPr>
        <w:t>Lijekovi koji povećavaju rizik angioedema</w:t>
      </w:r>
    </w:p>
    <w:p w14:paraId="0CD14AA4">
      <w:pPr>
        <w:jc w:val="both"/>
        <w:rPr>
          <w:rFonts w:ascii="Microsoft Sans Serif" w:hAnsi="Microsoft Sans Serif" w:cs="Microsoft Sans Serif"/>
          <w:color w:val="222222"/>
          <w:sz w:val="20"/>
        </w:rPr>
      </w:pPr>
      <w:r>
        <w:rPr>
          <w:rFonts w:ascii="Microsoft Sans Serif" w:hAnsi="Microsoft Sans Serif" w:cs="Microsoft Sans Serif"/>
          <w:color w:val="222222"/>
          <w:sz w:val="20"/>
        </w:rPr>
        <w:t xml:space="preserve">Istovremena upotreba ACE inhibitora sa sakubitril/valsartan je kontraindikovana jer povećava rizik od angioedema (pogledati dio 4.3 i 4.4). </w:t>
      </w:r>
    </w:p>
    <w:p w14:paraId="54291C3D">
      <w:pPr>
        <w:jc w:val="both"/>
        <w:rPr>
          <w:rFonts w:ascii="Microsoft Sans Serif" w:hAnsi="Microsoft Sans Serif" w:cs="Microsoft Sans Serif"/>
          <w:sz w:val="20"/>
          <w:lang w:val="bs-Latn-BA" w:eastAsia="en-GB"/>
        </w:rPr>
      </w:pPr>
      <w:r>
        <w:rPr>
          <w:rFonts w:ascii="Microsoft Sans Serif" w:hAnsi="Microsoft Sans Serif" w:cs="Microsoft Sans Serif"/>
          <w:color w:val="222222"/>
          <w:sz w:val="20"/>
        </w:rPr>
        <w:t>Istovremena upotreba ACE inhibitora sa racecadotril, mTOR inhibitorima (npr. sirolimus, everolimus, temsirolimus) i vildagliptin mogu dovesti do</w:t>
      </w:r>
      <w:r>
        <w:rPr>
          <w:rFonts w:ascii="Microsoft Sans Serif" w:hAnsi="Microsoft Sans Serif" w:cs="Microsoft Sans Serif"/>
          <w:b/>
          <w:color w:val="222222"/>
          <w:sz w:val="20"/>
        </w:rPr>
        <w:t xml:space="preserve"> </w:t>
      </w:r>
      <w:r>
        <w:rPr>
          <w:rFonts w:ascii="Microsoft Sans Serif" w:hAnsi="Microsoft Sans Serif" w:cs="Microsoft Sans Serif"/>
          <w:color w:val="222222"/>
          <w:sz w:val="20"/>
        </w:rPr>
        <w:t>povećan rizik za angioedem (pogledati dio 4.4).</w:t>
      </w:r>
    </w:p>
    <w:p w14:paraId="482D45DF">
      <w:pPr>
        <w:jc w:val="both"/>
        <w:rPr>
          <w:rFonts w:ascii="Microsoft Sans Serif" w:hAnsi="Microsoft Sans Serif" w:cs="Microsoft Sans Serif"/>
          <w:b/>
          <w:sz w:val="20"/>
          <w:lang w:val="bs-Latn-BA" w:eastAsia="en-GB"/>
        </w:rPr>
      </w:pPr>
    </w:p>
    <w:p w14:paraId="16F2A3F1">
      <w:pPr>
        <w:jc w:val="both"/>
        <w:rPr>
          <w:rFonts w:ascii="Microsoft Sans Serif" w:hAnsi="Microsoft Sans Serif" w:cs="Microsoft Sans Serif"/>
          <w:b/>
          <w:sz w:val="20"/>
          <w:lang w:val="bs-Latn-BA"/>
        </w:rPr>
      </w:pPr>
      <w:r>
        <w:rPr>
          <w:rFonts w:ascii="Microsoft Sans Serif" w:hAnsi="Microsoft Sans Serif" w:cs="Microsoft Sans Serif"/>
          <w:b/>
          <w:sz w:val="20"/>
          <w:lang w:val="bs-Latn-BA"/>
        </w:rPr>
        <w:t>Zlato</w:t>
      </w:r>
    </w:p>
    <w:p w14:paraId="75882086">
      <w:pPr>
        <w:jc w:val="both"/>
        <w:rPr>
          <w:rFonts w:ascii="Microsoft Sans Serif" w:hAnsi="Microsoft Sans Serif" w:cs="Microsoft Sans Serif"/>
          <w:sz w:val="20"/>
          <w:lang w:val="bs-Latn-BA"/>
        </w:rPr>
      </w:pPr>
      <w:r>
        <w:rPr>
          <w:rFonts w:ascii="Microsoft Sans Serif" w:hAnsi="Microsoft Sans Serif" w:cs="Microsoft Sans Serif"/>
          <w:sz w:val="20"/>
          <w:lang w:val="en-US"/>
        </w:rPr>
        <w:t xml:space="preserve">Primjećene su rijetke </w:t>
      </w:r>
      <w:r>
        <w:rPr>
          <w:rFonts w:ascii="Microsoft Sans Serif" w:hAnsi="Microsoft Sans Serif" w:cs="Microsoft Sans Serif"/>
          <w:sz w:val="20"/>
          <w:lang w:val="bs-Latn-BA"/>
        </w:rPr>
        <w:t>nitritoidne reakcije (simptomi vazodilatacije sa rumenilom, gađenjem, vrtoglavicom i hipotenzijom koja može biti vrlo jaka) nakon injektiranja preparata zlata (primjer natrijum-aurotiomalata) češće su prijavljene kod pacijenata koji primaju terapiju ACE inhibitora.</w:t>
      </w:r>
    </w:p>
    <w:p w14:paraId="0254BBEE">
      <w:pPr>
        <w:jc w:val="both"/>
        <w:rPr>
          <w:rFonts w:ascii="Microsoft Sans Serif" w:hAnsi="Microsoft Sans Serif" w:cs="Microsoft Sans Serif"/>
          <w:sz w:val="20"/>
          <w:lang w:val="bs-Latn-BA"/>
        </w:rPr>
      </w:pPr>
    </w:p>
    <w:p w14:paraId="07BA47B2">
      <w:pPr>
        <w:jc w:val="both"/>
        <w:rPr>
          <w:rFonts w:ascii="Microsoft Sans Serif" w:hAnsi="Microsoft Sans Serif" w:cs="Microsoft Sans Serif"/>
          <w:b/>
          <w:sz w:val="20"/>
          <w:lang w:val="bs-Latn-BA"/>
        </w:rPr>
      </w:pPr>
      <w:r>
        <w:rPr>
          <w:rFonts w:ascii="Microsoft Sans Serif" w:hAnsi="Microsoft Sans Serif" w:cs="Microsoft Sans Serif"/>
          <w:b/>
          <w:sz w:val="20"/>
          <w:lang w:val="bs-Latn-BA"/>
        </w:rPr>
        <w:t>Simpatomimetici</w:t>
      </w:r>
    </w:p>
    <w:p w14:paraId="105D2DEB">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Simpatomimetici mogu redukovati antihipertenzivni efekat ACE inhibitora.</w:t>
      </w:r>
    </w:p>
    <w:p w14:paraId="61B747F5">
      <w:pPr>
        <w:jc w:val="both"/>
        <w:rPr>
          <w:rFonts w:ascii="Microsoft Sans Serif" w:hAnsi="Microsoft Sans Serif" w:cs="Microsoft Sans Serif"/>
          <w:sz w:val="20"/>
          <w:lang w:val="bs-Latn-BA"/>
        </w:rPr>
      </w:pPr>
    </w:p>
    <w:p w14:paraId="4F506A6A">
      <w:pPr>
        <w:jc w:val="both"/>
        <w:rPr>
          <w:rFonts w:ascii="Microsoft Sans Serif" w:hAnsi="Microsoft Sans Serif" w:cs="Microsoft Sans Serif"/>
          <w:b/>
          <w:sz w:val="20"/>
          <w:lang w:val="bs-Latn-BA"/>
        </w:rPr>
      </w:pPr>
      <w:r>
        <w:rPr>
          <w:rFonts w:ascii="Microsoft Sans Serif" w:hAnsi="Microsoft Sans Serif" w:cs="Microsoft Sans Serif"/>
          <w:b/>
          <w:sz w:val="20"/>
          <w:lang w:val="bs-Latn-BA"/>
        </w:rPr>
        <w:t>Drugi antihipertenzivi</w:t>
      </w:r>
    </w:p>
    <w:p w14:paraId="5B0F55F3">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Istovremena primjena ovih lijekova može pojačati hipotenzivni efekat lizinopril-hidrohlorotiazida. Istovremena primjena glicerol-trinitrata i drugih nitrata ili vazodilatatora može još više sniziti krvni pritisak.</w:t>
      </w:r>
    </w:p>
    <w:p w14:paraId="76612543">
      <w:pPr>
        <w:jc w:val="both"/>
        <w:rPr>
          <w:rFonts w:ascii="Microsoft Sans Serif" w:hAnsi="Microsoft Sans Serif" w:cs="Microsoft Sans Serif"/>
          <w:sz w:val="20"/>
          <w:lang w:val="bs-Latn-BA"/>
        </w:rPr>
      </w:pPr>
    </w:p>
    <w:p w14:paraId="1CE27FF5">
      <w:pPr>
        <w:jc w:val="both"/>
        <w:rPr>
          <w:rFonts w:ascii="Microsoft Sans Serif" w:hAnsi="Microsoft Sans Serif" w:cs="Microsoft Sans Serif"/>
          <w:b/>
          <w:sz w:val="20"/>
          <w:lang w:val="bs-Latn-BA"/>
        </w:rPr>
      </w:pPr>
      <w:r>
        <w:rPr>
          <w:rFonts w:ascii="Microsoft Sans Serif" w:hAnsi="Microsoft Sans Serif" w:cs="Microsoft Sans Serif"/>
          <w:b/>
          <w:sz w:val="20"/>
          <w:lang w:val="bs-Latn-BA"/>
        </w:rPr>
        <w:t>Amfotericin B (parenteralni), karbenoksolon, kortikosteroidi, kortikotropin (ACTH) ili stimulantni laksativi</w:t>
      </w:r>
    </w:p>
    <w:p w14:paraId="385394AC">
      <w:pPr>
        <w:pStyle w:val="23"/>
        <w:spacing w:before="0" w:beforeAutospacing="0" w:after="0" w:afterAutospacing="0"/>
        <w:jc w:val="both"/>
        <w:rPr>
          <w:rStyle w:val="41"/>
          <w:rFonts w:ascii="Microsoft Sans Serif" w:hAnsi="Microsoft Sans Serif" w:cs="Microsoft Sans Serif"/>
          <w:sz w:val="20"/>
          <w:szCs w:val="20"/>
          <w:lang w:val="bs-Latn-BA"/>
        </w:rPr>
      </w:pPr>
      <w:r>
        <w:rPr>
          <w:rStyle w:val="42"/>
          <w:rFonts w:ascii="Microsoft Sans Serif" w:hAnsi="Microsoft Sans Serif" w:cs="Microsoft Sans Serif"/>
          <w:sz w:val="20"/>
          <w:szCs w:val="20"/>
          <w:lang w:val="bs-Latn-BA"/>
        </w:rPr>
        <w:t>Hidrohlorotiazid</w:t>
      </w:r>
      <w:r>
        <w:rPr>
          <w:rStyle w:val="41"/>
          <w:rFonts w:ascii="Microsoft Sans Serif" w:hAnsi="Microsoft Sans Serif" w:cs="Microsoft Sans Serif"/>
          <w:sz w:val="20"/>
          <w:szCs w:val="20"/>
          <w:lang w:val="bs-Latn-BA"/>
        </w:rPr>
        <w:t xml:space="preserve"> </w:t>
      </w:r>
      <w:r>
        <w:rPr>
          <w:rStyle w:val="42"/>
          <w:rFonts w:ascii="Microsoft Sans Serif" w:hAnsi="Microsoft Sans Serif" w:cs="Microsoft Sans Serif"/>
          <w:sz w:val="20"/>
          <w:szCs w:val="20"/>
          <w:lang w:val="bs-Latn-BA"/>
        </w:rPr>
        <w:t>može pojačati</w:t>
      </w:r>
      <w:r>
        <w:rPr>
          <w:rStyle w:val="41"/>
          <w:rFonts w:ascii="Microsoft Sans Serif" w:hAnsi="Microsoft Sans Serif" w:cs="Microsoft Sans Serif"/>
          <w:sz w:val="20"/>
          <w:szCs w:val="20"/>
          <w:lang w:val="bs-Latn-BA"/>
        </w:rPr>
        <w:t xml:space="preserve"> </w:t>
      </w:r>
      <w:r>
        <w:rPr>
          <w:rStyle w:val="42"/>
          <w:rFonts w:ascii="Microsoft Sans Serif" w:hAnsi="Microsoft Sans Serif" w:cs="Microsoft Sans Serif"/>
          <w:sz w:val="20"/>
          <w:szCs w:val="20"/>
          <w:lang w:val="bs-Latn-BA"/>
        </w:rPr>
        <w:t>neravnotežu elektrolita</w:t>
      </w:r>
      <w:r>
        <w:rPr>
          <w:rStyle w:val="41"/>
          <w:rFonts w:ascii="Microsoft Sans Serif" w:hAnsi="Microsoft Sans Serif" w:cs="Microsoft Sans Serif"/>
          <w:sz w:val="20"/>
          <w:szCs w:val="20"/>
          <w:lang w:val="bs-Latn-BA"/>
        </w:rPr>
        <w:t xml:space="preserve">, </w:t>
      </w:r>
      <w:r>
        <w:rPr>
          <w:rStyle w:val="42"/>
          <w:rFonts w:ascii="Microsoft Sans Serif" w:hAnsi="Microsoft Sans Serif" w:cs="Microsoft Sans Serif"/>
          <w:sz w:val="20"/>
          <w:szCs w:val="20"/>
          <w:lang w:val="bs-Latn-BA"/>
        </w:rPr>
        <w:t>posebno</w:t>
      </w:r>
      <w:r>
        <w:rPr>
          <w:rStyle w:val="41"/>
          <w:rFonts w:ascii="Microsoft Sans Serif" w:hAnsi="Microsoft Sans Serif" w:cs="Microsoft Sans Serif"/>
          <w:sz w:val="20"/>
          <w:szCs w:val="20"/>
          <w:lang w:val="bs-Latn-BA"/>
        </w:rPr>
        <w:t xml:space="preserve"> </w:t>
      </w:r>
      <w:r>
        <w:rPr>
          <w:rStyle w:val="42"/>
          <w:rFonts w:ascii="Microsoft Sans Serif" w:hAnsi="Microsoft Sans Serif" w:cs="Microsoft Sans Serif"/>
          <w:sz w:val="20"/>
          <w:szCs w:val="20"/>
          <w:lang w:val="bs-Latn-BA"/>
        </w:rPr>
        <w:t>hipokalijemiju</w:t>
      </w:r>
      <w:r>
        <w:rPr>
          <w:rStyle w:val="41"/>
          <w:rFonts w:ascii="Microsoft Sans Serif" w:hAnsi="Microsoft Sans Serif" w:cs="Microsoft Sans Serif"/>
          <w:sz w:val="20"/>
          <w:szCs w:val="20"/>
          <w:lang w:val="bs-Latn-BA"/>
        </w:rPr>
        <w:t>.</w:t>
      </w:r>
    </w:p>
    <w:p w14:paraId="797B6CF0">
      <w:pPr>
        <w:pStyle w:val="23"/>
        <w:spacing w:before="0" w:beforeAutospacing="0" w:after="0" w:afterAutospacing="0"/>
        <w:jc w:val="both"/>
        <w:rPr>
          <w:rFonts w:ascii="Microsoft Sans Serif" w:hAnsi="Microsoft Sans Serif" w:cs="Microsoft Sans Serif"/>
          <w:b/>
          <w:sz w:val="20"/>
          <w:szCs w:val="20"/>
          <w:lang w:val="bs-Latn-BA"/>
        </w:rPr>
      </w:pPr>
      <w:r>
        <w:rPr>
          <w:rFonts w:ascii="Microsoft Sans Serif" w:hAnsi="Microsoft Sans Serif" w:cs="Microsoft Sans Serif"/>
          <w:sz w:val="20"/>
          <w:szCs w:val="20"/>
          <w:lang w:val="bs-Latn-BA"/>
        </w:rPr>
        <w:br w:type="textWrapping"/>
      </w:r>
      <w:r>
        <w:rPr>
          <w:rFonts w:ascii="Microsoft Sans Serif" w:hAnsi="Microsoft Sans Serif" w:cs="Microsoft Sans Serif"/>
          <w:b/>
          <w:sz w:val="20"/>
          <w:szCs w:val="20"/>
          <w:lang w:val="bs-Latn-BA"/>
        </w:rPr>
        <w:t>Soli kalcijuma</w:t>
      </w:r>
    </w:p>
    <w:p w14:paraId="0F0F26F4">
      <w:pPr>
        <w:jc w:val="both"/>
        <w:rPr>
          <w:rFonts w:ascii="Microsoft Sans Serif" w:hAnsi="Microsoft Sans Serif" w:cs="Microsoft Sans Serif"/>
          <w:sz w:val="20"/>
          <w:lang w:val="bs-Latn-BA"/>
        </w:rPr>
      </w:pPr>
      <w:r>
        <w:rPr>
          <w:rStyle w:val="42"/>
          <w:rFonts w:ascii="Microsoft Sans Serif" w:hAnsi="Microsoft Sans Serif" w:cs="Microsoft Sans Serif"/>
          <w:sz w:val="20"/>
          <w:lang w:val="bs-Latn-BA"/>
        </w:rPr>
        <w:t>Povećane</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vrijednosti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serumskog</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kalcijuma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zbog smanjenog</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izlučivanja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mogu doći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kada se</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primjenjuje</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istovremeno sa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tiazidnim diureticima</w:t>
      </w:r>
      <w:r>
        <w:rPr>
          <w:rStyle w:val="41"/>
          <w:rFonts w:ascii="Microsoft Sans Serif" w:hAnsi="Microsoft Sans Serif" w:cs="Microsoft Sans Serif"/>
          <w:sz w:val="20"/>
          <w:lang w:val="bs-Latn-BA"/>
        </w:rPr>
        <w:t>.</w:t>
      </w:r>
    </w:p>
    <w:p w14:paraId="53562A8B">
      <w:pPr>
        <w:jc w:val="both"/>
        <w:rPr>
          <w:rFonts w:ascii="Microsoft Sans Serif" w:hAnsi="Microsoft Sans Serif" w:cs="Microsoft Sans Serif"/>
          <w:sz w:val="20"/>
          <w:lang w:val="bs-Latn-BA"/>
        </w:rPr>
      </w:pPr>
    </w:p>
    <w:p w14:paraId="2BAAF069">
      <w:pPr>
        <w:jc w:val="both"/>
        <w:rPr>
          <w:rFonts w:ascii="Microsoft Sans Serif" w:hAnsi="Microsoft Sans Serif" w:cs="Microsoft Sans Serif"/>
          <w:b/>
          <w:sz w:val="20"/>
          <w:lang w:val="bs-Latn-BA"/>
        </w:rPr>
      </w:pPr>
      <w:r>
        <w:rPr>
          <w:rFonts w:ascii="Microsoft Sans Serif" w:hAnsi="Microsoft Sans Serif" w:cs="Microsoft Sans Serif"/>
          <w:b/>
          <w:sz w:val="20"/>
          <w:lang w:val="bs-Latn-BA"/>
        </w:rPr>
        <w:t>Kardijačni glikozidi</w:t>
      </w:r>
    </w:p>
    <w:p w14:paraId="57D5C4C9">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Istovremena upotreba može dovesti do povećanja rizika toksičnosti digitalisa zbog hipokalijemije uzrokovane tiazidima.</w:t>
      </w:r>
    </w:p>
    <w:p w14:paraId="3EEB284A">
      <w:pPr>
        <w:jc w:val="both"/>
        <w:rPr>
          <w:rFonts w:ascii="Microsoft Sans Serif" w:hAnsi="Microsoft Sans Serif" w:cs="Microsoft Sans Serif"/>
          <w:b/>
          <w:sz w:val="20"/>
          <w:lang w:val="bs-Latn-BA"/>
        </w:rPr>
      </w:pPr>
    </w:p>
    <w:p w14:paraId="5E756D7B">
      <w:pPr>
        <w:jc w:val="both"/>
        <w:rPr>
          <w:rFonts w:ascii="Microsoft Sans Serif" w:hAnsi="Microsoft Sans Serif" w:cs="Microsoft Sans Serif"/>
          <w:b/>
          <w:sz w:val="20"/>
          <w:lang w:val="bs-Latn-BA"/>
        </w:rPr>
      </w:pPr>
      <w:r>
        <w:rPr>
          <w:rFonts w:ascii="Microsoft Sans Serif" w:hAnsi="Microsoft Sans Serif" w:cs="Microsoft Sans Serif"/>
          <w:b/>
          <w:sz w:val="20"/>
          <w:lang w:val="bs-Latn-BA"/>
        </w:rPr>
        <w:t>Holesteramin i holestipol</w:t>
      </w:r>
    </w:p>
    <w:p w14:paraId="59F5F647">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Ovi lijekovi mogu odgoditi ili redukovati apsorpciju hidrohlorotiazida. Zato, sulfonamidni diuretici treba da budu primijenjeni bar sat vremena prije ili četiri do šest sati poslije uzimanja ovih preparata.</w:t>
      </w:r>
    </w:p>
    <w:p w14:paraId="4BF5DF87">
      <w:pPr>
        <w:jc w:val="both"/>
        <w:rPr>
          <w:rFonts w:ascii="Microsoft Sans Serif" w:hAnsi="Microsoft Sans Serif" w:cs="Microsoft Sans Serif"/>
          <w:b/>
          <w:sz w:val="20"/>
          <w:lang w:val="bs-Latn-BA"/>
        </w:rPr>
      </w:pPr>
    </w:p>
    <w:p w14:paraId="328D20CD">
      <w:pPr>
        <w:jc w:val="both"/>
        <w:rPr>
          <w:rFonts w:ascii="Microsoft Sans Serif" w:hAnsi="Microsoft Sans Serif" w:cs="Microsoft Sans Serif"/>
          <w:b/>
          <w:sz w:val="20"/>
          <w:lang w:val="bs-Latn-BA"/>
        </w:rPr>
      </w:pPr>
      <w:r>
        <w:rPr>
          <w:rFonts w:ascii="Microsoft Sans Serif" w:hAnsi="Microsoft Sans Serif" w:cs="Microsoft Sans Serif"/>
          <w:b/>
          <w:sz w:val="20"/>
          <w:lang w:val="bs-Latn-BA"/>
        </w:rPr>
        <w:t>Nedepolarizantni mišićni relaksanti (primjer tubokurarin-hlorid)</w:t>
      </w:r>
    </w:p>
    <w:p w14:paraId="6B301B62">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Efekat ovih lijekova može se potencirati sa strane hidrohlorotiazida.</w:t>
      </w:r>
    </w:p>
    <w:p w14:paraId="2F97604F">
      <w:pPr>
        <w:jc w:val="both"/>
        <w:rPr>
          <w:rFonts w:ascii="Microsoft Sans Serif" w:hAnsi="Microsoft Sans Serif" w:cs="Microsoft Sans Serif"/>
          <w:sz w:val="20"/>
          <w:lang w:val="bs-Latn-BA"/>
        </w:rPr>
      </w:pPr>
    </w:p>
    <w:p w14:paraId="76114FB1">
      <w:pPr>
        <w:jc w:val="both"/>
        <w:rPr>
          <w:rFonts w:ascii="Microsoft Sans Serif" w:hAnsi="Microsoft Sans Serif" w:cs="Microsoft Sans Serif"/>
          <w:b/>
          <w:sz w:val="20"/>
          <w:lang w:val="bs-Latn-BA"/>
        </w:rPr>
      </w:pPr>
      <w:r>
        <w:rPr>
          <w:rFonts w:ascii="Microsoft Sans Serif" w:hAnsi="Microsoft Sans Serif" w:cs="Microsoft Sans Serif"/>
          <w:b/>
          <w:sz w:val="20"/>
          <w:lang w:val="bs-Latn-BA"/>
        </w:rPr>
        <w:t>Sotalol</w:t>
      </w:r>
    </w:p>
    <w:p w14:paraId="112B42CC">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Hipokalijemija uzrokovana tiazidima može povećati rizik od aritmije indukovane sotalolom.</w:t>
      </w:r>
    </w:p>
    <w:p w14:paraId="43AE4B93">
      <w:pPr>
        <w:jc w:val="both"/>
        <w:rPr>
          <w:rFonts w:ascii="Microsoft Sans Serif" w:hAnsi="Microsoft Sans Serif" w:cs="Microsoft Sans Serif"/>
          <w:b/>
          <w:sz w:val="20"/>
          <w:lang w:val="bs-Latn-BA"/>
        </w:rPr>
      </w:pPr>
    </w:p>
    <w:p w14:paraId="10961A7A">
      <w:pPr>
        <w:jc w:val="both"/>
        <w:rPr>
          <w:rFonts w:ascii="Microsoft Sans Serif" w:hAnsi="Microsoft Sans Serif" w:cs="Microsoft Sans Serif"/>
          <w:b/>
          <w:sz w:val="20"/>
          <w:lang w:val="bs-Latn-BA"/>
        </w:rPr>
      </w:pPr>
      <w:r>
        <w:rPr>
          <w:rFonts w:ascii="Microsoft Sans Serif" w:hAnsi="Microsoft Sans Serif" w:cs="Microsoft Sans Serif"/>
          <w:b/>
          <w:sz w:val="20"/>
          <w:lang w:val="bs-Latn-BA"/>
        </w:rPr>
        <w:t>Alopurinol</w:t>
      </w:r>
    </w:p>
    <w:p w14:paraId="69826627">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Istovremena upotreba ACE inhibitora sa alopurinolom može dovesti do povećanja rizika od renalnog oštećenja i leukopenije.</w:t>
      </w:r>
    </w:p>
    <w:p w14:paraId="596736C1">
      <w:pPr>
        <w:shd w:val="clear" w:color="auto" w:fill="FFFFFF"/>
        <w:jc w:val="both"/>
        <w:rPr>
          <w:rFonts w:ascii="Microsoft Sans Serif" w:hAnsi="Microsoft Sans Serif" w:cs="Microsoft Sans Serif"/>
          <w:sz w:val="20"/>
          <w:lang w:val="bs-Latn-BA"/>
        </w:rPr>
      </w:pPr>
    </w:p>
    <w:p w14:paraId="67AC8225">
      <w:pPr>
        <w:jc w:val="both"/>
        <w:rPr>
          <w:rFonts w:ascii="Microsoft Sans Serif" w:hAnsi="Microsoft Sans Serif" w:cs="Microsoft Sans Serif"/>
          <w:b/>
          <w:sz w:val="20"/>
          <w:lang w:val="bs-Latn-BA"/>
        </w:rPr>
      </w:pPr>
      <w:r>
        <w:rPr>
          <w:rFonts w:ascii="Microsoft Sans Serif" w:hAnsi="Microsoft Sans Serif" w:cs="Microsoft Sans Serif"/>
          <w:b/>
          <w:sz w:val="20"/>
          <w:lang w:val="bs-Latn-BA"/>
        </w:rPr>
        <w:t>Citostatici, imunosupresivi, prokainamid</w:t>
      </w:r>
    </w:p>
    <w:p w14:paraId="6009C531">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Istovremena upotreba sa ACE inhibitorima može dovesti do povećanja rizika od leukopenije (pogledati dio 4.4).</w:t>
      </w:r>
    </w:p>
    <w:p w14:paraId="71DEDD63">
      <w:pPr>
        <w:jc w:val="both"/>
        <w:rPr>
          <w:rFonts w:ascii="Microsoft Sans Serif" w:hAnsi="Microsoft Sans Serif" w:cs="Microsoft Sans Serif"/>
          <w:sz w:val="20"/>
          <w:lang w:val="bs-Latn-BA" w:eastAsia="en-GB"/>
        </w:rPr>
      </w:pPr>
      <w:r>
        <w:rPr>
          <w:rFonts w:ascii="Microsoft Sans Serif" w:hAnsi="Microsoft Sans Serif" w:cs="Microsoft Sans Serif"/>
          <w:sz w:val="20"/>
          <w:lang w:val="hr-HR"/>
        </w:rPr>
        <w:br w:type="textWrapping"/>
      </w:r>
      <w:r>
        <w:rPr>
          <w:rFonts w:ascii="Microsoft Sans Serif" w:hAnsi="Microsoft Sans Serif" w:cs="Microsoft Sans Serif"/>
          <w:b/>
          <w:sz w:val="20"/>
          <w:lang w:val="bs-Latn-BA" w:eastAsia="en-GB"/>
        </w:rPr>
        <w:t>Alkohol</w:t>
      </w:r>
    </w:p>
    <w:p w14:paraId="0DE01116">
      <w:pPr>
        <w:jc w:val="both"/>
        <w:rPr>
          <w:rFonts w:ascii="Microsoft Sans Serif" w:hAnsi="Microsoft Sans Serif" w:cs="Microsoft Sans Serif"/>
          <w:sz w:val="20"/>
          <w:u w:val="single"/>
          <w:lang w:val="bs-Latn-BA" w:eastAsia="en-GB"/>
        </w:rPr>
      </w:pPr>
      <w:r>
        <w:rPr>
          <w:rFonts w:ascii="Microsoft Sans Serif" w:hAnsi="Microsoft Sans Serif" w:cs="Microsoft Sans Serif"/>
          <w:sz w:val="20"/>
          <w:lang w:val="bs-Latn-BA" w:eastAsia="en-GB"/>
        </w:rPr>
        <w:t>Alkohol može da poveća hipotenzivni efekat svih antihipertenzivnih lijekova.</w:t>
      </w:r>
    </w:p>
    <w:p w14:paraId="67FC1EAE">
      <w:pPr>
        <w:jc w:val="both"/>
        <w:rPr>
          <w:rFonts w:ascii="Microsoft Sans Serif" w:hAnsi="Microsoft Sans Serif" w:cs="Microsoft Sans Serif"/>
          <w:sz w:val="20"/>
          <w:u w:val="single"/>
          <w:lang w:val="bs-Latn-BA" w:eastAsia="en-GB"/>
        </w:rPr>
      </w:pPr>
    </w:p>
    <w:p w14:paraId="4E31E110">
      <w:pPr>
        <w:jc w:val="both"/>
        <w:rPr>
          <w:rFonts w:ascii="Microsoft Sans Serif" w:hAnsi="Microsoft Sans Serif" w:cs="Microsoft Sans Serif"/>
          <w:b/>
          <w:sz w:val="20"/>
          <w:lang w:val="bs-Latn-BA" w:eastAsia="en-GB"/>
        </w:rPr>
      </w:pPr>
      <w:r>
        <w:rPr>
          <w:rFonts w:ascii="Microsoft Sans Serif" w:hAnsi="Microsoft Sans Serif" w:cs="Microsoft Sans Serif"/>
          <w:b/>
          <w:sz w:val="20"/>
          <w:lang w:val="bs-Latn-BA"/>
        </w:rPr>
        <w:t>Antacidi</w:t>
      </w:r>
    </w:p>
    <w:p w14:paraId="6A93F335">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Izazivaju smanjenu bioraspoloživost ACE inhibitora.</w:t>
      </w:r>
    </w:p>
    <w:p w14:paraId="48E634A2">
      <w:pPr>
        <w:jc w:val="both"/>
        <w:rPr>
          <w:rFonts w:ascii="Microsoft Sans Serif" w:hAnsi="Microsoft Sans Serif" w:cs="Microsoft Sans Serif"/>
          <w:sz w:val="20"/>
          <w:u w:val="single"/>
          <w:lang w:val="bs-Latn-BA" w:eastAsia="en-GB"/>
        </w:rPr>
      </w:pPr>
    </w:p>
    <w:p w14:paraId="427E18C6">
      <w:pPr>
        <w:jc w:val="both"/>
        <w:rPr>
          <w:rFonts w:ascii="Microsoft Sans Serif" w:hAnsi="Microsoft Sans Serif" w:cs="Microsoft Sans Serif"/>
          <w:b/>
          <w:sz w:val="20"/>
          <w:lang w:val="bs-Latn-BA" w:eastAsia="en-GB"/>
        </w:rPr>
      </w:pPr>
      <w:r>
        <w:rPr>
          <w:rFonts w:ascii="Microsoft Sans Serif" w:hAnsi="Microsoft Sans Serif" w:cs="Microsoft Sans Serif"/>
          <w:b/>
          <w:sz w:val="20"/>
          <w:lang w:val="bs-Latn-BA" w:eastAsia="en-GB"/>
        </w:rPr>
        <w:t>Presorni amini (npr. epinefrin [adrenalin])</w:t>
      </w:r>
    </w:p>
    <w:p w14:paraId="7A89294F">
      <w:pPr>
        <w:jc w:val="both"/>
        <w:rPr>
          <w:rFonts w:ascii="Microsoft Sans Serif" w:hAnsi="Microsoft Sans Serif" w:cs="Microsoft Sans Serif"/>
          <w:sz w:val="20"/>
          <w:lang w:val="bs-Latn-BA" w:eastAsia="en-GB"/>
        </w:rPr>
      </w:pPr>
      <w:r>
        <w:rPr>
          <w:rFonts w:ascii="Microsoft Sans Serif" w:hAnsi="Microsoft Sans Serif" w:cs="Microsoft Sans Serif"/>
          <w:sz w:val="20"/>
          <w:lang w:val="bs-Latn-BA" w:eastAsia="en-GB"/>
        </w:rPr>
        <w:t>Istovremena upotreba može dovesti do mogućeg smanjenja odgovora presornih amina, ali ne toliko značajno da se isključi njihova upotreba.</w:t>
      </w:r>
    </w:p>
    <w:p w14:paraId="7B02C38A">
      <w:pPr>
        <w:jc w:val="both"/>
        <w:rPr>
          <w:rFonts w:ascii="Microsoft Sans Serif" w:hAnsi="Microsoft Sans Serif" w:cs="Microsoft Sans Serif"/>
          <w:sz w:val="20"/>
          <w:u w:val="single"/>
          <w:lang w:val="bs-Latn-BA" w:eastAsia="en-GB"/>
        </w:rPr>
      </w:pPr>
    </w:p>
    <w:p w14:paraId="34149179">
      <w:pPr>
        <w:jc w:val="both"/>
        <w:rPr>
          <w:rFonts w:ascii="Microsoft Sans Serif" w:hAnsi="Microsoft Sans Serif" w:cs="Microsoft Sans Serif"/>
          <w:b/>
          <w:sz w:val="20"/>
          <w:lang w:val="bs-Latn-BA" w:eastAsia="en-GB"/>
        </w:rPr>
      </w:pPr>
      <w:r>
        <w:rPr>
          <w:rFonts w:ascii="Microsoft Sans Serif" w:hAnsi="Microsoft Sans Serif" w:cs="Microsoft Sans Serif"/>
          <w:b/>
          <w:sz w:val="20"/>
          <w:lang w:val="bs-Latn-BA" w:eastAsia="en-GB"/>
        </w:rPr>
        <w:t xml:space="preserve">Barbiturati ili narkotici </w:t>
      </w:r>
    </w:p>
    <w:p w14:paraId="141DB10B">
      <w:pPr>
        <w:jc w:val="both"/>
        <w:rPr>
          <w:rFonts w:ascii="Microsoft Sans Serif" w:hAnsi="Microsoft Sans Serif" w:cs="Microsoft Sans Serif"/>
          <w:sz w:val="20"/>
          <w:lang w:val="bs-Latn-BA" w:eastAsia="en-GB"/>
        </w:rPr>
      </w:pPr>
      <w:r>
        <w:rPr>
          <w:rFonts w:ascii="Microsoft Sans Serif" w:hAnsi="Microsoft Sans Serif" w:cs="Microsoft Sans Serif"/>
          <w:sz w:val="20"/>
          <w:lang w:val="bs-Latn-BA" w:eastAsia="en-GB"/>
        </w:rPr>
        <w:t>Može doći do potenciranja ortostatske hipotenzije.</w:t>
      </w:r>
    </w:p>
    <w:p w14:paraId="521D9D8E">
      <w:pPr>
        <w:jc w:val="both"/>
        <w:rPr>
          <w:rFonts w:ascii="Microsoft Sans Serif" w:hAnsi="Microsoft Sans Serif" w:cs="Microsoft Sans Serif"/>
          <w:sz w:val="20"/>
          <w:lang w:val="bs-Latn-BA" w:eastAsia="en-GB"/>
        </w:rPr>
      </w:pPr>
    </w:p>
    <w:p w14:paraId="46F0FBE2">
      <w:pPr>
        <w:jc w:val="both"/>
        <w:rPr>
          <w:rFonts w:ascii="Microsoft Sans Serif" w:hAnsi="Microsoft Sans Serif" w:cs="Microsoft Sans Serif"/>
          <w:b/>
          <w:sz w:val="20"/>
          <w:lang w:val="bs-Latn-BA" w:eastAsia="en-GB"/>
        </w:rPr>
      </w:pPr>
      <w:r>
        <w:rPr>
          <w:rFonts w:ascii="Microsoft Sans Serif" w:hAnsi="Microsoft Sans Serif" w:cs="Microsoft Sans Serif"/>
          <w:b/>
          <w:sz w:val="20"/>
          <w:lang w:val="bs-Latn-BA" w:eastAsia="en-GB"/>
        </w:rPr>
        <w:t>Druge supstance</w:t>
      </w:r>
    </w:p>
    <w:p w14:paraId="25FBD7E2">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Indometacin može smanjiti antihipertenzivni efekat tableta Skopryl plus tokom njihove istovremene upotrebe. Antihipertenzivni efekat tableta Skopryl plus se može potencirati tokom istovremene upotrebe supstancijama koje izazivaju posturalnu hipotenziju.</w:t>
      </w:r>
    </w:p>
    <w:p w14:paraId="4995B738">
      <w:pPr>
        <w:jc w:val="both"/>
        <w:rPr>
          <w:rFonts w:ascii="Microsoft Sans Serif" w:hAnsi="Microsoft Sans Serif" w:cs="Microsoft Sans Serif"/>
          <w:sz w:val="20"/>
          <w:lang w:val="bs-Latn-BA"/>
        </w:rPr>
      </w:pPr>
    </w:p>
    <w:p w14:paraId="0FA2A914">
      <w:pPr>
        <w:jc w:val="both"/>
        <w:rPr>
          <w:rFonts w:ascii="Microsoft Sans Serif" w:hAnsi="Microsoft Sans Serif" w:cs="Microsoft Sans Serif"/>
          <w:b/>
          <w:sz w:val="20"/>
          <w:lang w:val="bs-Latn-BA"/>
        </w:rPr>
      </w:pPr>
      <w:r>
        <w:rPr>
          <w:rFonts w:ascii="Microsoft Sans Serif" w:hAnsi="Microsoft Sans Serif" w:cs="Microsoft Sans Serif"/>
          <w:b/>
          <w:sz w:val="20"/>
          <w:lang w:val="bs-Latn-BA"/>
        </w:rPr>
        <w:t xml:space="preserve">4.6. </w:t>
      </w:r>
      <w:r>
        <w:rPr>
          <w:rFonts w:ascii="Microsoft Sans Serif" w:hAnsi="Microsoft Sans Serif" w:cs="Microsoft Sans Serif"/>
          <w:b/>
          <w:sz w:val="20"/>
          <w:lang w:val="bs-Latn-BA"/>
        </w:rPr>
        <w:tab/>
      </w:r>
      <w:r>
        <w:rPr>
          <w:rFonts w:ascii="Microsoft Sans Serif" w:hAnsi="Microsoft Sans Serif" w:cs="Microsoft Sans Serif"/>
          <w:b/>
          <w:sz w:val="20"/>
          <w:lang w:val="bs-Latn-BA"/>
        </w:rPr>
        <w:t>Trudnoća i dojenje</w:t>
      </w:r>
    </w:p>
    <w:p w14:paraId="6E3D0D8C">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 xml:space="preserve">  </w:t>
      </w:r>
    </w:p>
    <w:p w14:paraId="373DB749">
      <w:pPr>
        <w:jc w:val="both"/>
        <w:rPr>
          <w:rFonts w:ascii="Microsoft Sans Serif" w:hAnsi="Microsoft Sans Serif" w:cs="Microsoft Sans Serif"/>
          <w:i/>
          <w:sz w:val="20"/>
          <w:lang w:val="bs-Latn-BA"/>
        </w:rPr>
      </w:pPr>
      <w:r>
        <w:rPr>
          <w:rFonts w:ascii="Microsoft Sans Serif" w:hAnsi="Microsoft Sans Serif" w:cs="Microsoft Sans Serif"/>
          <w:i/>
          <w:sz w:val="20"/>
          <w:lang w:val="bs-Latn-BA"/>
        </w:rPr>
        <w:t>Trudnoća</w:t>
      </w:r>
    </w:p>
    <w:p w14:paraId="55AD3612">
      <w:pPr>
        <w:autoSpaceDE w:val="0"/>
        <w:autoSpaceDN w:val="0"/>
        <w:adjustRightInd w:val="0"/>
        <w:jc w:val="both"/>
        <w:rPr>
          <w:rFonts w:ascii="Microsoft Sans Serif" w:hAnsi="Microsoft Sans Serif" w:cs="Microsoft Sans Serif"/>
          <w:sz w:val="20"/>
          <w:u w:val="single"/>
          <w:lang w:val="bs-Latn-BA" w:eastAsia="en-GB"/>
        </w:rPr>
      </w:pPr>
      <w:r>
        <w:rPr>
          <w:rFonts w:ascii="Microsoft Sans Serif" w:hAnsi="Microsoft Sans Serif" w:cs="Microsoft Sans Serif"/>
          <w:sz w:val="20"/>
          <w:u w:val="single"/>
          <w:lang w:val="bs-Latn-BA" w:eastAsia="en-GB"/>
        </w:rPr>
        <w:t>ACE inhibitori:</w:t>
      </w:r>
    </w:p>
    <w:p w14:paraId="71004679">
      <w:pPr>
        <w:autoSpaceDE w:val="0"/>
        <w:autoSpaceDN w:val="0"/>
        <w:adjustRightInd w:val="0"/>
        <w:jc w:val="both"/>
        <w:rPr>
          <w:rFonts w:ascii="Microsoft Sans Serif" w:hAnsi="Microsoft Sans Serif" w:cs="Microsoft Sans Serif"/>
          <w:sz w:val="20"/>
          <w:lang w:val="bs-Latn-BA" w:eastAsia="en-GB"/>
        </w:rPr>
      </w:pPr>
    </w:p>
    <w:p w14:paraId="329C8C6A">
      <w:pPr>
        <w:pBdr>
          <w:top w:val="single" w:color="auto" w:sz="4" w:space="1"/>
          <w:left w:val="single" w:color="auto" w:sz="4" w:space="4"/>
          <w:bottom w:val="single" w:color="auto" w:sz="4" w:space="1"/>
          <w:right w:val="single" w:color="auto" w:sz="4" w:space="4"/>
        </w:pBdr>
        <w:autoSpaceDE w:val="0"/>
        <w:autoSpaceDN w:val="0"/>
        <w:adjustRightInd w:val="0"/>
        <w:jc w:val="both"/>
        <w:rPr>
          <w:rFonts w:ascii="Microsoft Sans Serif" w:hAnsi="Microsoft Sans Serif" w:cs="Microsoft Sans Serif"/>
          <w:sz w:val="20"/>
          <w:lang w:val="bs-Latn-BA" w:eastAsia="en-GB"/>
        </w:rPr>
      </w:pPr>
      <w:r>
        <w:rPr>
          <w:rFonts w:ascii="Microsoft Sans Serif" w:hAnsi="Microsoft Sans Serif" w:cs="Microsoft Sans Serif"/>
          <w:sz w:val="20"/>
          <w:lang w:val="bs-Latn-BA" w:eastAsia="en-GB"/>
        </w:rPr>
        <w:t>Ne preporučuje se upotreba ACE inhibitora u toku prvog trimestra trudnoće (pogledati dio 4.4). Primjena ACE inhibitora je kontraindikovana u toku drugog i trećeg trimestra trudnoće (pogledati dijelove 4.3 i 4.4).</w:t>
      </w:r>
    </w:p>
    <w:p w14:paraId="3AC38D1C">
      <w:pPr>
        <w:autoSpaceDE w:val="0"/>
        <w:autoSpaceDN w:val="0"/>
        <w:adjustRightInd w:val="0"/>
        <w:jc w:val="both"/>
        <w:rPr>
          <w:rFonts w:ascii="Microsoft Sans Serif" w:hAnsi="Microsoft Sans Serif" w:cs="Microsoft Sans Serif"/>
          <w:sz w:val="20"/>
          <w:lang w:val="bs-Latn-BA" w:eastAsia="en-GB"/>
        </w:rPr>
      </w:pPr>
    </w:p>
    <w:p w14:paraId="7B093366">
      <w:pPr>
        <w:autoSpaceDE w:val="0"/>
        <w:autoSpaceDN w:val="0"/>
        <w:adjustRightInd w:val="0"/>
        <w:jc w:val="both"/>
        <w:rPr>
          <w:rFonts w:ascii="Microsoft Sans Serif" w:hAnsi="Microsoft Sans Serif" w:cs="Microsoft Sans Serif"/>
          <w:sz w:val="20"/>
          <w:lang w:val="bs-Latn-BA" w:eastAsia="en-GB"/>
        </w:rPr>
      </w:pPr>
      <w:r>
        <w:rPr>
          <w:rFonts w:ascii="Microsoft Sans Serif" w:hAnsi="Microsoft Sans Serif" w:cs="Microsoft Sans Serif"/>
          <w:sz w:val="20"/>
          <w:lang w:val="bs-Latn-BA" w:eastAsia="en-GB"/>
        </w:rPr>
        <w:t xml:space="preserve">Epidemiološka evidencija za teratogeni rizik poslije primjene ACE inhibitora u toku prvog trimestra trudnoće nije dala konačni zaključak; međutim malo povećanje rizika ne može da se isključi. Ako se smatra da je nastavak liječenja sa ACE inhibitorima neophodan, pacijentkinje koje planiraju trudnoću treba da promijene antihipertenzivnu terapiju sa lijekovima koji imaju sigurniji profil u trudnoći. Ako je dijagnostikovana trudnoća, terapiju sa ACE inhibitorima treba odmah prekinuti, i ako je potrebno, treba početi sa alternativnom terapijom. </w:t>
      </w:r>
    </w:p>
    <w:p w14:paraId="2B05D428">
      <w:pPr>
        <w:autoSpaceDE w:val="0"/>
        <w:autoSpaceDN w:val="0"/>
        <w:adjustRightInd w:val="0"/>
        <w:jc w:val="both"/>
        <w:rPr>
          <w:rFonts w:ascii="Microsoft Sans Serif" w:hAnsi="Microsoft Sans Serif" w:cs="Microsoft Sans Serif"/>
          <w:sz w:val="20"/>
          <w:lang w:val="bs-Latn-BA" w:eastAsia="en-GB"/>
        </w:rPr>
      </w:pPr>
    </w:p>
    <w:p w14:paraId="19A8BF00">
      <w:pPr>
        <w:autoSpaceDE w:val="0"/>
        <w:autoSpaceDN w:val="0"/>
        <w:adjustRightInd w:val="0"/>
        <w:jc w:val="both"/>
        <w:rPr>
          <w:rFonts w:ascii="Microsoft Sans Serif" w:hAnsi="Microsoft Sans Serif" w:cs="Microsoft Sans Serif"/>
          <w:sz w:val="20"/>
          <w:lang w:val="bs-Latn-BA" w:eastAsia="en-GB"/>
        </w:rPr>
      </w:pPr>
      <w:r>
        <w:rPr>
          <w:rFonts w:ascii="Microsoft Sans Serif" w:hAnsi="Microsoft Sans Serif" w:cs="Microsoft Sans Serif"/>
          <w:sz w:val="20"/>
          <w:lang w:val="bs-Latn-BA" w:eastAsia="en-GB"/>
        </w:rPr>
        <w:t>Poznato je da primjena ACE inhibitora u toku drugog i trećeg trimestra uzrokuje humanu fetotoksičnost (opadanje renalnih funkcija, oligohidramnion, odlaganje osifikacije na kostima glave) i neonatalnu toksičnost (renalna insuficijenijca, hipotenzija, hiperkalijemija), (pogledati dio 5.3). Ako su se ACE inhibitori primjenjivali od drugog trimestra trudnoće, preporučuje se praćenje renalnih funkcija i kostiju glave ploda pomoću ulrazvuka. Novorođenčad čije su majke uzimale ACE inhibitore treba pratiti zbog mogućnosti hipotenzije (pogledati dijelove 4.3 i 4.4).</w:t>
      </w:r>
    </w:p>
    <w:p w14:paraId="79B42CE0">
      <w:pPr>
        <w:jc w:val="both"/>
        <w:rPr>
          <w:rFonts w:ascii="Microsoft Sans Serif" w:hAnsi="Microsoft Sans Serif" w:cs="Microsoft Sans Serif"/>
          <w:sz w:val="20"/>
          <w:lang w:val="bs-Latn-BA"/>
        </w:rPr>
      </w:pPr>
    </w:p>
    <w:p w14:paraId="102A9154">
      <w:pPr>
        <w:autoSpaceDE w:val="0"/>
        <w:autoSpaceDN w:val="0"/>
        <w:adjustRightInd w:val="0"/>
        <w:jc w:val="both"/>
        <w:rPr>
          <w:rFonts w:ascii="Microsoft Sans Serif" w:hAnsi="Microsoft Sans Serif" w:cs="Microsoft Sans Serif"/>
          <w:sz w:val="20"/>
          <w:u w:val="single"/>
          <w:lang w:val="bs-Latn-BA" w:eastAsia="en-GB"/>
        </w:rPr>
      </w:pPr>
      <w:r>
        <w:rPr>
          <w:rFonts w:ascii="Microsoft Sans Serif" w:hAnsi="Microsoft Sans Serif" w:cs="Microsoft Sans Serif"/>
          <w:sz w:val="20"/>
          <w:u w:val="single"/>
          <w:lang w:val="bs-Latn-BA" w:eastAsia="en-GB"/>
        </w:rPr>
        <w:t xml:space="preserve">Hidrohlorotiazid: </w:t>
      </w:r>
    </w:p>
    <w:p w14:paraId="4C15F20C">
      <w:pPr>
        <w:autoSpaceDE w:val="0"/>
        <w:autoSpaceDN w:val="0"/>
        <w:adjustRightInd w:val="0"/>
        <w:jc w:val="both"/>
        <w:rPr>
          <w:rStyle w:val="41"/>
          <w:rFonts w:ascii="Microsoft Sans Serif" w:hAnsi="Microsoft Sans Serif" w:cs="Microsoft Sans Serif"/>
          <w:sz w:val="20"/>
          <w:lang w:val="bs-Latn-BA"/>
        </w:rPr>
      </w:pPr>
      <w:r>
        <w:rPr>
          <w:rFonts w:ascii="Microsoft Sans Serif" w:hAnsi="Microsoft Sans Serif" w:cs="Microsoft Sans Serif"/>
          <w:sz w:val="20"/>
          <w:lang w:val="bs-Latn-BA" w:eastAsia="en-GB"/>
        </w:rPr>
        <w:t>P</w:t>
      </w:r>
      <w:r>
        <w:rPr>
          <w:rStyle w:val="42"/>
          <w:rFonts w:ascii="Microsoft Sans Serif" w:hAnsi="Microsoft Sans Serif" w:cs="Microsoft Sans Serif"/>
          <w:sz w:val="20"/>
          <w:lang w:val="bs-Latn-BA"/>
        </w:rPr>
        <w:t>ostoji ograničeno</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iskustvo sa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hidrohlorotiazidom</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tokom trudnoće</w:t>
      </w:r>
      <w:r>
        <w:rPr>
          <w:rStyle w:val="41"/>
          <w:rFonts w:ascii="Microsoft Sans Serif" w:hAnsi="Microsoft Sans Serif" w:cs="Microsoft Sans Serif"/>
          <w:sz w:val="20"/>
          <w:lang w:val="bs-Latn-BA"/>
        </w:rPr>
        <w:t xml:space="preserve">, naročito </w:t>
      </w:r>
      <w:r>
        <w:rPr>
          <w:rStyle w:val="42"/>
          <w:rFonts w:ascii="Microsoft Sans Serif" w:hAnsi="Microsoft Sans Serif" w:cs="Microsoft Sans Serif"/>
          <w:sz w:val="20"/>
          <w:lang w:val="bs-Latn-BA"/>
        </w:rPr>
        <w:t>tokom prvog tromjesečja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Ispitivanja na životinjama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su nedovoljna</w:t>
      </w:r>
      <w:r>
        <w:rPr>
          <w:rStyle w:val="41"/>
          <w:rFonts w:ascii="Microsoft Sans Serif" w:hAnsi="Microsoft Sans Serif" w:cs="Microsoft Sans Serif"/>
          <w:sz w:val="20"/>
          <w:lang w:val="bs-Latn-BA"/>
        </w:rPr>
        <w:t>.</w:t>
      </w:r>
    </w:p>
    <w:p w14:paraId="00F3887C">
      <w:pPr>
        <w:autoSpaceDE w:val="0"/>
        <w:autoSpaceDN w:val="0"/>
        <w:adjustRightInd w:val="0"/>
        <w:jc w:val="both"/>
        <w:rPr>
          <w:rStyle w:val="42"/>
          <w:rFonts w:ascii="Microsoft Sans Serif" w:hAnsi="Microsoft Sans Serif" w:cs="Microsoft Sans Serif"/>
          <w:sz w:val="20"/>
          <w:lang w:val="bs-Latn-BA"/>
        </w:rPr>
      </w:pPr>
    </w:p>
    <w:p w14:paraId="19C7B386">
      <w:pPr>
        <w:autoSpaceDE w:val="0"/>
        <w:autoSpaceDN w:val="0"/>
        <w:adjustRightInd w:val="0"/>
        <w:jc w:val="both"/>
        <w:rPr>
          <w:rStyle w:val="41"/>
          <w:rFonts w:ascii="Microsoft Sans Serif" w:hAnsi="Microsoft Sans Serif" w:cs="Microsoft Sans Serif"/>
          <w:sz w:val="20"/>
          <w:lang w:val="bs-Latn-BA"/>
        </w:rPr>
      </w:pPr>
      <w:r>
        <w:rPr>
          <w:rStyle w:val="42"/>
          <w:rFonts w:ascii="Microsoft Sans Serif" w:hAnsi="Microsoft Sans Serif" w:cs="Microsoft Sans Serif"/>
          <w:sz w:val="20"/>
          <w:lang w:val="bs-Latn-BA"/>
        </w:rPr>
        <w:t>Hidrohlorotiazid</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prelazi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placentu</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Na osnovu</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farmakološkog</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mehanizma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djelovanja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hidrohlorotiazida,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njegova upotreba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u drugom 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trećem tromjesečju</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može ugroziti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fetoplacentarnu</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perfuziju</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i može uzrokovati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fetalne</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i neonatalne</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efekte,</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kao što su</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žutica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poremećaj</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ravnoteže elektrolita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trombocitopenija</w:t>
      </w:r>
      <w:r>
        <w:rPr>
          <w:rStyle w:val="41"/>
          <w:rFonts w:ascii="Microsoft Sans Serif" w:hAnsi="Microsoft Sans Serif" w:cs="Microsoft Sans Serif"/>
          <w:sz w:val="20"/>
          <w:lang w:val="bs-Latn-BA"/>
        </w:rPr>
        <w:t>.</w:t>
      </w:r>
    </w:p>
    <w:p w14:paraId="1D3ED12F">
      <w:pPr>
        <w:autoSpaceDE w:val="0"/>
        <w:autoSpaceDN w:val="0"/>
        <w:adjustRightInd w:val="0"/>
        <w:jc w:val="both"/>
        <w:rPr>
          <w:rStyle w:val="41"/>
          <w:rFonts w:ascii="Microsoft Sans Serif" w:hAnsi="Microsoft Sans Serif" w:cs="Microsoft Sans Serif"/>
          <w:sz w:val="20"/>
          <w:lang w:val="bs-Latn-BA"/>
        </w:rPr>
      </w:pPr>
    </w:p>
    <w:p w14:paraId="0DEBAB37">
      <w:pPr>
        <w:autoSpaceDE w:val="0"/>
        <w:autoSpaceDN w:val="0"/>
        <w:adjustRightInd w:val="0"/>
        <w:jc w:val="both"/>
        <w:rPr>
          <w:rStyle w:val="41"/>
          <w:rFonts w:ascii="Microsoft Sans Serif" w:hAnsi="Microsoft Sans Serif" w:cs="Microsoft Sans Serif"/>
          <w:sz w:val="20"/>
          <w:lang w:val="bs-Latn-BA"/>
        </w:rPr>
      </w:pPr>
      <w:r>
        <w:rPr>
          <w:rStyle w:val="42"/>
          <w:rFonts w:ascii="Microsoft Sans Serif" w:hAnsi="Microsoft Sans Serif" w:cs="Microsoft Sans Serif"/>
          <w:sz w:val="20"/>
          <w:lang w:val="bs-Latn-BA"/>
        </w:rPr>
        <w:t>Hidrohlorotiazid</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se ne smije koristiti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za gestacijski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edem</w:t>
      </w:r>
      <w:r>
        <w:rPr>
          <w:rStyle w:val="41"/>
          <w:rFonts w:ascii="Microsoft Sans Serif" w:hAnsi="Microsoft Sans Serif" w:cs="Microsoft Sans Serif"/>
          <w:sz w:val="20"/>
          <w:lang w:val="bs-Latn-BA"/>
        </w:rPr>
        <w:t xml:space="preserve">, gestacijsku </w:t>
      </w:r>
      <w:r>
        <w:rPr>
          <w:rStyle w:val="42"/>
          <w:rFonts w:ascii="Microsoft Sans Serif" w:hAnsi="Microsoft Sans Serif" w:cs="Microsoft Sans Serif"/>
          <w:sz w:val="20"/>
          <w:lang w:val="bs-Latn-BA"/>
        </w:rPr>
        <w:t>hipertenziju</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ili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preeklampsiju</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zbog rizika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od</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smanja volumena plazme</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placentarne</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hipoperfuzije</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bez</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korisnog efekta na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tok bolesti</w:t>
      </w:r>
      <w:r>
        <w:rPr>
          <w:rStyle w:val="41"/>
          <w:rFonts w:ascii="Microsoft Sans Serif" w:hAnsi="Microsoft Sans Serif" w:cs="Microsoft Sans Serif"/>
          <w:sz w:val="20"/>
          <w:lang w:val="bs-Latn-BA"/>
        </w:rPr>
        <w:t>.</w:t>
      </w:r>
    </w:p>
    <w:p w14:paraId="2514227A">
      <w:pPr>
        <w:autoSpaceDE w:val="0"/>
        <w:autoSpaceDN w:val="0"/>
        <w:adjustRightInd w:val="0"/>
        <w:jc w:val="both"/>
        <w:rPr>
          <w:rStyle w:val="41"/>
          <w:rFonts w:ascii="Microsoft Sans Serif" w:hAnsi="Microsoft Sans Serif" w:cs="Microsoft Sans Serif"/>
          <w:sz w:val="20"/>
          <w:lang w:val="bs-Latn-BA"/>
        </w:rPr>
      </w:pPr>
    </w:p>
    <w:p w14:paraId="107B7B13">
      <w:pPr>
        <w:autoSpaceDE w:val="0"/>
        <w:autoSpaceDN w:val="0"/>
        <w:adjustRightInd w:val="0"/>
        <w:jc w:val="both"/>
        <w:rPr>
          <w:rStyle w:val="41"/>
          <w:rFonts w:ascii="Microsoft Sans Serif" w:hAnsi="Microsoft Sans Serif" w:cs="Microsoft Sans Serif"/>
          <w:sz w:val="20"/>
          <w:lang w:val="bs-Latn-BA"/>
        </w:rPr>
      </w:pPr>
      <w:r>
        <w:rPr>
          <w:rStyle w:val="42"/>
          <w:rFonts w:ascii="Microsoft Sans Serif" w:hAnsi="Microsoft Sans Serif" w:cs="Microsoft Sans Serif"/>
          <w:sz w:val="20"/>
          <w:lang w:val="bs-Latn-BA"/>
        </w:rPr>
        <w:t>Hidrohlorotiazid</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se ne smije koristiti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za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esencijalnu hipertenziju</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kod</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trudnica</w:t>
      </w:r>
      <w:r>
        <w:rPr>
          <w:rStyle w:val="41"/>
          <w:rFonts w:ascii="Microsoft Sans Serif" w:hAnsi="Microsoft Sans Serif" w:cs="Microsoft Sans Serif"/>
          <w:sz w:val="20"/>
          <w:lang w:val="bs-Latn-BA"/>
        </w:rPr>
        <w:t xml:space="preserve">, osim </w:t>
      </w:r>
      <w:r>
        <w:rPr>
          <w:rStyle w:val="42"/>
          <w:rFonts w:ascii="Microsoft Sans Serif" w:hAnsi="Microsoft Sans Serif" w:cs="Microsoft Sans Serif"/>
          <w:sz w:val="20"/>
          <w:lang w:val="bs-Latn-BA"/>
        </w:rPr>
        <w:t>u rijetkim</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situacijama u kojima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nema drugih</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tretmana</w:t>
      </w:r>
      <w:r>
        <w:rPr>
          <w:rStyle w:val="41"/>
          <w:rFonts w:ascii="Microsoft Sans Serif" w:hAnsi="Microsoft Sans Serif" w:cs="Microsoft Sans Serif"/>
          <w:sz w:val="20"/>
          <w:lang w:val="bs-Latn-BA"/>
        </w:rPr>
        <w:t xml:space="preserve"> koji </w:t>
      </w:r>
      <w:r>
        <w:rPr>
          <w:rStyle w:val="42"/>
          <w:rFonts w:ascii="Microsoft Sans Serif" w:hAnsi="Microsoft Sans Serif" w:cs="Microsoft Sans Serif"/>
          <w:sz w:val="20"/>
          <w:lang w:val="bs-Latn-BA"/>
        </w:rPr>
        <w:t>bi se mogli koristiti</w:t>
      </w:r>
      <w:r>
        <w:rPr>
          <w:rStyle w:val="41"/>
          <w:rFonts w:ascii="Microsoft Sans Serif" w:hAnsi="Microsoft Sans Serif" w:cs="Microsoft Sans Serif"/>
          <w:sz w:val="20"/>
          <w:lang w:val="bs-Latn-BA"/>
        </w:rPr>
        <w:t>.</w:t>
      </w:r>
    </w:p>
    <w:p w14:paraId="6C2D5470">
      <w:pPr>
        <w:autoSpaceDE w:val="0"/>
        <w:autoSpaceDN w:val="0"/>
        <w:adjustRightInd w:val="0"/>
        <w:jc w:val="both"/>
        <w:rPr>
          <w:rFonts w:ascii="Microsoft Sans Serif" w:hAnsi="Microsoft Sans Serif" w:cs="Microsoft Sans Serif"/>
          <w:i/>
          <w:iCs/>
          <w:sz w:val="20"/>
          <w:lang w:val="bs-Latn-BA" w:eastAsia="en-GB"/>
        </w:rPr>
      </w:pPr>
    </w:p>
    <w:p w14:paraId="220D4EA7">
      <w:pPr>
        <w:autoSpaceDE w:val="0"/>
        <w:autoSpaceDN w:val="0"/>
        <w:adjustRightInd w:val="0"/>
        <w:jc w:val="both"/>
        <w:rPr>
          <w:rFonts w:ascii="Microsoft Sans Serif" w:hAnsi="Microsoft Sans Serif" w:cs="Microsoft Sans Serif"/>
          <w:i/>
          <w:iCs/>
          <w:sz w:val="20"/>
          <w:lang w:val="bs-Latn-BA" w:eastAsia="en-GB"/>
        </w:rPr>
      </w:pPr>
      <w:r>
        <w:rPr>
          <w:rFonts w:ascii="Microsoft Sans Serif" w:hAnsi="Microsoft Sans Serif" w:cs="Microsoft Sans Serif"/>
          <w:i/>
          <w:iCs/>
          <w:sz w:val="20"/>
          <w:lang w:val="bs-Latn-BA" w:eastAsia="en-GB"/>
        </w:rPr>
        <w:t>Dojenje</w:t>
      </w:r>
    </w:p>
    <w:p w14:paraId="738F2592">
      <w:pPr>
        <w:autoSpaceDE w:val="0"/>
        <w:autoSpaceDN w:val="0"/>
        <w:adjustRightInd w:val="0"/>
        <w:jc w:val="both"/>
        <w:rPr>
          <w:rFonts w:ascii="Microsoft Sans Serif" w:hAnsi="Microsoft Sans Serif" w:cs="Microsoft Sans Serif"/>
          <w:sz w:val="20"/>
          <w:u w:val="single"/>
          <w:lang w:val="bs-Latn-BA" w:eastAsia="en-GB"/>
        </w:rPr>
      </w:pPr>
      <w:r>
        <w:rPr>
          <w:rFonts w:ascii="Microsoft Sans Serif" w:hAnsi="Microsoft Sans Serif" w:cs="Microsoft Sans Serif"/>
          <w:sz w:val="20"/>
          <w:u w:val="single"/>
          <w:lang w:val="bs-Latn-BA" w:eastAsia="en-GB"/>
        </w:rPr>
        <w:t>ACE inhibitori:</w:t>
      </w:r>
    </w:p>
    <w:p w14:paraId="55A14820">
      <w:pPr>
        <w:autoSpaceDE w:val="0"/>
        <w:autoSpaceDN w:val="0"/>
        <w:adjustRightInd w:val="0"/>
        <w:jc w:val="both"/>
        <w:rPr>
          <w:rFonts w:ascii="Microsoft Sans Serif" w:hAnsi="Microsoft Sans Serif" w:cs="Microsoft Sans Serif"/>
          <w:sz w:val="20"/>
          <w:lang w:val="bs-Latn-BA" w:eastAsia="en-GB"/>
        </w:rPr>
      </w:pPr>
      <w:r>
        <w:rPr>
          <w:rFonts w:ascii="Microsoft Sans Serif" w:hAnsi="Microsoft Sans Serif" w:cs="Microsoft Sans Serif"/>
          <w:sz w:val="20"/>
          <w:lang w:val="bs-Latn-BA" w:eastAsia="en-GB"/>
        </w:rPr>
        <w:t>Zbog toga što nema dovoljnih informacija za upotrebu lisinopril/hidrohlorotiazida u toku dojenja, ne preporučuje se upotreba tableta Skopryl plus, već se preporučuje upotreba nekog drugog alternativnog lijeka koji ima sigurniji profil u toku dojenja, posebno ako je riječ o prematurnim bebama.</w:t>
      </w:r>
    </w:p>
    <w:p w14:paraId="2758D7A8">
      <w:pPr>
        <w:jc w:val="both"/>
        <w:rPr>
          <w:rFonts w:ascii="Microsoft Sans Serif" w:hAnsi="Microsoft Sans Serif" w:cs="Microsoft Sans Serif"/>
          <w:i/>
          <w:sz w:val="20"/>
          <w:lang w:val="bs-Latn-BA" w:eastAsia="en-GB"/>
        </w:rPr>
      </w:pPr>
    </w:p>
    <w:p w14:paraId="16560E51">
      <w:pPr>
        <w:pStyle w:val="21"/>
        <w:jc w:val="both"/>
        <w:rPr>
          <w:rFonts w:ascii="Microsoft Sans Serif" w:hAnsi="Microsoft Sans Serif" w:cs="Microsoft Sans Serif"/>
          <w:u w:val="single"/>
          <w:lang w:val="bs-Latn-BA"/>
        </w:rPr>
      </w:pPr>
      <w:r>
        <w:rPr>
          <w:rFonts w:ascii="Microsoft Sans Serif" w:hAnsi="Microsoft Sans Serif" w:cs="Microsoft Sans Serif"/>
          <w:u w:val="single"/>
          <w:lang w:val="bs-Latn-BA"/>
        </w:rPr>
        <w:t>Hidrohlorotiazid:</w:t>
      </w:r>
    </w:p>
    <w:p w14:paraId="7E6FFB6F">
      <w:pPr>
        <w:pStyle w:val="21"/>
        <w:jc w:val="both"/>
        <w:rPr>
          <w:rFonts w:ascii="Microsoft Sans Serif" w:hAnsi="Microsoft Sans Serif" w:cs="Microsoft Sans Serif"/>
          <w:lang w:val="bs-Latn-BA"/>
        </w:rPr>
      </w:pPr>
      <w:r>
        <w:rPr>
          <w:rFonts w:ascii="Microsoft Sans Serif" w:hAnsi="Microsoft Sans Serif" w:cs="Microsoft Sans Serif"/>
          <w:lang w:val="bs-Latn-BA"/>
        </w:rPr>
        <w:t xml:space="preserve">Hidrohlorotiazid se izlučuje u majčino mlijeko u malim količinama. Tiazidi u visokim dozama izazivaju intenzivnu diurezu koja može inhibirati stvaranje mlijeka. Upotreba </w:t>
      </w:r>
      <w:r>
        <w:rPr>
          <w:rFonts w:ascii="Microsoft Sans Serif" w:hAnsi="Microsoft Sans Serif" w:cs="Microsoft Sans Serif"/>
          <w:lang w:val="bs-Latn-BA" w:eastAsia="en-GB"/>
        </w:rPr>
        <w:t xml:space="preserve">lisinopril/hidrohlorotiazida </w:t>
      </w:r>
      <w:r>
        <w:rPr>
          <w:rFonts w:ascii="Microsoft Sans Serif" w:hAnsi="Microsoft Sans Serif" w:cs="Microsoft Sans Serif"/>
          <w:lang w:val="bs-Latn-BA"/>
        </w:rPr>
        <w:t xml:space="preserve">tokom dojenja se ne preporučuje. Ukoliko se </w:t>
      </w:r>
      <w:r>
        <w:rPr>
          <w:rFonts w:ascii="Microsoft Sans Serif" w:hAnsi="Microsoft Sans Serif" w:cs="Microsoft Sans Serif"/>
          <w:lang w:val="bs-Latn-BA" w:eastAsia="en-GB"/>
        </w:rPr>
        <w:t>lisinopril/hidrohlorotiazida</w:t>
      </w:r>
      <w:r>
        <w:rPr>
          <w:rFonts w:ascii="Microsoft Sans Serif" w:hAnsi="Microsoft Sans Serif" w:cs="Microsoft Sans Serif"/>
          <w:lang w:val="bs-Latn-BA"/>
        </w:rPr>
        <w:t xml:space="preserve"> koristi tokom dojenja, doze treba da budu niske koliko je to moguće.</w:t>
      </w:r>
    </w:p>
    <w:p w14:paraId="290DD281">
      <w:pPr>
        <w:autoSpaceDE w:val="0"/>
        <w:autoSpaceDN w:val="0"/>
        <w:adjustRightInd w:val="0"/>
        <w:jc w:val="both"/>
        <w:rPr>
          <w:rFonts w:ascii="Microsoft Sans Serif" w:hAnsi="Microsoft Sans Serif" w:cs="Microsoft Sans Serif"/>
          <w:i/>
          <w:iCs/>
          <w:sz w:val="20"/>
          <w:lang w:eastAsia="en-GB"/>
        </w:rPr>
      </w:pPr>
    </w:p>
    <w:p w14:paraId="12515809">
      <w:pPr>
        <w:jc w:val="both"/>
        <w:rPr>
          <w:rFonts w:ascii="Microsoft Sans Serif" w:hAnsi="Microsoft Sans Serif" w:cs="Microsoft Sans Serif"/>
          <w:b/>
          <w:sz w:val="20"/>
          <w:lang w:val="bs-Latn-BA"/>
        </w:rPr>
      </w:pPr>
      <w:r>
        <w:rPr>
          <w:rFonts w:ascii="Microsoft Sans Serif" w:hAnsi="Microsoft Sans Serif" w:cs="Microsoft Sans Serif"/>
          <w:b/>
          <w:sz w:val="20"/>
          <w:lang w:val="bs-Latn-BA"/>
        </w:rPr>
        <w:t xml:space="preserve">4.7. </w:t>
      </w:r>
      <w:r>
        <w:rPr>
          <w:rFonts w:ascii="Microsoft Sans Serif" w:hAnsi="Microsoft Sans Serif" w:cs="Microsoft Sans Serif"/>
          <w:b/>
          <w:sz w:val="20"/>
          <w:lang w:val="bs-Latn-BA"/>
        </w:rPr>
        <w:tab/>
      </w:r>
      <w:r>
        <w:rPr>
          <w:rFonts w:ascii="Microsoft Sans Serif" w:hAnsi="Microsoft Sans Serif" w:cs="Microsoft Sans Serif"/>
          <w:b/>
          <w:sz w:val="20"/>
          <w:lang w:val="bs-Latn-BA"/>
        </w:rPr>
        <w:t xml:space="preserve">Uticaj na sposobnosti upravljanja vozilima i rada na mašinama </w:t>
      </w:r>
    </w:p>
    <w:p w14:paraId="55AB1B73">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 xml:space="preserve"> </w:t>
      </w:r>
    </w:p>
    <w:p w14:paraId="2048DDE0">
      <w:pPr>
        <w:jc w:val="both"/>
        <w:rPr>
          <w:rFonts w:ascii="Microsoft Sans Serif" w:hAnsi="Microsoft Sans Serif" w:cs="Microsoft Sans Serif"/>
          <w:sz w:val="20"/>
          <w:lang w:val="bs-Latn-BA"/>
        </w:rPr>
      </w:pPr>
      <w:r>
        <w:rPr>
          <w:rStyle w:val="42"/>
          <w:rFonts w:ascii="Microsoft Sans Serif" w:hAnsi="Microsoft Sans Serif" w:cs="Microsoft Sans Serif"/>
          <w:sz w:val="20"/>
          <w:lang w:val="bs-Latn-BA"/>
        </w:rPr>
        <w:t>Kao i kod drugih</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antihipertenziva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kombinacija lizinopril-hidrohlorotiazida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može imati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blagi do umjereni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uticaj na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sposobnost upravljanja vozilima i</w:t>
      </w:r>
      <w:r>
        <w:rPr>
          <w:rStyle w:val="41"/>
          <w:rFonts w:ascii="Microsoft Sans Serif" w:hAnsi="Microsoft Sans Serif" w:cs="Microsoft Sans Serif"/>
          <w:sz w:val="20"/>
          <w:lang w:val="bs-Latn-BA"/>
        </w:rPr>
        <w:t xml:space="preserve"> rada na </w:t>
      </w:r>
      <w:r>
        <w:rPr>
          <w:rStyle w:val="42"/>
          <w:rFonts w:ascii="Microsoft Sans Serif" w:hAnsi="Microsoft Sans Serif" w:cs="Microsoft Sans Serif"/>
          <w:sz w:val="20"/>
          <w:lang w:val="bs-Latn-BA"/>
        </w:rPr>
        <w:t>mašinama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To je posebno izraženo na početku</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liječenja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ili kada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se doza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mijenja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te kada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se koristi u kombinaciji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sa alkoholom</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ali sve to</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zavisi od</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individualne</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osjetljivosti</w:t>
      </w:r>
      <w:r>
        <w:rPr>
          <w:rStyle w:val="41"/>
          <w:rFonts w:ascii="Microsoft Sans Serif" w:hAnsi="Microsoft Sans Serif" w:cs="Microsoft Sans Serif"/>
          <w:sz w:val="20"/>
          <w:lang w:val="bs-Latn-BA"/>
        </w:rPr>
        <w:t>.</w:t>
      </w:r>
    </w:p>
    <w:p w14:paraId="26749EB6">
      <w:pPr>
        <w:jc w:val="both"/>
        <w:rPr>
          <w:rFonts w:ascii="Microsoft Sans Serif" w:hAnsi="Microsoft Sans Serif" w:cs="Microsoft Sans Serif"/>
          <w:color w:val="222222"/>
          <w:sz w:val="20"/>
          <w:lang w:val="bs-Latn-BA" w:eastAsia="en-GB"/>
        </w:rPr>
      </w:pPr>
      <w:r>
        <w:rPr>
          <w:rFonts w:ascii="Microsoft Sans Serif" w:hAnsi="Microsoft Sans Serif" w:cs="Microsoft Sans Serif"/>
          <w:color w:val="222222"/>
          <w:sz w:val="20"/>
          <w:lang w:val="bs-Latn-BA" w:eastAsia="en-GB"/>
        </w:rPr>
        <w:t>Tokom vožnje motornih vozila ili rada na mašinama treba imati u obzir da se povremeno mogu javiti vrtoglavica ili zamor (pogledati dio 4.8).</w:t>
      </w:r>
    </w:p>
    <w:p w14:paraId="62F978C4">
      <w:pPr>
        <w:jc w:val="both"/>
        <w:rPr>
          <w:rFonts w:ascii="Microsoft Sans Serif" w:hAnsi="Microsoft Sans Serif" w:cs="Microsoft Sans Serif"/>
          <w:sz w:val="20"/>
          <w:lang w:val="bs-Latn-BA" w:eastAsia="en-GB"/>
        </w:rPr>
      </w:pPr>
    </w:p>
    <w:p w14:paraId="179AF071">
      <w:pPr>
        <w:jc w:val="both"/>
        <w:rPr>
          <w:rFonts w:ascii="Microsoft Sans Serif" w:hAnsi="Microsoft Sans Serif" w:cs="Microsoft Sans Serif"/>
          <w:b/>
          <w:sz w:val="20"/>
          <w:lang w:val="bs-Latn-BA"/>
        </w:rPr>
      </w:pPr>
      <w:r>
        <w:rPr>
          <w:rFonts w:ascii="Microsoft Sans Serif" w:hAnsi="Microsoft Sans Serif" w:cs="Microsoft Sans Serif"/>
          <w:b/>
          <w:sz w:val="20"/>
          <w:lang w:val="bs-Latn-BA"/>
        </w:rPr>
        <w:t>4.8.</w:t>
      </w:r>
      <w:r>
        <w:rPr>
          <w:rFonts w:ascii="Microsoft Sans Serif" w:hAnsi="Microsoft Sans Serif" w:cs="Microsoft Sans Serif"/>
          <w:b/>
          <w:sz w:val="20"/>
          <w:lang w:val="bs-Latn-BA"/>
        </w:rPr>
        <w:tab/>
      </w:r>
      <w:r>
        <w:rPr>
          <w:rFonts w:ascii="Microsoft Sans Serif" w:hAnsi="Microsoft Sans Serif" w:cs="Microsoft Sans Serif"/>
          <w:b/>
          <w:sz w:val="20"/>
          <w:lang w:val="bs-Latn-BA"/>
        </w:rPr>
        <w:t>Neželjena djelovanja</w:t>
      </w:r>
    </w:p>
    <w:p w14:paraId="2E06CE7B">
      <w:pPr>
        <w:jc w:val="both"/>
        <w:rPr>
          <w:rFonts w:ascii="Microsoft Sans Serif" w:hAnsi="Microsoft Sans Serif" w:cs="Microsoft Sans Serif"/>
          <w:sz w:val="20"/>
          <w:lang w:val="bs-Latn-BA"/>
        </w:rPr>
      </w:pPr>
    </w:p>
    <w:p w14:paraId="37F4E54A">
      <w:pPr>
        <w:autoSpaceDE w:val="0"/>
        <w:autoSpaceDN w:val="0"/>
        <w:adjustRightInd w:val="0"/>
        <w:jc w:val="both"/>
        <w:rPr>
          <w:rFonts w:ascii="Microsoft Sans Serif" w:hAnsi="Microsoft Sans Serif" w:cs="Microsoft Sans Serif"/>
          <w:sz w:val="20"/>
          <w:lang w:val="bs-Latn-BA"/>
        </w:rPr>
      </w:pPr>
      <w:r>
        <w:rPr>
          <w:rFonts w:ascii="Microsoft Sans Serif" w:hAnsi="Microsoft Sans Serif" w:cs="Microsoft Sans Serif"/>
          <w:sz w:val="20"/>
          <w:lang w:val="bs-Latn-BA"/>
        </w:rPr>
        <w:t xml:space="preserve">Uočena i zabilježena neželjena djelovanja tokom terapije sa lisinopril/hidrohlorotiazidom prikazana su sa učestalošću koja slijedi: vrlo često (≥ 10), često (≥ 1/100 i &lt; 1/10), povremeno (≥ 1/1.000 i &lt; 1/100), rijetko (≥ 1/10.000 i &lt;1/1.000), vrlo rijetko (&gt; 1/10.000); nepoznata učestalost (ne može se procijeniti iz raspoloživih podataka). </w:t>
      </w:r>
    </w:p>
    <w:p w14:paraId="490D1223">
      <w:pPr>
        <w:jc w:val="both"/>
        <w:rPr>
          <w:rFonts w:ascii="Microsoft Sans Serif" w:hAnsi="Microsoft Sans Serif" w:cs="Microsoft Sans Serif"/>
          <w:sz w:val="20"/>
          <w:lang w:val="bs-Latn-BA"/>
        </w:rPr>
      </w:pPr>
    </w:p>
    <w:p w14:paraId="157DA2C8">
      <w:pPr>
        <w:rPr>
          <w:rFonts w:ascii="Microsoft Sans Serif" w:hAnsi="Microsoft Sans Serif" w:cs="Microsoft Sans Serif"/>
          <w:color w:val="000000"/>
          <w:sz w:val="20"/>
          <w:lang w:val="en"/>
        </w:rPr>
      </w:pPr>
      <w:r>
        <w:rPr>
          <w:rFonts w:ascii="Microsoft Sans Serif" w:hAnsi="Microsoft Sans Serif" w:cs="Microsoft Sans Serif"/>
          <w:sz w:val="20"/>
          <w:lang w:val="bs-Latn-BA"/>
        </w:rPr>
        <w:t xml:space="preserve">Najčešće zabilježena neželjena djelovanja su: kašalj, vrtoglavica, hipotenzija i glavobolja koji se javljaju kod 1% do 10% tretiranih pacijenata. </w:t>
      </w:r>
      <w:r>
        <w:rPr>
          <w:rFonts w:ascii="Microsoft Sans Serif" w:hAnsi="Microsoft Sans Serif" w:cs="Microsoft Sans Serif"/>
          <w:color w:val="222222"/>
          <w:sz w:val="20"/>
        </w:rPr>
        <w:t>U kliničkim studijama, neželjena djelovanja su uglavnom bila blaga i prolazna, i u većini slučajeva nije bilo potrebno prekidanje terapije.</w:t>
      </w:r>
    </w:p>
    <w:p w14:paraId="0FDA92E0">
      <w:pPr>
        <w:jc w:val="both"/>
        <w:rPr>
          <w:rFonts w:ascii="Microsoft Sans Serif" w:hAnsi="Microsoft Sans Serif" w:cs="Microsoft Sans Serif"/>
          <w:sz w:val="20"/>
          <w:lang w:val="bs-Latn-BA" w:eastAsia="en-GB"/>
        </w:rPr>
      </w:pPr>
    </w:p>
    <w:p w14:paraId="4F41420A">
      <w:pPr>
        <w:jc w:val="both"/>
        <w:rPr>
          <w:rFonts w:ascii="Microsoft Sans Serif" w:hAnsi="Microsoft Sans Serif" w:cs="Microsoft Sans Serif"/>
          <w:b/>
          <w:sz w:val="20"/>
          <w:lang w:val="bs-Latn-BA"/>
        </w:rPr>
      </w:pPr>
      <w:r>
        <w:rPr>
          <w:rFonts w:ascii="Microsoft Sans Serif" w:hAnsi="Microsoft Sans Serif" w:cs="Microsoft Sans Serif"/>
          <w:b/>
          <w:sz w:val="20"/>
          <w:lang w:val="bs-Latn-BA"/>
        </w:rPr>
        <w:t>Lizinopril</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7037"/>
      </w:tblGrid>
      <w:tr w14:paraId="34EFA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7" w:type="dxa"/>
            <w:gridSpan w:val="2"/>
          </w:tcPr>
          <w:p w14:paraId="158F48FC">
            <w:pPr>
              <w:rPr>
                <w:rFonts w:ascii="Microsoft Sans Serif" w:hAnsi="Microsoft Sans Serif" w:cs="Microsoft Sans Serif"/>
                <w:b/>
                <w:sz w:val="20"/>
                <w:lang w:val="bs-Latn-BA"/>
              </w:rPr>
            </w:pPr>
            <w:r>
              <w:rPr>
                <w:rFonts w:ascii="Microsoft Sans Serif" w:hAnsi="Microsoft Sans Serif" w:cs="Microsoft Sans Serif"/>
                <w:b/>
                <w:sz w:val="20"/>
                <w:lang w:val="bs-Latn-BA"/>
              </w:rPr>
              <w:t>Poremećaji krvi i limfnog sistema</w:t>
            </w:r>
          </w:p>
        </w:tc>
      </w:tr>
      <w:tr w14:paraId="48975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14:paraId="69C2832F">
            <w:pPr>
              <w:rPr>
                <w:rFonts w:ascii="Microsoft Sans Serif" w:hAnsi="Microsoft Sans Serif" w:cs="Microsoft Sans Serif"/>
                <w:b/>
                <w:sz w:val="20"/>
                <w:lang w:val="bs-Latn-BA"/>
              </w:rPr>
            </w:pPr>
            <w:r>
              <w:rPr>
                <w:rFonts w:ascii="Microsoft Sans Serif" w:hAnsi="Microsoft Sans Serif" w:cs="Microsoft Sans Serif"/>
                <w:sz w:val="20"/>
                <w:lang w:val="bs-Latn-BA"/>
              </w:rPr>
              <w:t>Rijetko:</w:t>
            </w:r>
          </w:p>
        </w:tc>
        <w:tc>
          <w:tcPr>
            <w:tcW w:w="7037" w:type="dxa"/>
          </w:tcPr>
          <w:p w14:paraId="662F8893">
            <w:pPr>
              <w:rPr>
                <w:rFonts w:ascii="Microsoft Sans Serif" w:hAnsi="Microsoft Sans Serif" w:cs="Microsoft Sans Serif"/>
                <w:b/>
                <w:sz w:val="20"/>
                <w:lang w:val="bs-Latn-BA"/>
              </w:rPr>
            </w:pPr>
            <w:r>
              <w:rPr>
                <w:rFonts w:ascii="Microsoft Sans Serif" w:hAnsi="Microsoft Sans Serif" w:cs="Microsoft Sans Serif"/>
                <w:sz w:val="20"/>
                <w:lang w:val="bs-Latn-BA"/>
              </w:rPr>
              <w:t>smanjene vrijednosti hemoglobina, smanjeni hematokrit</w:t>
            </w:r>
          </w:p>
        </w:tc>
      </w:tr>
      <w:tr w14:paraId="44E28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14:paraId="71AA811F">
            <w:pPr>
              <w:rPr>
                <w:rFonts w:ascii="Microsoft Sans Serif" w:hAnsi="Microsoft Sans Serif" w:cs="Microsoft Sans Serif"/>
                <w:b/>
                <w:sz w:val="20"/>
                <w:lang w:val="bs-Latn-BA"/>
              </w:rPr>
            </w:pPr>
            <w:r>
              <w:rPr>
                <w:rFonts w:ascii="Microsoft Sans Serif" w:hAnsi="Microsoft Sans Serif" w:cs="Microsoft Sans Serif"/>
                <w:sz w:val="20"/>
                <w:lang w:val="bs-Latn-BA"/>
              </w:rPr>
              <w:t>Vrlo rijetko:</w:t>
            </w:r>
          </w:p>
        </w:tc>
        <w:tc>
          <w:tcPr>
            <w:tcW w:w="7037" w:type="dxa"/>
          </w:tcPr>
          <w:p w14:paraId="35286970">
            <w:pPr>
              <w:rPr>
                <w:rFonts w:ascii="Microsoft Sans Serif" w:hAnsi="Microsoft Sans Serif" w:cs="Microsoft Sans Serif"/>
                <w:sz w:val="20"/>
                <w:lang w:val="bs-Latn-BA"/>
              </w:rPr>
            </w:pPr>
            <w:r>
              <w:rPr>
                <w:rFonts w:ascii="Microsoft Sans Serif" w:hAnsi="Microsoft Sans Serif" w:cs="Microsoft Sans Serif"/>
                <w:sz w:val="20"/>
                <w:lang w:val="bs-Latn-BA"/>
              </w:rPr>
              <w:t>depresija koštane srži, anemija, trombocitopenija, leukopenija, neutropenija, agranulocitoza (pogledati dio 4.4), hemolitička anemija, limfadenopatija, autoimune bolesti</w:t>
            </w:r>
          </w:p>
          <w:p w14:paraId="6A61CC2B">
            <w:pPr>
              <w:rPr>
                <w:rFonts w:ascii="Microsoft Sans Serif" w:hAnsi="Microsoft Sans Serif" w:cs="Microsoft Sans Serif"/>
                <w:b/>
                <w:sz w:val="20"/>
                <w:lang w:val="bs-Latn-BA"/>
              </w:rPr>
            </w:pPr>
          </w:p>
        </w:tc>
      </w:tr>
      <w:tr w14:paraId="62B80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7" w:type="dxa"/>
            <w:gridSpan w:val="2"/>
          </w:tcPr>
          <w:p w14:paraId="42AF8617">
            <w:pPr>
              <w:rPr>
                <w:rFonts w:ascii="Microsoft Sans Serif" w:hAnsi="Microsoft Sans Serif" w:cs="Microsoft Sans Serif"/>
                <w:b/>
                <w:sz w:val="20"/>
                <w:lang w:val="bs-Latn-BA"/>
              </w:rPr>
            </w:pPr>
            <w:r>
              <w:rPr>
                <w:rFonts w:ascii="Microsoft Sans Serif" w:hAnsi="Microsoft Sans Serif" w:cs="Microsoft Sans Serif"/>
                <w:b/>
                <w:sz w:val="20"/>
                <w:lang w:val="bs-Latn-BA"/>
              </w:rPr>
              <w:t>Endokrini poremećaji</w:t>
            </w:r>
          </w:p>
        </w:tc>
      </w:tr>
      <w:tr w14:paraId="50D41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14:paraId="48C3ADCA">
            <w:pPr>
              <w:rPr>
                <w:rFonts w:ascii="Microsoft Sans Serif" w:hAnsi="Microsoft Sans Serif" w:cs="Microsoft Sans Serif"/>
                <w:sz w:val="20"/>
                <w:lang w:val="bs-Latn-BA"/>
              </w:rPr>
            </w:pPr>
            <w:r>
              <w:rPr>
                <w:rFonts w:ascii="Microsoft Sans Serif" w:hAnsi="Microsoft Sans Serif" w:cs="Microsoft Sans Serif"/>
                <w:sz w:val="20"/>
                <w:lang w:val="bs-Latn-BA"/>
              </w:rPr>
              <w:t>Rijetko:</w:t>
            </w:r>
          </w:p>
        </w:tc>
        <w:tc>
          <w:tcPr>
            <w:tcW w:w="7037" w:type="dxa"/>
          </w:tcPr>
          <w:p w14:paraId="15EF0530">
            <w:pPr>
              <w:rPr>
                <w:rFonts w:ascii="Microsoft Sans Serif" w:hAnsi="Microsoft Sans Serif" w:cs="Microsoft Sans Serif"/>
                <w:sz w:val="20"/>
                <w:lang w:val="bs-Latn-BA"/>
              </w:rPr>
            </w:pPr>
            <w:r>
              <w:rPr>
                <w:rFonts w:ascii="Microsoft Sans Serif" w:hAnsi="Microsoft Sans Serif" w:cs="Microsoft Sans Serif"/>
                <w:sz w:val="20"/>
                <w:lang w:val="bs-Latn-BA"/>
              </w:rPr>
              <w:t>sindrom neadekvatne sekrecije antidiuretičkog hormona (SIADH)</w:t>
            </w:r>
          </w:p>
          <w:p w14:paraId="0DA6BE02">
            <w:pPr>
              <w:rPr>
                <w:rFonts w:ascii="Microsoft Sans Serif" w:hAnsi="Microsoft Sans Serif" w:cs="Microsoft Sans Serif"/>
                <w:sz w:val="20"/>
                <w:lang w:val="bs-Latn-BA"/>
              </w:rPr>
            </w:pPr>
          </w:p>
        </w:tc>
      </w:tr>
      <w:tr w14:paraId="249D6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7" w:type="dxa"/>
            <w:gridSpan w:val="2"/>
          </w:tcPr>
          <w:p w14:paraId="7351CFCA">
            <w:pPr>
              <w:rPr>
                <w:rFonts w:ascii="Microsoft Sans Serif" w:hAnsi="Microsoft Sans Serif" w:cs="Microsoft Sans Serif"/>
                <w:b/>
                <w:sz w:val="20"/>
                <w:lang w:val="bs-Latn-BA"/>
              </w:rPr>
            </w:pPr>
            <w:r>
              <w:rPr>
                <w:rFonts w:ascii="Microsoft Sans Serif" w:hAnsi="Microsoft Sans Serif" w:cs="Microsoft Sans Serif"/>
                <w:b/>
                <w:sz w:val="20"/>
                <w:lang w:val="bs-Latn-BA"/>
              </w:rPr>
              <w:t>Poremećaji metabolizma i prehrane</w:t>
            </w:r>
          </w:p>
        </w:tc>
      </w:tr>
      <w:tr w14:paraId="045D4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14:paraId="46BAD497">
            <w:pPr>
              <w:rPr>
                <w:rFonts w:ascii="Microsoft Sans Serif" w:hAnsi="Microsoft Sans Serif" w:cs="Microsoft Sans Serif"/>
                <w:b/>
                <w:sz w:val="20"/>
                <w:lang w:val="bs-Latn-BA"/>
              </w:rPr>
            </w:pPr>
            <w:r>
              <w:rPr>
                <w:rFonts w:ascii="Microsoft Sans Serif" w:hAnsi="Microsoft Sans Serif" w:cs="Microsoft Sans Serif"/>
                <w:sz w:val="20"/>
                <w:lang w:val="bs-Latn-BA"/>
              </w:rPr>
              <w:t>Vrlo rijetko:</w:t>
            </w:r>
          </w:p>
        </w:tc>
        <w:tc>
          <w:tcPr>
            <w:tcW w:w="7037" w:type="dxa"/>
          </w:tcPr>
          <w:p w14:paraId="087A7089">
            <w:pPr>
              <w:rPr>
                <w:rFonts w:ascii="Microsoft Sans Serif" w:hAnsi="Microsoft Sans Serif" w:cs="Microsoft Sans Serif"/>
                <w:sz w:val="20"/>
                <w:lang w:val="bs-Latn-BA"/>
              </w:rPr>
            </w:pPr>
            <w:r>
              <w:rPr>
                <w:rFonts w:ascii="Microsoft Sans Serif" w:hAnsi="Microsoft Sans Serif" w:cs="Microsoft Sans Serif"/>
                <w:sz w:val="20"/>
                <w:lang w:val="bs-Latn-BA"/>
              </w:rPr>
              <w:t>hipoglikemija</w:t>
            </w:r>
          </w:p>
          <w:p w14:paraId="5C3BFCC7">
            <w:pPr>
              <w:rPr>
                <w:rFonts w:ascii="Microsoft Sans Serif" w:hAnsi="Microsoft Sans Serif" w:cs="Microsoft Sans Serif"/>
                <w:b/>
                <w:sz w:val="20"/>
                <w:lang w:val="bs-Latn-BA"/>
              </w:rPr>
            </w:pPr>
          </w:p>
        </w:tc>
      </w:tr>
      <w:tr w14:paraId="4FD05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7" w:type="dxa"/>
            <w:gridSpan w:val="2"/>
          </w:tcPr>
          <w:p w14:paraId="08EB8EC2">
            <w:pPr>
              <w:rPr>
                <w:rFonts w:ascii="Microsoft Sans Serif" w:hAnsi="Microsoft Sans Serif" w:cs="Microsoft Sans Serif"/>
                <w:sz w:val="20"/>
                <w:u w:val="single"/>
                <w:lang w:val="bs-Latn-BA"/>
              </w:rPr>
            </w:pPr>
            <w:r>
              <w:rPr>
                <w:rFonts w:ascii="Microsoft Sans Serif" w:hAnsi="Microsoft Sans Serif" w:cs="Microsoft Sans Serif"/>
                <w:b/>
                <w:sz w:val="20"/>
                <w:lang w:val="bs-Latn-BA"/>
              </w:rPr>
              <w:t>Poremećaji nervnog sistema</w:t>
            </w:r>
            <w:r>
              <w:rPr>
                <w:rFonts w:ascii="Microsoft Sans Serif" w:hAnsi="Microsoft Sans Serif" w:cs="Microsoft Sans Serif"/>
                <w:b/>
                <w:bCs/>
                <w:sz w:val="20"/>
                <w:lang w:val="bs-Latn-BA"/>
              </w:rPr>
              <w:t xml:space="preserve"> i </w:t>
            </w:r>
            <w:r>
              <w:rPr>
                <w:rFonts w:ascii="Microsoft Sans Serif" w:hAnsi="Microsoft Sans Serif" w:cs="Microsoft Sans Serif"/>
                <w:b/>
                <w:sz w:val="20"/>
                <w:lang w:val="bs-Latn-BA"/>
              </w:rPr>
              <w:t>psihijatrijski poremećaji</w:t>
            </w:r>
          </w:p>
        </w:tc>
      </w:tr>
      <w:tr w14:paraId="4982D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14:paraId="074A927B">
            <w:pPr>
              <w:rPr>
                <w:rFonts w:ascii="Microsoft Sans Serif" w:hAnsi="Microsoft Sans Serif" w:cs="Microsoft Sans Serif"/>
                <w:b/>
                <w:sz w:val="20"/>
                <w:lang w:val="bs-Latn-BA"/>
              </w:rPr>
            </w:pPr>
            <w:r>
              <w:rPr>
                <w:rFonts w:ascii="Microsoft Sans Serif" w:hAnsi="Microsoft Sans Serif" w:cs="Microsoft Sans Serif"/>
                <w:sz w:val="20"/>
                <w:lang w:val="bs-Latn-BA"/>
              </w:rPr>
              <w:t>Često</w:t>
            </w:r>
            <w:r>
              <w:rPr>
                <w:rFonts w:ascii="Microsoft Sans Serif" w:hAnsi="Microsoft Sans Serif" w:cs="Microsoft Sans Serif"/>
                <w:bCs/>
                <w:sz w:val="20"/>
                <w:lang w:val="bs-Latn-BA"/>
              </w:rPr>
              <w:t>:</w:t>
            </w:r>
          </w:p>
        </w:tc>
        <w:tc>
          <w:tcPr>
            <w:tcW w:w="7037" w:type="dxa"/>
          </w:tcPr>
          <w:p w14:paraId="52E22A6F">
            <w:pPr>
              <w:rPr>
                <w:rFonts w:ascii="Microsoft Sans Serif" w:hAnsi="Microsoft Sans Serif" w:cs="Microsoft Sans Serif"/>
                <w:b/>
                <w:sz w:val="20"/>
                <w:lang w:val="bs-Latn-BA"/>
              </w:rPr>
            </w:pPr>
            <w:r>
              <w:rPr>
                <w:rFonts w:ascii="Microsoft Sans Serif" w:hAnsi="Microsoft Sans Serif" w:cs="Microsoft Sans Serif"/>
                <w:sz w:val="20"/>
                <w:lang w:val="bs-Latn-BA"/>
              </w:rPr>
              <w:t>vrtoglavica, glavobolja, sinkopa</w:t>
            </w:r>
          </w:p>
        </w:tc>
      </w:tr>
      <w:tr w14:paraId="23EB8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14:paraId="3B46FA95">
            <w:pPr>
              <w:rPr>
                <w:rFonts w:ascii="Microsoft Sans Serif" w:hAnsi="Microsoft Sans Serif" w:cs="Microsoft Sans Serif"/>
                <w:b/>
                <w:sz w:val="20"/>
                <w:lang w:val="bs-Latn-BA"/>
              </w:rPr>
            </w:pPr>
            <w:r>
              <w:rPr>
                <w:rFonts w:ascii="Microsoft Sans Serif" w:hAnsi="Microsoft Sans Serif" w:cs="Microsoft Sans Serif"/>
                <w:sz w:val="20"/>
                <w:lang w:val="bs-Latn-BA"/>
              </w:rPr>
              <w:t>Povremeno:</w:t>
            </w:r>
          </w:p>
        </w:tc>
        <w:tc>
          <w:tcPr>
            <w:tcW w:w="7037" w:type="dxa"/>
          </w:tcPr>
          <w:p w14:paraId="2D07EBBD">
            <w:pPr>
              <w:rPr>
                <w:rFonts w:ascii="Microsoft Sans Serif" w:hAnsi="Microsoft Sans Serif" w:cs="Microsoft Sans Serif"/>
                <w:b/>
                <w:sz w:val="20"/>
                <w:lang w:val="bs-Latn-BA"/>
              </w:rPr>
            </w:pPr>
            <w:r>
              <w:rPr>
                <w:rFonts w:ascii="Microsoft Sans Serif" w:hAnsi="Microsoft Sans Serif" w:cs="Microsoft Sans Serif"/>
                <w:sz w:val="20"/>
                <w:lang w:val="bs-Latn-BA"/>
              </w:rPr>
              <w:t>parestezije, vertigo, poremećaj ukusa, poremećaj spavanja, promjena raspoloženja</w:t>
            </w:r>
          </w:p>
        </w:tc>
      </w:tr>
      <w:tr w14:paraId="5935E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14:paraId="1CDAF01E">
            <w:pPr>
              <w:rPr>
                <w:rFonts w:ascii="Microsoft Sans Serif" w:hAnsi="Microsoft Sans Serif" w:cs="Microsoft Sans Serif"/>
                <w:b/>
                <w:sz w:val="20"/>
                <w:lang w:val="bs-Latn-BA"/>
              </w:rPr>
            </w:pPr>
            <w:r>
              <w:rPr>
                <w:rFonts w:ascii="Microsoft Sans Serif" w:hAnsi="Microsoft Sans Serif" w:cs="Microsoft Sans Serif"/>
                <w:sz w:val="20"/>
                <w:lang w:val="bs-Latn-BA"/>
              </w:rPr>
              <w:t>Rijetko</w:t>
            </w:r>
            <w:r>
              <w:rPr>
                <w:rFonts w:ascii="Microsoft Sans Serif" w:hAnsi="Microsoft Sans Serif" w:cs="Microsoft Sans Serif"/>
                <w:sz w:val="20"/>
                <w:lang w:val="bs-Latn-BA" w:eastAsia="en-GB"/>
              </w:rPr>
              <w:t>:</w:t>
            </w:r>
          </w:p>
        </w:tc>
        <w:tc>
          <w:tcPr>
            <w:tcW w:w="7037" w:type="dxa"/>
          </w:tcPr>
          <w:p w14:paraId="163A64B3">
            <w:pPr>
              <w:rPr>
                <w:rFonts w:ascii="Microsoft Sans Serif" w:hAnsi="Microsoft Sans Serif" w:cs="Microsoft Sans Serif"/>
                <w:b/>
                <w:sz w:val="20"/>
                <w:lang w:val="bs-Latn-BA"/>
              </w:rPr>
            </w:pPr>
            <w:r>
              <w:rPr>
                <w:rFonts w:ascii="Microsoft Sans Serif" w:hAnsi="Microsoft Sans Serif" w:cs="Microsoft Sans Serif"/>
                <w:sz w:val="20"/>
                <w:lang w:val="bs-Latn-BA"/>
              </w:rPr>
              <w:t>mentalna konfuzija</w:t>
            </w:r>
          </w:p>
        </w:tc>
      </w:tr>
      <w:tr w14:paraId="5349A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14:paraId="04737CDD">
            <w:pPr>
              <w:rPr>
                <w:rFonts w:ascii="Microsoft Sans Serif" w:hAnsi="Microsoft Sans Serif" w:cs="Microsoft Sans Serif"/>
                <w:b/>
                <w:sz w:val="20"/>
                <w:lang w:val="bs-Latn-BA"/>
              </w:rPr>
            </w:pPr>
            <w:r>
              <w:rPr>
                <w:rFonts w:ascii="Microsoft Sans Serif" w:hAnsi="Microsoft Sans Serif" w:cs="Microsoft Sans Serif"/>
                <w:sz w:val="20"/>
                <w:lang w:val="bs-Latn-BA"/>
              </w:rPr>
              <w:t>Nepoznato:</w:t>
            </w:r>
          </w:p>
        </w:tc>
        <w:tc>
          <w:tcPr>
            <w:tcW w:w="7037" w:type="dxa"/>
          </w:tcPr>
          <w:p w14:paraId="0D0D5384">
            <w:pPr>
              <w:rPr>
                <w:rFonts w:ascii="Microsoft Sans Serif" w:hAnsi="Microsoft Sans Serif" w:cs="Microsoft Sans Serif"/>
                <w:b/>
                <w:sz w:val="20"/>
                <w:lang w:val="bs-Latn-BA"/>
              </w:rPr>
            </w:pPr>
            <w:r>
              <w:rPr>
                <w:rFonts w:ascii="Microsoft Sans Serif" w:hAnsi="Microsoft Sans Serif" w:cs="Microsoft Sans Serif"/>
                <w:sz w:val="20"/>
                <w:lang w:val="bs-Latn-BA"/>
              </w:rPr>
              <w:t>depresivni simptomi</w:t>
            </w:r>
          </w:p>
        </w:tc>
      </w:tr>
      <w:tr w14:paraId="57FBC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7" w:type="dxa"/>
            <w:gridSpan w:val="2"/>
          </w:tcPr>
          <w:p w14:paraId="4AD7E869">
            <w:pPr>
              <w:rPr>
                <w:rFonts w:ascii="Microsoft Sans Serif" w:hAnsi="Microsoft Sans Serif" w:cs="Microsoft Sans Serif"/>
                <w:b/>
                <w:sz w:val="20"/>
                <w:lang w:val="bs-Latn-BA"/>
              </w:rPr>
            </w:pPr>
            <w:r>
              <w:rPr>
                <w:rFonts w:ascii="Microsoft Sans Serif" w:hAnsi="Microsoft Sans Serif" w:cs="Microsoft Sans Serif"/>
                <w:b/>
                <w:sz w:val="20"/>
                <w:lang w:val="bs-Latn-BA"/>
              </w:rPr>
              <w:t>Srčani poremećaji i vaskularni poremećaji</w:t>
            </w:r>
          </w:p>
        </w:tc>
      </w:tr>
      <w:tr w14:paraId="4AA9A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14:paraId="72637687">
            <w:pPr>
              <w:rPr>
                <w:rFonts w:ascii="Microsoft Sans Serif" w:hAnsi="Microsoft Sans Serif" w:cs="Microsoft Sans Serif"/>
                <w:b/>
                <w:sz w:val="20"/>
                <w:lang w:val="bs-Latn-BA"/>
              </w:rPr>
            </w:pPr>
            <w:r>
              <w:rPr>
                <w:rFonts w:ascii="Microsoft Sans Serif" w:hAnsi="Microsoft Sans Serif" w:cs="Microsoft Sans Serif"/>
                <w:sz w:val="20"/>
                <w:lang w:val="bs-Latn-BA"/>
              </w:rPr>
              <w:t>Često:</w:t>
            </w:r>
          </w:p>
        </w:tc>
        <w:tc>
          <w:tcPr>
            <w:tcW w:w="7037" w:type="dxa"/>
          </w:tcPr>
          <w:p w14:paraId="2E2E8B7A">
            <w:pPr>
              <w:pStyle w:val="23"/>
              <w:spacing w:before="0" w:beforeAutospacing="0" w:after="0" w:afterAutospacing="0"/>
              <w:rPr>
                <w:rFonts w:ascii="Microsoft Sans Serif" w:hAnsi="Microsoft Sans Serif" w:cs="Microsoft Sans Serif"/>
                <w:b/>
                <w:sz w:val="20"/>
                <w:szCs w:val="20"/>
                <w:lang w:val="bs-Latn-BA"/>
              </w:rPr>
            </w:pPr>
            <w:r>
              <w:rPr>
                <w:rFonts w:ascii="Microsoft Sans Serif" w:hAnsi="Microsoft Sans Serif" w:cs="Microsoft Sans Serif"/>
                <w:sz w:val="20"/>
                <w:szCs w:val="20"/>
                <w:lang w:val="sr-Latn-RS"/>
              </w:rPr>
              <w:t>ortostatski efekti (uključujući i ortostatsku hipotenziju).</w:t>
            </w:r>
          </w:p>
        </w:tc>
      </w:tr>
      <w:tr w14:paraId="0F845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14:paraId="6905AEA6">
            <w:pPr>
              <w:rPr>
                <w:rFonts w:ascii="Microsoft Sans Serif" w:hAnsi="Microsoft Sans Serif" w:cs="Microsoft Sans Serif"/>
                <w:b/>
                <w:sz w:val="20"/>
                <w:lang w:val="bs-Latn-BA"/>
              </w:rPr>
            </w:pPr>
            <w:r>
              <w:rPr>
                <w:rFonts w:ascii="Microsoft Sans Serif" w:hAnsi="Microsoft Sans Serif" w:cs="Microsoft Sans Serif"/>
                <w:sz w:val="20"/>
                <w:lang w:val="bs-Latn-BA"/>
              </w:rPr>
              <w:t>Povremeno:</w:t>
            </w:r>
          </w:p>
        </w:tc>
        <w:tc>
          <w:tcPr>
            <w:tcW w:w="7037" w:type="dxa"/>
          </w:tcPr>
          <w:p w14:paraId="1A0A12EA">
            <w:pPr>
              <w:pStyle w:val="23"/>
              <w:spacing w:before="0" w:beforeAutospacing="0" w:after="0" w:afterAutospacing="0"/>
              <w:rPr>
                <w:rFonts w:ascii="Microsoft Sans Serif" w:hAnsi="Microsoft Sans Serif" w:cs="Microsoft Sans Serif"/>
                <w:b/>
                <w:sz w:val="20"/>
                <w:szCs w:val="20"/>
                <w:lang w:val="bs-Latn-BA"/>
              </w:rPr>
            </w:pPr>
            <w:r>
              <w:rPr>
                <w:rFonts w:ascii="Microsoft Sans Serif" w:hAnsi="Microsoft Sans Serif" w:cs="Microsoft Sans Serif"/>
                <w:sz w:val="20"/>
                <w:szCs w:val="20"/>
                <w:lang w:val="bs-Latn-BA"/>
              </w:rPr>
              <w:t xml:space="preserve">infarkt miokarda i cerebrovaskularni napadi, možda kao posljedica teške hipotenzije kod pacijenata sa visokim rizikom (pogledati dio 4.4), palpitacije, tahikardija, </w:t>
            </w:r>
            <w:r>
              <w:rPr>
                <w:rStyle w:val="42"/>
                <w:rFonts w:ascii="Microsoft Sans Serif" w:hAnsi="Microsoft Sans Serif" w:cs="Microsoft Sans Serif"/>
                <w:sz w:val="20"/>
                <w:szCs w:val="20"/>
                <w:lang w:val="bs-Latn-BA"/>
              </w:rPr>
              <w:t>Rejnaud</w:t>
            </w:r>
            <w:r>
              <w:rPr>
                <w:rStyle w:val="41"/>
                <w:rFonts w:ascii="Microsoft Sans Serif" w:hAnsi="Microsoft Sans Serif" w:cs="Microsoft Sans Serif"/>
                <w:sz w:val="20"/>
                <w:szCs w:val="20"/>
                <w:lang w:val="bs-Latn-BA"/>
              </w:rPr>
              <w:t xml:space="preserve">ov </w:t>
            </w:r>
            <w:r>
              <w:rPr>
                <w:rStyle w:val="42"/>
                <w:rFonts w:ascii="Microsoft Sans Serif" w:hAnsi="Microsoft Sans Serif" w:cs="Microsoft Sans Serif"/>
                <w:sz w:val="20"/>
                <w:szCs w:val="20"/>
                <w:lang w:val="bs-Latn-BA"/>
              </w:rPr>
              <w:t>fenomen</w:t>
            </w:r>
          </w:p>
        </w:tc>
      </w:tr>
      <w:tr w14:paraId="1EBED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14:paraId="62285831">
            <w:pPr>
              <w:rPr>
                <w:rFonts w:ascii="Microsoft Sans Serif" w:hAnsi="Microsoft Sans Serif" w:cs="Microsoft Sans Serif"/>
                <w:sz w:val="20"/>
                <w:lang w:val="bs-Latn-BA"/>
              </w:rPr>
            </w:pPr>
            <w:r>
              <w:rPr>
                <w:rFonts w:ascii="Microsoft Sans Serif" w:hAnsi="Microsoft Sans Serif" w:cs="Microsoft Sans Serif"/>
                <w:sz w:val="20"/>
                <w:lang w:val="bs-Latn-BA"/>
              </w:rPr>
              <w:t>Nepoznato:</w:t>
            </w:r>
          </w:p>
          <w:p w14:paraId="40CC3268">
            <w:pPr>
              <w:rPr>
                <w:rFonts w:ascii="Microsoft Sans Serif" w:hAnsi="Microsoft Sans Serif" w:cs="Microsoft Sans Serif"/>
                <w:b/>
                <w:sz w:val="20"/>
                <w:lang w:val="bs-Latn-BA"/>
              </w:rPr>
            </w:pPr>
          </w:p>
        </w:tc>
        <w:tc>
          <w:tcPr>
            <w:tcW w:w="7037" w:type="dxa"/>
          </w:tcPr>
          <w:p w14:paraId="1C69B7D9">
            <w:pPr>
              <w:rPr>
                <w:rFonts w:ascii="Microsoft Sans Serif" w:hAnsi="Microsoft Sans Serif" w:cs="Microsoft Sans Serif"/>
                <w:b/>
                <w:sz w:val="20"/>
                <w:lang w:val="bs-Latn-BA"/>
              </w:rPr>
            </w:pPr>
            <w:r>
              <w:rPr>
                <w:rFonts w:ascii="Microsoft Sans Serif" w:hAnsi="Microsoft Sans Serif" w:cs="Microsoft Sans Serif"/>
                <w:sz w:val="20"/>
                <w:lang w:val="bs-Latn-BA"/>
              </w:rPr>
              <w:t>napad rumenila</w:t>
            </w:r>
          </w:p>
        </w:tc>
      </w:tr>
      <w:tr w14:paraId="2DB45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7" w:type="dxa"/>
            <w:gridSpan w:val="2"/>
          </w:tcPr>
          <w:p w14:paraId="19CB7781">
            <w:pPr>
              <w:pStyle w:val="26"/>
              <w:jc w:val="left"/>
              <w:rPr>
                <w:rFonts w:ascii="Microsoft Sans Serif" w:hAnsi="Microsoft Sans Serif" w:cs="Microsoft Sans Serif"/>
                <w:position w:val="0"/>
                <w:sz w:val="20"/>
                <w:lang w:val="bs-Latn-BA"/>
              </w:rPr>
            </w:pPr>
            <w:r>
              <w:rPr>
                <w:rFonts w:ascii="Microsoft Sans Serif" w:hAnsi="Microsoft Sans Serif" w:cs="Microsoft Sans Serif"/>
                <w:position w:val="0"/>
                <w:sz w:val="20"/>
                <w:lang w:val="bs-Latn-BA"/>
              </w:rPr>
              <w:t>Respiratorni, torakalni i medijastinalni poremećaji</w:t>
            </w:r>
          </w:p>
        </w:tc>
      </w:tr>
      <w:tr w14:paraId="7AD8E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14:paraId="7AE0CBBC">
            <w:pPr>
              <w:rPr>
                <w:rFonts w:ascii="Microsoft Sans Serif" w:hAnsi="Microsoft Sans Serif" w:cs="Microsoft Sans Serif"/>
                <w:b/>
                <w:sz w:val="20"/>
                <w:lang w:val="bs-Latn-BA"/>
              </w:rPr>
            </w:pPr>
            <w:r>
              <w:rPr>
                <w:rFonts w:ascii="Microsoft Sans Serif" w:hAnsi="Microsoft Sans Serif" w:cs="Microsoft Sans Serif"/>
                <w:sz w:val="20"/>
                <w:lang w:val="bs-Latn-BA"/>
              </w:rPr>
              <w:t>Često:</w:t>
            </w:r>
          </w:p>
        </w:tc>
        <w:tc>
          <w:tcPr>
            <w:tcW w:w="7037" w:type="dxa"/>
          </w:tcPr>
          <w:p w14:paraId="1CF4EA9A">
            <w:pPr>
              <w:pStyle w:val="23"/>
              <w:spacing w:before="0" w:beforeAutospacing="0" w:after="0" w:afterAutospacing="0"/>
              <w:rPr>
                <w:rFonts w:ascii="Microsoft Sans Serif" w:hAnsi="Microsoft Sans Serif" w:cs="Microsoft Sans Serif"/>
                <w:sz w:val="20"/>
                <w:szCs w:val="20"/>
                <w:lang w:val="bs-Latn-BA"/>
              </w:rPr>
            </w:pPr>
            <w:r>
              <w:rPr>
                <w:rFonts w:ascii="Microsoft Sans Serif" w:hAnsi="Microsoft Sans Serif" w:cs="Microsoft Sans Serif"/>
                <w:sz w:val="20"/>
                <w:szCs w:val="20"/>
                <w:lang w:val="bs-Latn-BA"/>
              </w:rPr>
              <w:t xml:space="preserve">kašalj (pogledati dio 4.4) </w:t>
            </w:r>
          </w:p>
        </w:tc>
      </w:tr>
      <w:tr w14:paraId="32D10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14:paraId="6D34DD8E">
            <w:pPr>
              <w:rPr>
                <w:rFonts w:ascii="Microsoft Sans Serif" w:hAnsi="Microsoft Sans Serif" w:cs="Microsoft Sans Serif"/>
                <w:b/>
                <w:sz w:val="20"/>
                <w:lang w:val="bs-Latn-BA"/>
              </w:rPr>
            </w:pPr>
            <w:r>
              <w:rPr>
                <w:rFonts w:ascii="Microsoft Sans Serif" w:hAnsi="Microsoft Sans Serif" w:cs="Microsoft Sans Serif"/>
                <w:sz w:val="20"/>
                <w:lang w:val="bs-Latn-BA"/>
              </w:rPr>
              <w:t>Povremeno:</w:t>
            </w:r>
          </w:p>
        </w:tc>
        <w:tc>
          <w:tcPr>
            <w:tcW w:w="7037" w:type="dxa"/>
          </w:tcPr>
          <w:p w14:paraId="20247CB6">
            <w:pPr>
              <w:pStyle w:val="23"/>
              <w:spacing w:before="0" w:beforeAutospacing="0" w:after="0" w:afterAutospacing="0"/>
              <w:rPr>
                <w:rFonts w:ascii="Microsoft Sans Serif" w:hAnsi="Microsoft Sans Serif" w:cs="Microsoft Sans Serif"/>
                <w:b/>
                <w:sz w:val="20"/>
                <w:szCs w:val="20"/>
                <w:lang w:val="bs-Latn-BA"/>
              </w:rPr>
            </w:pPr>
            <w:r>
              <w:rPr>
                <w:rFonts w:ascii="Microsoft Sans Serif" w:hAnsi="Microsoft Sans Serif" w:cs="Microsoft Sans Serif"/>
                <w:sz w:val="20"/>
                <w:szCs w:val="20"/>
                <w:lang w:val="bs-Latn-BA"/>
              </w:rPr>
              <w:t>rinit</w:t>
            </w:r>
          </w:p>
        </w:tc>
      </w:tr>
      <w:tr w14:paraId="68692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14:paraId="187162A7">
            <w:pPr>
              <w:rPr>
                <w:rFonts w:ascii="Microsoft Sans Serif" w:hAnsi="Microsoft Sans Serif" w:cs="Microsoft Sans Serif"/>
                <w:b/>
                <w:sz w:val="20"/>
                <w:lang w:val="bs-Latn-BA"/>
              </w:rPr>
            </w:pPr>
            <w:r>
              <w:rPr>
                <w:rFonts w:ascii="Microsoft Sans Serif" w:hAnsi="Microsoft Sans Serif" w:cs="Microsoft Sans Serif"/>
                <w:sz w:val="20"/>
                <w:lang w:val="bs-Latn-BA"/>
              </w:rPr>
              <w:t>Vrlo rijetko:</w:t>
            </w:r>
          </w:p>
        </w:tc>
        <w:tc>
          <w:tcPr>
            <w:tcW w:w="7037" w:type="dxa"/>
          </w:tcPr>
          <w:p w14:paraId="159AA2ED">
            <w:pPr>
              <w:rPr>
                <w:rFonts w:ascii="Microsoft Sans Serif" w:hAnsi="Microsoft Sans Serif" w:cs="Microsoft Sans Serif"/>
                <w:sz w:val="20"/>
                <w:lang w:val="bs-Latn-BA"/>
              </w:rPr>
            </w:pPr>
            <w:r>
              <w:rPr>
                <w:rFonts w:ascii="Microsoft Sans Serif" w:hAnsi="Microsoft Sans Serif" w:cs="Microsoft Sans Serif"/>
                <w:sz w:val="20"/>
                <w:lang w:val="bs-Latn-BA"/>
              </w:rPr>
              <w:t>bronhospazam, sinusitis, alergijski alveolitis/</w:t>
            </w:r>
            <w:r>
              <w:rPr>
                <w:rStyle w:val="42"/>
                <w:rFonts w:ascii="Microsoft Sans Serif" w:hAnsi="Microsoft Sans Serif" w:cs="Microsoft Sans Serif"/>
                <w:sz w:val="20"/>
                <w:lang w:val="bs-Latn-BA"/>
              </w:rPr>
              <w:t>eozinofilna</w:t>
            </w:r>
            <w:r>
              <w:rPr>
                <w:rStyle w:val="41"/>
                <w:rFonts w:ascii="Microsoft Sans Serif" w:hAnsi="Microsoft Sans Serif" w:cs="Microsoft Sans Serif"/>
                <w:sz w:val="20"/>
                <w:lang w:val="bs-Latn-BA"/>
              </w:rPr>
              <w:t xml:space="preserve"> </w:t>
            </w:r>
            <w:r>
              <w:rPr>
                <w:rFonts w:ascii="Microsoft Sans Serif" w:hAnsi="Microsoft Sans Serif" w:cs="Microsoft Sans Serif"/>
                <w:sz w:val="20"/>
                <w:lang w:val="bs-Latn-BA"/>
              </w:rPr>
              <w:t>pneumonija</w:t>
            </w:r>
          </w:p>
        </w:tc>
      </w:tr>
      <w:tr w14:paraId="6B4A1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7" w:type="dxa"/>
            <w:gridSpan w:val="2"/>
          </w:tcPr>
          <w:p w14:paraId="24A8657C">
            <w:pPr>
              <w:rPr>
                <w:rFonts w:ascii="Microsoft Sans Serif" w:hAnsi="Microsoft Sans Serif" w:cs="Microsoft Sans Serif"/>
                <w:b/>
                <w:sz w:val="20"/>
                <w:lang w:val="bs-Latn-BA"/>
              </w:rPr>
            </w:pPr>
            <w:r>
              <w:rPr>
                <w:rFonts w:ascii="Microsoft Sans Serif" w:hAnsi="Microsoft Sans Serif" w:cs="Microsoft Sans Serif"/>
                <w:b/>
                <w:sz w:val="20"/>
                <w:lang w:val="bs-Latn-BA"/>
              </w:rPr>
              <w:t>Gastrointestinalni poremećaji</w:t>
            </w:r>
          </w:p>
        </w:tc>
      </w:tr>
      <w:tr w14:paraId="391D0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14:paraId="153D5E92">
            <w:pPr>
              <w:rPr>
                <w:rFonts w:ascii="Microsoft Sans Serif" w:hAnsi="Microsoft Sans Serif" w:cs="Microsoft Sans Serif"/>
                <w:b/>
                <w:sz w:val="20"/>
                <w:lang w:val="bs-Latn-BA"/>
              </w:rPr>
            </w:pPr>
            <w:r>
              <w:rPr>
                <w:rFonts w:ascii="Microsoft Sans Serif" w:hAnsi="Microsoft Sans Serif" w:cs="Microsoft Sans Serif"/>
                <w:sz w:val="20"/>
                <w:lang w:val="bs-Latn-BA"/>
              </w:rPr>
              <w:t>Često:</w:t>
            </w:r>
          </w:p>
        </w:tc>
        <w:tc>
          <w:tcPr>
            <w:tcW w:w="7037" w:type="dxa"/>
          </w:tcPr>
          <w:p w14:paraId="6E61CDB2">
            <w:pPr>
              <w:rPr>
                <w:rFonts w:ascii="Microsoft Sans Serif" w:hAnsi="Microsoft Sans Serif" w:cs="Microsoft Sans Serif"/>
                <w:sz w:val="20"/>
                <w:lang w:val="bs-Latn-BA"/>
              </w:rPr>
            </w:pPr>
            <w:r>
              <w:rPr>
                <w:rFonts w:ascii="Microsoft Sans Serif" w:hAnsi="Microsoft Sans Serif" w:cs="Microsoft Sans Serif"/>
                <w:sz w:val="20"/>
                <w:lang w:val="bs-Latn-BA"/>
              </w:rPr>
              <w:t>dijareja, povraćanje</w:t>
            </w:r>
          </w:p>
        </w:tc>
      </w:tr>
      <w:tr w14:paraId="000CE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14:paraId="2A2956AD">
            <w:pPr>
              <w:rPr>
                <w:rFonts w:ascii="Microsoft Sans Serif" w:hAnsi="Microsoft Sans Serif" w:cs="Microsoft Sans Serif"/>
                <w:b/>
                <w:sz w:val="20"/>
                <w:lang w:val="bs-Latn-BA"/>
              </w:rPr>
            </w:pPr>
            <w:r>
              <w:rPr>
                <w:rFonts w:ascii="Microsoft Sans Serif" w:hAnsi="Microsoft Sans Serif" w:cs="Microsoft Sans Serif"/>
                <w:sz w:val="20"/>
                <w:lang w:val="bs-Latn-BA"/>
              </w:rPr>
              <w:t>Povremeno:</w:t>
            </w:r>
          </w:p>
        </w:tc>
        <w:tc>
          <w:tcPr>
            <w:tcW w:w="7037" w:type="dxa"/>
          </w:tcPr>
          <w:p w14:paraId="0EEEF3D5">
            <w:pPr>
              <w:rPr>
                <w:rFonts w:ascii="Microsoft Sans Serif" w:hAnsi="Microsoft Sans Serif" w:cs="Microsoft Sans Serif"/>
                <w:sz w:val="20"/>
                <w:lang w:val="bs-Latn-BA"/>
              </w:rPr>
            </w:pPr>
            <w:r>
              <w:rPr>
                <w:rFonts w:ascii="Microsoft Sans Serif" w:hAnsi="Microsoft Sans Serif" w:cs="Microsoft Sans Serif"/>
                <w:sz w:val="20"/>
                <w:lang w:val="bs-Latn-BA"/>
              </w:rPr>
              <w:t>nauzeja, abdominalni bolovi i poremećaji probave</w:t>
            </w:r>
          </w:p>
        </w:tc>
      </w:tr>
      <w:tr w14:paraId="16FCB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14:paraId="096219AA">
            <w:pPr>
              <w:rPr>
                <w:rFonts w:ascii="Microsoft Sans Serif" w:hAnsi="Microsoft Sans Serif" w:cs="Microsoft Sans Serif"/>
                <w:b/>
                <w:sz w:val="20"/>
                <w:lang w:val="bs-Latn-BA"/>
              </w:rPr>
            </w:pPr>
            <w:r>
              <w:rPr>
                <w:rFonts w:ascii="Microsoft Sans Serif" w:hAnsi="Microsoft Sans Serif" w:cs="Microsoft Sans Serif"/>
                <w:sz w:val="20"/>
                <w:lang w:val="bs-Latn-BA"/>
              </w:rPr>
              <w:t>Rijetko:</w:t>
            </w:r>
          </w:p>
        </w:tc>
        <w:tc>
          <w:tcPr>
            <w:tcW w:w="7037" w:type="dxa"/>
          </w:tcPr>
          <w:p w14:paraId="137F556B">
            <w:pPr>
              <w:rPr>
                <w:rFonts w:ascii="Microsoft Sans Serif" w:hAnsi="Microsoft Sans Serif" w:cs="Microsoft Sans Serif"/>
                <w:sz w:val="20"/>
                <w:lang w:val="bs-Latn-BA"/>
              </w:rPr>
            </w:pPr>
            <w:r>
              <w:rPr>
                <w:rFonts w:ascii="Microsoft Sans Serif" w:hAnsi="Microsoft Sans Serif" w:cs="Microsoft Sans Serif"/>
                <w:sz w:val="20"/>
                <w:lang w:val="bs-Latn-BA"/>
              </w:rPr>
              <w:t>sušenje usta</w:t>
            </w:r>
          </w:p>
        </w:tc>
      </w:tr>
      <w:tr w14:paraId="7DDEB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14:paraId="77DF9E6C">
            <w:pPr>
              <w:rPr>
                <w:rFonts w:ascii="Microsoft Sans Serif" w:hAnsi="Microsoft Sans Serif" w:cs="Microsoft Sans Serif"/>
                <w:b/>
                <w:sz w:val="20"/>
                <w:lang w:val="bs-Latn-BA"/>
              </w:rPr>
            </w:pPr>
            <w:r>
              <w:rPr>
                <w:rFonts w:ascii="Microsoft Sans Serif" w:hAnsi="Microsoft Sans Serif" w:cs="Microsoft Sans Serif"/>
                <w:sz w:val="20"/>
                <w:lang w:val="bs-Latn-BA"/>
              </w:rPr>
              <w:t>Vrlo rijetko:</w:t>
            </w:r>
          </w:p>
        </w:tc>
        <w:tc>
          <w:tcPr>
            <w:tcW w:w="7037" w:type="dxa"/>
          </w:tcPr>
          <w:p w14:paraId="5E4AFD27">
            <w:pPr>
              <w:rPr>
                <w:rFonts w:ascii="Microsoft Sans Serif" w:hAnsi="Microsoft Sans Serif" w:cs="Microsoft Sans Serif"/>
                <w:b/>
                <w:sz w:val="20"/>
                <w:lang w:val="bs-Latn-BA"/>
              </w:rPr>
            </w:pPr>
            <w:r>
              <w:rPr>
                <w:rFonts w:ascii="Microsoft Sans Serif" w:hAnsi="Microsoft Sans Serif" w:cs="Microsoft Sans Serif"/>
                <w:sz w:val="20"/>
                <w:lang w:val="bs-Latn-BA"/>
              </w:rPr>
              <w:t>pankreatitis, intestinalni angioedem</w:t>
            </w:r>
          </w:p>
        </w:tc>
      </w:tr>
      <w:tr w14:paraId="047D1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7" w:type="dxa"/>
            <w:gridSpan w:val="2"/>
          </w:tcPr>
          <w:p w14:paraId="647F58C3">
            <w:pPr>
              <w:rPr>
                <w:rFonts w:ascii="Microsoft Sans Serif" w:hAnsi="Microsoft Sans Serif" w:cs="Microsoft Sans Serif"/>
                <w:b/>
                <w:sz w:val="20"/>
                <w:lang w:val="bs-Latn-BA"/>
              </w:rPr>
            </w:pPr>
            <w:r>
              <w:rPr>
                <w:rFonts w:ascii="Microsoft Sans Serif" w:hAnsi="Microsoft Sans Serif" w:cs="Microsoft Sans Serif"/>
                <w:b/>
                <w:sz w:val="20"/>
                <w:lang w:val="bs-Latn-BA"/>
              </w:rPr>
              <w:t>Hepatobilijarni poremećaji</w:t>
            </w:r>
          </w:p>
        </w:tc>
      </w:tr>
      <w:tr w14:paraId="59839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14:paraId="4D9C3509">
            <w:pPr>
              <w:rPr>
                <w:rFonts w:ascii="Microsoft Sans Serif" w:hAnsi="Microsoft Sans Serif" w:cs="Microsoft Sans Serif"/>
                <w:b/>
                <w:sz w:val="20"/>
                <w:lang w:val="bs-Latn-BA"/>
              </w:rPr>
            </w:pPr>
            <w:r>
              <w:rPr>
                <w:rFonts w:ascii="Microsoft Sans Serif" w:hAnsi="Microsoft Sans Serif" w:cs="Microsoft Sans Serif"/>
                <w:sz w:val="20"/>
                <w:lang w:val="bs-Latn-BA"/>
              </w:rPr>
              <w:t>Povremeno</w:t>
            </w:r>
            <w:r>
              <w:rPr>
                <w:rFonts w:ascii="Microsoft Sans Serif" w:hAnsi="Microsoft Sans Serif" w:cs="Microsoft Sans Serif"/>
                <w:bCs/>
                <w:sz w:val="20"/>
                <w:lang w:val="bs-Latn-BA"/>
              </w:rPr>
              <w:t>:</w:t>
            </w:r>
          </w:p>
        </w:tc>
        <w:tc>
          <w:tcPr>
            <w:tcW w:w="7037" w:type="dxa"/>
          </w:tcPr>
          <w:p w14:paraId="7CAB7A66">
            <w:pPr>
              <w:rPr>
                <w:rFonts w:ascii="Microsoft Sans Serif" w:hAnsi="Microsoft Sans Serif" w:cs="Microsoft Sans Serif"/>
                <w:sz w:val="20"/>
                <w:lang w:val="bs-Latn-BA"/>
              </w:rPr>
            </w:pPr>
            <w:r>
              <w:rPr>
                <w:rFonts w:ascii="Microsoft Sans Serif" w:hAnsi="Microsoft Sans Serif" w:cs="Microsoft Sans Serif"/>
                <w:bCs/>
                <w:sz w:val="20"/>
                <w:lang w:val="bs-Latn-BA"/>
              </w:rPr>
              <w:t>povišene vrijednosti hepatalnih enzima ili bilirubin</w:t>
            </w:r>
          </w:p>
        </w:tc>
      </w:tr>
      <w:tr w14:paraId="00899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14:paraId="292A21D3">
            <w:pPr>
              <w:rPr>
                <w:rFonts w:ascii="Microsoft Sans Serif" w:hAnsi="Microsoft Sans Serif" w:cs="Microsoft Sans Serif"/>
                <w:b/>
                <w:sz w:val="20"/>
                <w:lang w:val="bs-Latn-BA"/>
              </w:rPr>
            </w:pPr>
            <w:r>
              <w:rPr>
                <w:rFonts w:ascii="Microsoft Sans Serif" w:hAnsi="Microsoft Sans Serif" w:cs="Microsoft Sans Serif"/>
                <w:sz w:val="20"/>
                <w:lang w:val="bs-Latn-BA"/>
              </w:rPr>
              <w:t>Vrlo rijetko:</w:t>
            </w:r>
          </w:p>
        </w:tc>
        <w:tc>
          <w:tcPr>
            <w:tcW w:w="7037" w:type="dxa"/>
          </w:tcPr>
          <w:p w14:paraId="1ED8DC56">
            <w:pPr>
              <w:rPr>
                <w:rFonts w:ascii="Microsoft Sans Serif" w:hAnsi="Microsoft Sans Serif" w:cs="Microsoft Sans Serif"/>
                <w:b/>
                <w:sz w:val="20"/>
                <w:lang w:val="bs-Latn-BA"/>
              </w:rPr>
            </w:pPr>
            <w:r>
              <w:rPr>
                <w:rFonts w:ascii="Microsoft Sans Serif" w:hAnsi="Microsoft Sans Serif" w:cs="Microsoft Sans Serif"/>
                <w:sz w:val="20"/>
                <w:lang w:val="bs-Latn-BA"/>
              </w:rPr>
              <w:t>hepatitis – hepatocelularni ili holestatski, žutica i jetrena insuficijencija (pogledati dio 4.4)*</w:t>
            </w:r>
          </w:p>
        </w:tc>
      </w:tr>
      <w:tr w14:paraId="38C69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7" w:type="dxa"/>
            <w:gridSpan w:val="2"/>
          </w:tcPr>
          <w:p w14:paraId="3984DAB1">
            <w:pPr>
              <w:rPr>
                <w:rFonts w:ascii="Microsoft Sans Serif" w:hAnsi="Microsoft Sans Serif" w:cs="Microsoft Sans Serif"/>
                <w:b/>
                <w:sz w:val="20"/>
                <w:lang w:val="bs-Latn-BA"/>
              </w:rPr>
            </w:pPr>
            <w:r>
              <w:rPr>
                <w:rFonts w:ascii="Microsoft Sans Serif" w:hAnsi="Microsoft Sans Serif" w:cs="Microsoft Sans Serif"/>
                <w:b/>
                <w:sz w:val="20"/>
                <w:lang w:val="bs-Latn-BA"/>
              </w:rPr>
              <w:t>Poremećaji kože i potkožnog tkiva</w:t>
            </w:r>
          </w:p>
        </w:tc>
      </w:tr>
      <w:tr w14:paraId="2874C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14:paraId="36375CD3">
            <w:pPr>
              <w:rPr>
                <w:rFonts w:ascii="Microsoft Sans Serif" w:hAnsi="Microsoft Sans Serif" w:cs="Microsoft Sans Serif"/>
                <w:b/>
                <w:sz w:val="20"/>
                <w:lang w:val="bs-Latn-BA"/>
              </w:rPr>
            </w:pPr>
            <w:r>
              <w:rPr>
                <w:rFonts w:ascii="Microsoft Sans Serif" w:hAnsi="Microsoft Sans Serif" w:cs="Microsoft Sans Serif"/>
                <w:sz w:val="20"/>
                <w:lang w:val="bs-Latn-BA"/>
              </w:rPr>
              <w:t>Povremeno</w:t>
            </w:r>
            <w:r>
              <w:rPr>
                <w:rStyle w:val="41"/>
                <w:rFonts w:ascii="Microsoft Sans Serif" w:hAnsi="Microsoft Sans Serif" w:cs="Microsoft Sans Serif"/>
                <w:sz w:val="20"/>
                <w:lang w:val="bs-Latn-BA"/>
              </w:rPr>
              <w:t>:</w:t>
            </w:r>
          </w:p>
        </w:tc>
        <w:tc>
          <w:tcPr>
            <w:tcW w:w="7037" w:type="dxa"/>
          </w:tcPr>
          <w:p w14:paraId="04F0E458">
            <w:pPr>
              <w:rPr>
                <w:rFonts w:ascii="Microsoft Sans Serif" w:hAnsi="Microsoft Sans Serif" w:cs="Microsoft Sans Serif"/>
                <w:b/>
                <w:sz w:val="20"/>
                <w:lang w:val="bs-Latn-BA"/>
              </w:rPr>
            </w:pPr>
            <w:r>
              <w:rPr>
                <w:rStyle w:val="42"/>
                <w:rFonts w:ascii="Microsoft Sans Serif" w:hAnsi="Microsoft Sans Serif" w:cs="Microsoft Sans Serif"/>
                <w:sz w:val="20"/>
                <w:lang w:val="bs-Latn-BA"/>
              </w:rPr>
              <w:t>kožni osip</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pruritus</w:t>
            </w:r>
          </w:p>
        </w:tc>
      </w:tr>
      <w:tr w14:paraId="266BD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14:paraId="231E2606">
            <w:pPr>
              <w:rPr>
                <w:rFonts w:ascii="Microsoft Sans Serif" w:hAnsi="Microsoft Sans Serif" w:cs="Microsoft Sans Serif"/>
                <w:b/>
                <w:sz w:val="20"/>
                <w:lang w:val="bs-Latn-BA"/>
              </w:rPr>
            </w:pPr>
            <w:r>
              <w:rPr>
                <w:rStyle w:val="42"/>
                <w:rFonts w:ascii="Microsoft Sans Serif" w:hAnsi="Microsoft Sans Serif" w:cs="Microsoft Sans Serif"/>
                <w:sz w:val="20"/>
                <w:lang w:val="bs-Latn-BA"/>
              </w:rPr>
              <w:t>Rijetko</w:t>
            </w:r>
            <w:r>
              <w:rPr>
                <w:rStyle w:val="41"/>
                <w:rFonts w:ascii="Microsoft Sans Serif" w:hAnsi="Microsoft Sans Serif" w:cs="Microsoft Sans Serif"/>
                <w:sz w:val="20"/>
                <w:lang w:val="bs-Latn-BA"/>
              </w:rPr>
              <w:t>:</w:t>
            </w:r>
          </w:p>
        </w:tc>
        <w:tc>
          <w:tcPr>
            <w:tcW w:w="7037" w:type="dxa"/>
          </w:tcPr>
          <w:p w14:paraId="56A581A8">
            <w:pPr>
              <w:rPr>
                <w:rFonts w:ascii="Microsoft Sans Serif" w:hAnsi="Microsoft Sans Serif" w:cs="Microsoft Sans Serif"/>
                <w:b/>
                <w:sz w:val="20"/>
                <w:lang w:val="bs-Latn-BA"/>
              </w:rPr>
            </w:pPr>
            <w:r>
              <w:rPr>
                <w:rStyle w:val="42"/>
                <w:rFonts w:ascii="Microsoft Sans Serif" w:hAnsi="Microsoft Sans Serif" w:cs="Microsoft Sans Serif"/>
                <w:sz w:val="20"/>
                <w:lang w:val="bs-Latn-BA"/>
              </w:rPr>
              <w:t>preosjetljivost/angioneurotski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edem:</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angioneurotski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edem na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licu</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udovima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usnama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jeziku</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glotisu</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i/ili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grkljanu</w:t>
            </w:r>
            <w:r>
              <w:rPr>
                <w:rStyle w:val="41"/>
                <w:rFonts w:ascii="Microsoft Sans Serif" w:hAnsi="Microsoft Sans Serif" w:cs="Microsoft Sans Serif"/>
                <w:sz w:val="20"/>
                <w:lang w:val="bs-Latn-BA"/>
              </w:rPr>
              <w:t xml:space="preserve"> </w:t>
            </w:r>
            <w:r>
              <w:rPr>
                <w:rStyle w:val="44"/>
                <w:rFonts w:ascii="Microsoft Sans Serif" w:hAnsi="Microsoft Sans Serif" w:cs="Microsoft Sans Serif"/>
                <w:sz w:val="20"/>
                <w:lang w:val="bs-Latn-BA"/>
              </w:rPr>
              <w:t>(</w:t>
            </w:r>
            <w:r>
              <w:rPr>
                <w:rStyle w:val="41"/>
                <w:rFonts w:ascii="Microsoft Sans Serif" w:hAnsi="Microsoft Sans Serif" w:cs="Microsoft Sans Serif"/>
                <w:sz w:val="20"/>
                <w:lang w:val="bs-Latn-BA"/>
              </w:rPr>
              <w:t xml:space="preserve">pogledati dio </w:t>
            </w:r>
            <w:r>
              <w:rPr>
                <w:rStyle w:val="42"/>
                <w:rFonts w:ascii="Microsoft Sans Serif" w:hAnsi="Microsoft Sans Serif" w:cs="Microsoft Sans Serif"/>
                <w:sz w:val="20"/>
                <w:lang w:val="bs-Latn-BA"/>
              </w:rPr>
              <w:t>4.4)</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urtikarija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alopecija,</w:t>
            </w:r>
            <w:r>
              <w:rPr>
                <w:rStyle w:val="41"/>
                <w:rFonts w:ascii="Microsoft Sans Serif" w:hAnsi="Microsoft Sans Serif" w:cs="Microsoft Sans Serif"/>
                <w:sz w:val="20"/>
                <w:lang w:val="bs-Latn-BA"/>
              </w:rPr>
              <w:t xml:space="preserve"> psorijatične </w:t>
            </w:r>
            <w:r>
              <w:rPr>
                <w:rStyle w:val="42"/>
                <w:rFonts w:ascii="Microsoft Sans Serif" w:hAnsi="Microsoft Sans Serif" w:cs="Microsoft Sans Serif"/>
                <w:sz w:val="20"/>
                <w:lang w:val="bs-Latn-BA"/>
              </w:rPr>
              <w:t>promjene na koži</w:t>
            </w:r>
          </w:p>
        </w:tc>
      </w:tr>
      <w:tr w14:paraId="4B68F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14:paraId="13037FD8">
            <w:pPr>
              <w:rPr>
                <w:rFonts w:ascii="Microsoft Sans Serif" w:hAnsi="Microsoft Sans Serif" w:cs="Microsoft Sans Serif"/>
                <w:b/>
                <w:sz w:val="20"/>
                <w:lang w:val="bs-Latn-BA"/>
              </w:rPr>
            </w:pPr>
            <w:r>
              <w:rPr>
                <w:rStyle w:val="42"/>
                <w:rFonts w:ascii="Microsoft Sans Serif" w:hAnsi="Microsoft Sans Serif" w:cs="Microsoft Sans Serif"/>
                <w:sz w:val="20"/>
                <w:lang w:val="bs-Latn-BA"/>
              </w:rPr>
              <w:t>Vrlo</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rijetko</w:t>
            </w:r>
            <w:r>
              <w:rPr>
                <w:rStyle w:val="41"/>
                <w:rFonts w:ascii="Microsoft Sans Serif" w:hAnsi="Microsoft Sans Serif" w:cs="Microsoft Sans Serif"/>
                <w:sz w:val="20"/>
                <w:lang w:val="bs-Latn-BA"/>
              </w:rPr>
              <w:t>:</w:t>
            </w:r>
          </w:p>
        </w:tc>
        <w:tc>
          <w:tcPr>
            <w:tcW w:w="7037" w:type="dxa"/>
          </w:tcPr>
          <w:p w14:paraId="6F1673E5">
            <w:pPr>
              <w:rPr>
                <w:rFonts w:ascii="Microsoft Sans Serif" w:hAnsi="Microsoft Sans Serif" w:cs="Microsoft Sans Serif"/>
                <w:b/>
                <w:sz w:val="20"/>
                <w:lang w:val="bs-Latn-BA"/>
              </w:rPr>
            </w:pPr>
            <w:r>
              <w:rPr>
                <w:rStyle w:val="42"/>
                <w:rFonts w:ascii="Microsoft Sans Serif" w:hAnsi="Microsoft Sans Serif" w:cs="Microsoft Sans Serif"/>
                <w:sz w:val="20"/>
                <w:lang w:val="bs-Latn-BA"/>
              </w:rPr>
              <w:t>znojenje</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pemfigus</w:t>
            </w:r>
            <w:r>
              <w:rPr>
                <w:rStyle w:val="41"/>
                <w:rFonts w:ascii="Microsoft Sans Serif" w:hAnsi="Microsoft Sans Serif" w:cs="Microsoft Sans Serif"/>
                <w:sz w:val="20"/>
                <w:lang w:val="bs-Latn-BA"/>
              </w:rPr>
              <w:t xml:space="preserve">, toksična epidermalna nekroza, </w:t>
            </w:r>
            <w:r>
              <w:rPr>
                <w:rStyle w:val="42"/>
                <w:rFonts w:ascii="Microsoft Sans Serif" w:hAnsi="Microsoft Sans Serif" w:cs="Microsoft Sans Serif"/>
                <w:sz w:val="20"/>
                <w:lang w:val="bs-Latn-BA"/>
              </w:rPr>
              <w:t>Stivens</w:t>
            </w:r>
            <w:r>
              <w:rPr>
                <w:rStyle w:val="41"/>
                <w:rFonts w:ascii="Microsoft Sans Serif" w:hAnsi="Microsoft Sans Serif" w:cs="Microsoft Sans Serif"/>
                <w:sz w:val="20"/>
                <w:lang w:val="bs-Latn-BA"/>
              </w:rPr>
              <w:t xml:space="preserve">–Džonsonov </w:t>
            </w:r>
            <w:r>
              <w:rPr>
                <w:rStyle w:val="42"/>
                <w:rFonts w:ascii="Microsoft Sans Serif" w:hAnsi="Microsoft Sans Serif" w:cs="Microsoft Sans Serif"/>
                <w:sz w:val="20"/>
                <w:lang w:val="bs-Latn-BA"/>
              </w:rPr>
              <w:t>sindrom, eritema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multiforme</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kutan pseudolimfom</w:t>
            </w:r>
            <w:r>
              <w:rPr>
                <w:rFonts w:ascii="Microsoft Sans Serif" w:hAnsi="Microsoft Sans Serif" w:cs="Microsoft Sans Serif"/>
                <w:sz w:val="20"/>
                <w:lang w:val="bs-Latn-BA"/>
              </w:rPr>
              <w:t>**</w:t>
            </w:r>
          </w:p>
        </w:tc>
      </w:tr>
      <w:tr w14:paraId="7AC0C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7" w:type="dxa"/>
            <w:gridSpan w:val="2"/>
          </w:tcPr>
          <w:p w14:paraId="159B1D54">
            <w:pPr>
              <w:tabs>
                <w:tab w:val="left" w:pos="426"/>
              </w:tabs>
              <w:rPr>
                <w:rFonts w:ascii="Microsoft Sans Serif" w:hAnsi="Microsoft Sans Serif" w:cs="Microsoft Sans Serif"/>
                <w:b/>
                <w:sz w:val="20"/>
                <w:lang w:val="bs-Latn-BA"/>
              </w:rPr>
            </w:pPr>
            <w:r>
              <w:rPr>
                <w:rFonts w:ascii="Microsoft Sans Serif" w:hAnsi="Microsoft Sans Serif" w:cs="Microsoft Sans Serif"/>
                <w:b/>
                <w:sz w:val="20"/>
                <w:lang w:val="bs-Latn-BA"/>
              </w:rPr>
              <w:t>Poremećaji bubrega i urinarnog sistema</w:t>
            </w:r>
          </w:p>
        </w:tc>
      </w:tr>
      <w:tr w14:paraId="34DCA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14:paraId="51209AD1">
            <w:pPr>
              <w:rPr>
                <w:rFonts w:ascii="Microsoft Sans Serif" w:hAnsi="Microsoft Sans Serif" w:cs="Microsoft Sans Serif"/>
                <w:b/>
                <w:sz w:val="20"/>
                <w:lang w:val="bs-Latn-BA"/>
              </w:rPr>
            </w:pPr>
            <w:r>
              <w:rPr>
                <w:rFonts w:ascii="Microsoft Sans Serif" w:hAnsi="Microsoft Sans Serif" w:cs="Microsoft Sans Serif"/>
                <w:sz w:val="20"/>
                <w:lang w:val="bs-Latn-BA"/>
              </w:rPr>
              <w:t>Često:</w:t>
            </w:r>
          </w:p>
        </w:tc>
        <w:tc>
          <w:tcPr>
            <w:tcW w:w="7037" w:type="dxa"/>
          </w:tcPr>
          <w:p w14:paraId="6AE02AF3">
            <w:pPr>
              <w:rPr>
                <w:rFonts w:ascii="Microsoft Sans Serif" w:hAnsi="Microsoft Sans Serif" w:cs="Microsoft Sans Serif"/>
                <w:b/>
                <w:sz w:val="20"/>
                <w:lang w:val="bs-Latn-BA"/>
              </w:rPr>
            </w:pPr>
            <w:r>
              <w:rPr>
                <w:rFonts w:ascii="Microsoft Sans Serif" w:hAnsi="Microsoft Sans Serif" w:cs="Microsoft Sans Serif"/>
                <w:sz w:val="20"/>
                <w:lang w:val="bs-Latn-BA"/>
              </w:rPr>
              <w:t>renalna disfunkcija</w:t>
            </w:r>
          </w:p>
        </w:tc>
      </w:tr>
      <w:tr w14:paraId="72E75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14:paraId="0F6A6CAD">
            <w:pPr>
              <w:rPr>
                <w:rFonts w:ascii="Microsoft Sans Serif" w:hAnsi="Microsoft Sans Serif" w:cs="Microsoft Sans Serif"/>
                <w:b/>
                <w:sz w:val="20"/>
                <w:lang w:val="bs-Latn-BA"/>
              </w:rPr>
            </w:pPr>
            <w:r>
              <w:rPr>
                <w:rFonts w:ascii="Microsoft Sans Serif" w:hAnsi="Microsoft Sans Serif" w:cs="Microsoft Sans Serif"/>
                <w:sz w:val="20"/>
                <w:lang w:val="bs-Latn-BA"/>
              </w:rPr>
              <w:t>Rijetko:</w:t>
            </w:r>
          </w:p>
        </w:tc>
        <w:tc>
          <w:tcPr>
            <w:tcW w:w="7037" w:type="dxa"/>
          </w:tcPr>
          <w:p w14:paraId="00D7D3DC">
            <w:pPr>
              <w:rPr>
                <w:rFonts w:ascii="Microsoft Sans Serif" w:hAnsi="Microsoft Sans Serif" w:cs="Microsoft Sans Serif"/>
                <w:b/>
                <w:sz w:val="20"/>
                <w:lang w:val="bs-Latn-BA"/>
              </w:rPr>
            </w:pPr>
            <w:r>
              <w:rPr>
                <w:rFonts w:ascii="Microsoft Sans Serif" w:hAnsi="Microsoft Sans Serif" w:cs="Microsoft Sans Serif"/>
                <w:sz w:val="20"/>
                <w:lang w:val="bs-Latn-BA"/>
              </w:rPr>
              <w:t>uremija, akutna renalna insuficijencija</w:t>
            </w:r>
          </w:p>
        </w:tc>
      </w:tr>
      <w:tr w14:paraId="3AD02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14:paraId="30D21366">
            <w:pPr>
              <w:rPr>
                <w:rFonts w:ascii="Microsoft Sans Serif" w:hAnsi="Microsoft Sans Serif" w:cs="Microsoft Sans Serif"/>
                <w:b/>
                <w:sz w:val="20"/>
                <w:lang w:val="bs-Latn-BA"/>
              </w:rPr>
            </w:pPr>
            <w:r>
              <w:rPr>
                <w:rFonts w:ascii="Microsoft Sans Serif" w:hAnsi="Microsoft Sans Serif" w:cs="Microsoft Sans Serif"/>
                <w:sz w:val="20"/>
                <w:lang w:val="bs-Latn-BA"/>
              </w:rPr>
              <w:t>Vrlo rijetko:</w:t>
            </w:r>
          </w:p>
        </w:tc>
        <w:tc>
          <w:tcPr>
            <w:tcW w:w="7037" w:type="dxa"/>
          </w:tcPr>
          <w:p w14:paraId="063F05DA">
            <w:pPr>
              <w:rPr>
                <w:rFonts w:ascii="Microsoft Sans Serif" w:hAnsi="Microsoft Sans Serif" w:cs="Microsoft Sans Serif"/>
                <w:sz w:val="20"/>
                <w:lang w:val="bs-Latn-BA"/>
              </w:rPr>
            </w:pPr>
            <w:r>
              <w:rPr>
                <w:rFonts w:ascii="Microsoft Sans Serif" w:hAnsi="Microsoft Sans Serif" w:cs="Microsoft Sans Serif"/>
                <w:sz w:val="20"/>
                <w:lang w:val="bs-Latn-BA"/>
              </w:rPr>
              <w:t>oligurija/anurija</w:t>
            </w:r>
          </w:p>
        </w:tc>
      </w:tr>
      <w:tr w14:paraId="66C96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7" w:type="dxa"/>
            <w:gridSpan w:val="2"/>
          </w:tcPr>
          <w:p w14:paraId="5FA20C94">
            <w:pPr>
              <w:pStyle w:val="26"/>
              <w:jc w:val="left"/>
              <w:rPr>
                <w:rFonts w:ascii="Microsoft Sans Serif" w:hAnsi="Microsoft Sans Serif" w:cs="Microsoft Sans Serif"/>
                <w:position w:val="0"/>
                <w:sz w:val="20"/>
                <w:lang w:val="bs-Latn-BA"/>
              </w:rPr>
            </w:pPr>
            <w:r>
              <w:rPr>
                <w:rFonts w:ascii="Microsoft Sans Serif" w:hAnsi="Microsoft Sans Serif" w:cs="Microsoft Sans Serif"/>
                <w:position w:val="0"/>
                <w:sz w:val="20"/>
                <w:lang w:val="bs-Latn-BA"/>
              </w:rPr>
              <w:t>Poremećaji reproduktivnog sistema i dojki</w:t>
            </w:r>
          </w:p>
        </w:tc>
      </w:tr>
      <w:tr w14:paraId="299D8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14:paraId="57F917BA">
            <w:pPr>
              <w:rPr>
                <w:rFonts w:ascii="Microsoft Sans Serif" w:hAnsi="Microsoft Sans Serif" w:cs="Microsoft Sans Serif"/>
                <w:b/>
                <w:sz w:val="20"/>
                <w:lang w:val="bs-Latn-BA"/>
              </w:rPr>
            </w:pPr>
            <w:r>
              <w:rPr>
                <w:rFonts w:ascii="Microsoft Sans Serif" w:hAnsi="Microsoft Sans Serif" w:cs="Microsoft Sans Serif"/>
                <w:sz w:val="20"/>
                <w:lang w:val="bs-Latn-BA"/>
              </w:rPr>
              <w:t>Povremeno:</w:t>
            </w:r>
          </w:p>
        </w:tc>
        <w:tc>
          <w:tcPr>
            <w:tcW w:w="7037" w:type="dxa"/>
          </w:tcPr>
          <w:p w14:paraId="0A102D10">
            <w:pPr>
              <w:rPr>
                <w:rFonts w:ascii="Microsoft Sans Serif" w:hAnsi="Microsoft Sans Serif" w:cs="Microsoft Sans Serif"/>
                <w:b/>
                <w:sz w:val="20"/>
                <w:lang w:val="bs-Latn-BA"/>
              </w:rPr>
            </w:pPr>
            <w:r>
              <w:rPr>
                <w:rFonts w:ascii="Microsoft Sans Serif" w:hAnsi="Microsoft Sans Serif" w:cs="Microsoft Sans Serif"/>
                <w:sz w:val="20"/>
                <w:lang w:val="bs-Latn-BA"/>
              </w:rPr>
              <w:t>impotencija</w:t>
            </w:r>
          </w:p>
        </w:tc>
      </w:tr>
      <w:tr w14:paraId="1105F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14:paraId="1B5B2E59">
            <w:pPr>
              <w:rPr>
                <w:rFonts w:ascii="Microsoft Sans Serif" w:hAnsi="Microsoft Sans Serif" w:cs="Microsoft Sans Serif"/>
                <w:b/>
                <w:sz w:val="20"/>
                <w:lang w:val="bs-Latn-BA"/>
              </w:rPr>
            </w:pPr>
            <w:r>
              <w:rPr>
                <w:rFonts w:ascii="Microsoft Sans Serif" w:hAnsi="Microsoft Sans Serif" w:cs="Microsoft Sans Serif"/>
                <w:sz w:val="20"/>
                <w:lang w:val="bs-Latn-BA"/>
              </w:rPr>
              <w:t>Rijetko:</w:t>
            </w:r>
          </w:p>
        </w:tc>
        <w:tc>
          <w:tcPr>
            <w:tcW w:w="7037" w:type="dxa"/>
          </w:tcPr>
          <w:p w14:paraId="6DFFFFD1">
            <w:pPr>
              <w:rPr>
                <w:rFonts w:ascii="Microsoft Sans Serif" w:hAnsi="Microsoft Sans Serif" w:cs="Microsoft Sans Serif"/>
                <w:b/>
                <w:sz w:val="20"/>
                <w:lang w:val="bs-Latn-BA"/>
              </w:rPr>
            </w:pPr>
            <w:r>
              <w:rPr>
                <w:rFonts w:ascii="Microsoft Sans Serif" w:hAnsi="Microsoft Sans Serif" w:cs="Microsoft Sans Serif"/>
                <w:sz w:val="20"/>
                <w:lang w:val="bs-Latn-BA"/>
              </w:rPr>
              <w:t>ginekomastija</w:t>
            </w:r>
          </w:p>
        </w:tc>
      </w:tr>
      <w:tr w14:paraId="20365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7" w:type="dxa"/>
            <w:gridSpan w:val="2"/>
          </w:tcPr>
          <w:p w14:paraId="2C324964">
            <w:pPr>
              <w:rPr>
                <w:rFonts w:ascii="Microsoft Sans Serif" w:hAnsi="Microsoft Sans Serif" w:cs="Microsoft Sans Serif"/>
                <w:b/>
                <w:sz w:val="20"/>
                <w:lang w:val="bs-Latn-BA"/>
              </w:rPr>
            </w:pPr>
            <w:r>
              <w:rPr>
                <w:rFonts w:ascii="Microsoft Sans Serif" w:hAnsi="Microsoft Sans Serif" w:cs="Microsoft Sans Serif"/>
                <w:b/>
                <w:sz w:val="20"/>
                <w:lang w:val="bs-Latn-BA"/>
              </w:rPr>
              <w:t xml:space="preserve">Opšti poremećaji i reakcije na mjestu primjene </w:t>
            </w:r>
          </w:p>
        </w:tc>
      </w:tr>
      <w:tr w14:paraId="4C330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14:paraId="608AEFD6">
            <w:pPr>
              <w:rPr>
                <w:rFonts w:ascii="Microsoft Sans Serif" w:hAnsi="Microsoft Sans Serif" w:cs="Microsoft Sans Serif"/>
                <w:b/>
                <w:sz w:val="20"/>
                <w:lang w:val="bs-Latn-BA"/>
              </w:rPr>
            </w:pPr>
            <w:r>
              <w:rPr>
                <w:rFonts w:ascii="Microsoft Sans Serif" w:hAnsi="Microsoft Sans Serif" w:cs="Microsoft Sans Serif"/>
                <w:sz w:val="20"/>
                <w:lang w:val="bs-Latn-BA"/>
              </w:rPr>
              <w:t>Povremeno:</w:t>
            </w:r>
          </w:p>
        </w:tc>
        <w:tc>
          <w:tcPr>
            <w:tcW w:w="7037" w:type="dxa"/>
          </w:tcPr>
          <w:p w14:paraId="55918F4B">
            <w:pPr>
              <w:rPr>
                <w:rFonts w:ascii="Microsoft Sans Serif" w:hAnsi="Microsoft Sans Serif" w:cs="Microsoft Sans Serif"/>
                <w:b/>
                <w:sz w:val="20"/>
                <w:lang w:val="bs-Latn-BA"/>
              </w:rPr>
            </w:pPr>
            <w:r>
              <w:rPr>
                <w:rFonts w:ascii="Microsoft Sans Serif" w:hAnsi="Microsoft Sans Serif" w:cs="Microsoft Sans Serif"/>
                <w:sz w:val="20"/>
                <w:lang w:val="bs-Latn-BA"/>
              </w:rPr>
              <w:t>astenija, umor</w:t>
            </w:r>
          </w:p>
        </w:tc>
      </w:tr>
      <w:tr w14:paraId="3F162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7" w:type="dxa"/>
            <w:gridSpan w:val="2"/>
          </w:tcPr>
          <w:p w14:paraId="5C72E709">
            <w:pPr>
              <w:rPr>
                <w:rFonts w:ascii="Microsoft Sans Serif" w:hAnsi="Microsoft Sans Serif" w:cs="Microsoft Sans Serif"/>
                <w:b/>
                <w:sz w:val="20"/>
                <w:lang w:val="bs-Latn-BA"/>
              </w:rPr>
            </w:pPr>
            <w:r>
              <w:rPr>
                <w:rFonts w:ascii="Microsoft Sans Serif" w:hAnsi="Microsoft Sans Serif" w:cs="Microsoft Sans Serif"/>
                <w:b/>
                <w:sz w:val="20"/>
                <w:lang w:val="bs-Latn-BA"/>
              </w:rPr>
              <w:t>Pretrage</w:t>
            </w:r>
          </w:p>
        </w:tc>
      </w:tr>
      <w:tr w14:paraId="36338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14:paraId="4F31C279">
            <w:pPr>
              <w:rPr>
                <w:rFonts w:ascii="Microsoft Sans Serif" w:hAnsi="Microsoft Sans Serif" w:cs="Microsoft Sans Serif"/>
                <w:b/>
                <w:sz w:val="20"/>
                <w:lang w:val="bs-Latn-BA"/>
              </w:rPr>
            </w:pPr>
            <w:r>
              <w:rPr>
                <w:rFonts w:ascii="Microsoft Sans Serif" w:hAnsi="Microsoft Sans Serif" w:cs="Microsoft Sans Serif"/>
                <w:sz w:val="20"/>
                <w:lang w:val="bs-Latn-BA"/>
              </w:rPr>
              <w:t>Povremeno:</w:t>
            </w:r>
          </w:p>
        </w:tc>
        <w:tc>
          <w:tcPr>
            <w:tcW w:w="7037" w:type="dxa"/>
          </w:tcPr>
          <w:p w14:paraId="42FE70A0">
            <w:pPr>
              <w:rPr>
                <w:rFonts w:ascii="Microsoft Sans Serif" w:hAnsi="Microsoft Sans Serif" w:cs="Microsoft Sans Serif"/>
                <w:b/>
                <w:sz w:val="20"/>
                <w:lang w:val="bs-Latn-BA"/>
              </w:rPr>
            </w:pPr>
            <w:r>
              <w:rPr>
                <w:rFonts w:ascii="Microsoft Sans Serif" w:hAnsi="Microsoft Sans Serif" w:cs="Microsoft Sans Serif"/>
                <w:sz w:val="20"/>
                <w:lang w:val="bs-Latn-BA"/>
              </w:rPr>
              <w:t>povećanje uree u krvi, povećanje kreatinina u serumu, hiperkalijemija</w:t>
            </w:r>
          </w:p>
        </w:tc>
      </w:tr>
      <w:tr w14:paraId="1A8BA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14:paraId="72D01B96">
            <w:pPr>
              <w:rPr>
                <w:rFonts w:ascii="Microsoft Sans Serif" w:hAnsi="Microsoft Sans Serif" w:cs="Microsoft Sans Serif"/>
                <w:b/>
                <w:sz w:val="20"/>
                <w:lang w:val="bs-Latn-BA"/>
              </w:rPr>
            </w:pPr>
            <w:r>
              <w:rPr>
                <w:rFonts w:ascii="Microsoft Sans Serif" w:hAnsi="Microsoft Sans Serif" w:cs="Microsoft Sans Serif"/>
                <w:sz w:val="20"/>
                <w:lang w:val="bs-Latn-BA"/>
              </w:rPr>
              <w:t>Rijetko:</w:t>
            </w:r>
          </w:p>
        </w:tc>
        <w:tc>
          <w:tcPr>
            <w:tcW w:w="7037" w:type="dxa"/>
          </w:tcPr>
          <w:p w14:paraId="34BF4A98">
            <w:pPr>
              <w:rPr>
                <w:rFonts w:ascii="Microsoft Sans Serif" w:hAnsi="Microsoft Sans Serif" w:cs="Microsoft Sans Serif"/>
                <w:sz w:val="20"/>
                <w:lang w:val="bs-Latn-BA"/>
              </w:rPr>
            </w:pPr>
            <w:r>
              <w:rPr>
                <w:rFonts w:ascii="Microsoft Sans Serif" w:hAnsi="Microsoft Sans Serif" w:cs="Microsoft Sans Serif"/>
                <w:sz w:val="20"/>
                <w:lang w:val="bs-Latn-BA"/>
              </w:rPr>
              <w:t>hiponatrijemija</w:t>
            </w:r>
          </w:p>
          <w:p w14:paraId="299D81DC">
            <w:pPr>
              <w:rPr>
                <w:rFonts w:ascii="Microsoft Sans Serif" w:hAnsi="Microsoft Sans Serif" w:cs="Microsoft Sans Serif"/>
                <w:b/>
                <w:sz w:val="20"/>
                <w:lang w:val="bs-Latn-BA"/>
              </w:rPr>
            </w:pPr>
          </w:p>
        </w:tc>
      </w:tr>
    </w:tbl>
    <w:p w14:paraId="7B0CE866">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 Vrlo rijetko, prijavljeni su slučajevi razvoja hepatitisa koji je napredovao do jetrene insuficijencije. Pacijenti na terapiji sa lizinopril-hidrohlorotiazidom koji su dobili žuticu ili</w:t>
      </w:r>
      <w:r>
        <w:rPr>
          <w:rFonts w:ascii="Microsoft Sans Serif" w:hAnsi="Microsoft Sans Serif" w:cs="Microsoft Sans Serif"/>
          <w:bCs/>
          <w:sz w:val="20"/>
          <w:lang w:val="bs-Latn-BA"/>
        </w:rPr>
        <w:t xml:space="preserve"> povišene hepatalne enzime treba da prekinu kombinaciju lizinopril-hidrohlorotiazida i da budu medicinski praćeni.</w:t>
      </w:r>
    </w:p>
    <w:p w14:paraId="393C7FA6">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 Opisan je kompleks simptoma koji uključuje jedan ili više od sljedećih simptoma: groznica, vaskulitis, mijalgije, artralgija/artritis, pozitivna antinuklearna antitijela (ANA), povećanje sedimentacije eritrocita (ESR), eozinofilija sa leukocitozom, osip, fotosenzitivnost ili ostale dermatološke manifestacije.</w:t>
      </w:r>
    </w:p>
    <w:p w14:paraId="60F9E10A">
      <w:pPr>
        <w:jc w:val="both"/>
        <w:rPr>
          <w:rFonts w:ascii="Microsoft Sans Serif" w:hAnsi="Microsoft Sans Serif" w:cs="Microsoft Sans Serif"/>
          <w:sz w:val="20"/>
          <w:lang w:val="bs-Latn-BA"/>
        </w:rPr>
      </w:pPr>
    </w:p>
    <w:p w14:paraId="6D3B1F63">
      <w:pPr>
        <w:tabs>
          <w:tab w:val="left" w:pos="0"/>
        </w:tabs>
        <w:jc w:val="both"/>
        <w:rPr>
          <w:rFonts w:ascii="Microsoft Sans Serif" w:hAnsi="Microsoft Sans Serif" w:cs="Microsoft Sans Serif"/>
          <w:sz w:val="20"/>
          <w:lang w:val="bs-Latn-BA" w:eastAsia="nl-NL"/>
        </w:rPr>
      </w:pPr>
      <w:r>
        <w:rPr>
          <w:rFonts w:ascii="Microsoft Sans Serif" w:hAnsi="Microsoft Sans Serif" w:cs="Microsoft Sans Serif"/>
          <w:b/>
          <w:sz w:val="20"/>
          <w:lang w:val="bs-Latn-BA" w:eastAsia="nl-NL"/>
        </w:rPr>
        <w:t>Hidrohlorotiazid</w:t>
      </w:r>
      <w:r>
        <w:rPr>
          <w:rFonts w:ascii="Microsoft Sans Serif" w:hAnsi="Microsoft Sans Serif" w:cs="Microsoft Sans Serif"/>
          <w:sz w:val="20"/>
          <w:lang w:val="bs-Latn-BA" w:eastAsia="nl-NL"/>
        </w:rPr>
        <w:t xml:space="preserve"> (</w:t>
      </w:r>
      <w:r>
        <w:rPr>
          <w:rFonts w:ascii="Microsoft Sans Serif" w:hAnsi="Microsoft Sans Serif" w:cs="Microsoft Sans Serif"/>
          <w:sz w:val="20"/>
          <w:lang w:val="bs-Latn-BA"/>
        </w:rPr>
        <w:t>nepoznata učestalost</w:t>
      </w:r>
      <w:r>
        <w:rPr>
          <w:rFonts w:ascii="Microsoft Sans Serif" w:hAnsi="Microsoft Sans Serif" w:cs="Microsoft Sans Serif"/>
          <w:sz w:val="20"/>
          <w:lang w:val="bs-Latn-BA" w:eastAsia="nl-NL"/>
        </w:rPr>
        <w:t>):</w:t>
      </w:r>
    </w:p>
    <w:tbl>
      <w:tblPr>
        <w:tblStyle w:val="8"/>
        <w:tblW w:w="95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46"/>
        <w:gridCol w:w="6077"/>
      </w:tblGrid>
      <w:tr w14:paraId="7A46D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46" w:type="dxa"/>
          </w:tcPr>
          <w:p w14:paraId="1030023E">
            <w:pPr>
              <w:pStyle w:val="26"/>
              <w:jc w:val="left"/>
              <w:rPr>
                <w:rFonts w:ascii="Microsoft Sans Serif" w:hAnsi="Microsoft Sans Serif" w:cs="Microsoft Sans Serif"/>
                <w:position w:val="0"/>
                <w:sz w:val="20"/>
                <w:lang w:val="bs-Latn-BA"/>
              </w:rPr>
            </w:pPr>
            <w:r>
              <w:rPr>
                <w:rFonts w:ascii="Microsoft Sans Serif" w:hAnsi="Microsoft Sans Serif" w:cs="Microsoft Sans Serif"/>
                <w:position w:val="0"/>
                <w:sz w:val="20"/>
                <w:lang w:val="bs-Latn-BA"/>
              </w:rPr>
              <w:t>Infekcije i infestacije</w:t>
            </w:r>
          </w:p>
        </w:tc>
        <w:tc>
          <w:tcPr>
            <w:tcW w:w="6077" w:type="dxa"/>
          </w:tcPr>
          <w:p w14:paraId="1CD2BFF2">
            <w:pPr>
              <w:pStyle w:val="26"/>
              <w:jc w:val="left"/>
              <w:rPr>
                <w:rFonts w:ascii="Microsoft Sans Serif" w:hAnsi="Microsoft Sans Serif" w:cs="Microsoft Sans Serif"/>
                <w:b w:val="0"/>
                <w:position w:val="0"/>
                <w:sz w:val="20"/>
                <w:lang w:val="bs-Latn-BA" w:eastAsia="nl-NL"/>
              </w:rPr>
            </w:pPr>
            <w:r>
              <w:rPr>
                <w:rFonts w:ascii="Microsoft Sans Serif" w:hAnsi="Microsoft Sans Serif" w:cs="Microsoft Sans Serif"/>
                <w:b w:val="0"/>
                <w:position w:val="0"/>
                <w:sz w:val="20"/>
                <w:lang w:val="bs-Latn-BA" w:eastAsia="nl-NL"/>
              </w:rPr>
              <w:t>Sialodenitis</w:t>
            </w:r>
          </w:p>
          <w:p w14:paraId="5C1A5BF6">
            <w:pPr>
              <w:pStyle w:val="26"/>
              <w:jc w:val="left"/>
              <w:rPr>
                <w:rFonts w:ascii="Microsoft Sans Serif" w:hAnsi="Microsoft Sans Serif" w:cs="Microsoft Sans Serif"/>
                <w:b w:val="0"/>
                <w:i/>
                <w:position w:val="0"/>
                <w:sz w:val="20"/>
                <w:u w:val="single"/>
                <w:lang w:val="bs-Latn-BA"/>
              </w:rPr>
            </w:pPr>
          </w:p>
        </w:tc>
      </w:tr>
      <w:tr w14:paraId="59177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46" w:type="dxa"/>
          </w:tcPr>
          <w:p w14:paraId="0BA40919">
            <w:pPr>
              <w:pStyle w:val="26"/>
              <w:jc w:val="left"/>
              <w:rPr>
                <w:rFonts w:ascii="Microsoft Sans Serif" w:hAnsi="Microsoft Sans Serif" w:cs="Microsoft Sans Serif"/>
                <w:position w:val="0"/>
                <w:sz w:val="20"/>
                <w:lang w:val="da-DK"/>
              </w:rPr>
            </w:pPr>
            <w:r>
              <w:rPr>
                <w:rFonts w:ascii="Microsoft Sans Serif" w:hAnsi="Microsoft Sans Serif" w:cs="Microsoft Sans Serif"/>
                <w:position w:val="0"/>
                <w:sz w:val="20"/>
                <w:lang w:val="da-DK"/>
              </w:rPr>
              <w:t>Neoplazme – benigne, maligne i neodređene (uključujući ciste i polipe)</w:t>
            </w:r>
          </w:p>
          <w:p w14:paraId="2EFDB3F6">
            <w:pPr>
              <w:pStyle w:val="26"/>
              <w:jc w:val="left"/>
              <w:rPr>
                <w:rFonts w:ascii="Microsoft Sans Serif" w:hAnsi="Microsoft Sans Serif" w:cs="Microsoft Sans Serif"/>
                <w:position w:val="0"/>
                <w:sz w:val="20"/>
                <w:lang w:val="bs-Latn-BA"/>
              </w:rPr>
            </w:pPr>
          </w:p>
        </w:tc>
        <w:tc>
          <w:tcPr>
            <w:tcW w:w="6077" w:type="dxa"/>
          </w:tcPr>
          <w:p w14:paraId="55EDC0D4">
            <w:pPr>
              <w:jc w:val="both"/>
              <w:rPr>
                <w:rFonts w:ascii="Microsoft Sans Serif" w:hAnsi="Microsoft Sans Serif" w:cs="Microsoft Sans Serif"/>
                <w:sz w:val="20"/>
                <w:lang w:val="en-US"/>
              </w:rPr>
            </w:pPr>
            <w:r>
              <w:rPr>
                <w:rFonts w:ascii="Microsoft Sans Serif" w:hAnsi="Microsoft Sans Serif" w:cs="Microsoft Sans Serif"/>
                <w:sz w:val="20"/>
                <w:lang w:val="en-US"/>
              </w:rPr>
              <w:t>Nemelanomski karcinom kože (karcinom bazalnih ćelija i karcinom skvamoznih ćelija)*</w:t>
            </w:r>
          </w:p>
          <w:p w14:paraId="1D0B6467">
            <w:pPr>
              <w:rPr>
                <w:rStyle w:val="42"/>
                <w:rFonts w:ascii="Microsoft Sans Serif" w:hAnsi="Microsoft Sans Serif" w:cs="Microsoft Sans Serif"/>
                <w:sz w:val="20"/>
                <w:lang w:val="bs-Latn-BA"/>
              </w:rPr>
            </w:pPr>
          </w:p>
        </w:tc>
      </w:tr>
      <w:tr w14:paraId="7B549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46" w:type="dxa"/>
          </w:tcPr>
          <w:p w14:paraId="758951BB">
            <w:pPr>
              <w:pStyle w:val="26"/>
              <w:jc w:val="left"/>
              <w:rPr>
                <w:rFonts w:ascii="Microsoft Sans Serif" w:hAnsi="Microsoft Sans Serif" w:cs="Microsoft Sans Serif"/>
                <w:position w:val="0"/>
                <w:sz w:val="20"/>
                <w:lang w:val="bs-Latn-BA"/>
              </w:rPr>
            </w:pPr>
            <w:r>
              <w:rPr>
                <w:rFonts w:ascii="Microsoft Sans Serif" w:hAnsi="Microsoft Sans Serif" w:cs="Microsoft Sans Serif"/>
                <w:position w:val="0"/>
                <w:sz w:val="20"/>
                <w:lang w:val="bs-Latn-BA"/>
              </w:rPr>
              <w:t>Poremećaji krvi i limfnog sistema</w:t>
            </w:r>
          </w:p>
          <w:p w14:paraId="30115CE2">
            <w:pPr>
              <w:rPr>
                <w:rFonts w:ascii="Microsoft Sans Serif" w:hAnsi="Microsoft Sans Serif" w:cs="Microsoft Sans Serif"/>
                <w:b/>
                <w:bCs/>
                <w:color w:val="000000"/>
                <w:sz w:val="20"/>
                <w:lang w:val="bs-Latn-BA"/>
              </w:rPr>
            </w:pPr>
          </w:p>
        </w:tc>
        <w:tc>
          <w:tcPr>
            <w:tcW w:w="6077" w:type="dxa"/>
          </w:tcPr>
          <w:p w14:paraId="25251DF3">
            <w:pPr>
              <w:rPr>
                <w:rStyle w:val="41"/>
                <w:rFonts w:ascii="Microsoft Sans Serif" w:hAnsi="Microsoft Sans Serif" w:cs="Microsoft Sans Serif"/>
                <w:sz w:val="20"/>
                <w:lang w:val="bs-Latn-BA"/>
              </w:rPr>
            </w:pPr>
            <w:r>
              <w:rPr>
                <w:rStyle w:val="42"/>
                <w:rFonts w:ascii="Microsoft Sans Serif" w:hAnsi="Microsoft Sans Serif" w:cs="Microsoft Sans Serif"/>
                <w:sz w:val="20"/>
                <w:lang w:val="bs-Latn-BA"/>
              </w:rPr>
              <w:t>leukopenija</w:t>
            </w:r>
            <w:r>
              <w:rPr>
                <w:rStyle w:val="41"/>
                <w:rFonts w:ascii="Microsoft Sans Serif" w:hAnsi="Microsoft Sans Serif" w:cs="Microsoft Sans Serif"/>
                <w:sz w:val="20"/>
                <w:lang w:val="bs-Latn-BA"/>
              </w:rPr>
              <w:t>, neutropenija</w:t>
            </w:r>
            <w:r>
              <w:rPr>
                <w:rStyle w:val="42"/>
                <w:rFonts w:ascii="Microsoft Sans Serif" w:hAnsi="Microsoft Sans Serif" w:cs="Microsoft Sans Serif"/>
                <w:sz w:val="20"/>
                <w:lang w:val="bs-Latn-BA"/>
              </w:rPr>
              <w:t>/agranulocitoza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trombocitopenija</w:t>
            </w:r>
            <w:r>
              <w:rPr>
                <w:rStyle w:val="41"/>
                <w:rFonts w:ascii="Microsoft Sans Serif" w:hAnsi="Microsoft Sans Serif" w:cs="Microsoft Sans Serif"/>
                <w:sz w:val="20"/>
                <w:lang w:val="bs-Latn-BA"/>
              </w:rPr>
              <w:t xml:space="preserve">, aplastična </w:t>
            </w:r>
            <w:r>
              <w:rPr>
                <w:rStyle w:val="42"/>
                <w:rFonts w:ascii="Microsoft Sans Serif" w:hAnsi="Microsoft Sans Serif" w:cs="Microsoft Sans Serif"/>
                <w:sz w:val="20"/>
                <w:lang w:val="bs-Latn-BA"/>
              </w:rPr>
              <w:t>anemija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hemolitička anemija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depresija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koštane srži</w:t>
            </w:r>
          </w:p>
          <w:p w14:paraId="1BFAB092">
            <w:pPr>
              <w:rPr>
                <w:rFonts w:ascii="Microsoft Sans Serif" w:hAnsi="Microsoft Sans Serif" w:cs="Microsoft Sans Serif"/>
                <w:b/>
                <w:bCs/>
                <w:color w:val="000000"/>
                <w:sz w:val="20"/>
                <w:lang w:val="bs-Latn-BA"/>
              </w:rPr>
            </w:pPr>
          </w:p>
        </w:tc>
      </w:tr>
      <w:tr w14:paraId="66F3D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46" w:type="dxa"/>
          </w:tcPr>
          <w:p w14:paraId="77C52715">
            <w:pPr>
              <w:rPr>
                <w:rFonts w:ascii="Microsoft Sans Serif" w:hAnsi="Microsoft Sans Serif" w:cs="Microsoft Sans Serif"/>
                <w:b/>
                <w:sz w:val="20"/>
                <w:lang w:val="bs-Latn-BA"/>
              </w:rPr>
            </w:pPr>
            <w:r>
              <w:rPr>
                <w:rFonts w:ascii="Microsoft Sans Serif" w:hAnsi="Microsoft Sans Serif" w:cs="Microsoft Sans Serif"/>
                <w:b/>
                <w:sz w:val="20"/>
                <w:lang w:val="bs-Latn-BA"/>
              </w:rPr>
              <w:t>Poremećaji metabolizma i prehrane</w:t>
            </w:r>
          </w:p>
          <w:p w14:paraId="61794FEE">
            <w:pPr>
              <w:shd w:val="clear" w:color="auto" w:fill="FFFFFF"/>
              <w:rPr>
                <w:rFonts w:ascii="Microsoft Sans Serif" w:hAnsi="Microsoft Sans Serif" w:cs="Microsoft Sans Serif"/>
                <w:b/>
                <w:bCs/>
                <w:color w:val="000000"/>
                <w:sz w:val="20"/>
                <w:lang w:val="bs-Latn-BA"/>
              </w:rPr>
            </w:pPr>
          </w:p>
        </w:tc>
        <w:tc>
          <w:tcPr>
            <w:tcW w:w="6077" w:type="dxa"/>
          </w:tcPr>
          <w:p w14:paraId="05FC4EAE">
            <w:pPr>
              <w:autoSpaceDE w:val="0"/>
              <w:autoSpaceDN w:val="0"/>
              <w:adjustRightInd w:val="0"/>
              <w:rPr>
                <w:rStyle w:val="41"/>
                <w:rFonts w:ascii="Microsoft Sans Serif" w:hAnsi="Microsoft Sans Serif" w:cs="Microsoft Sans Serif"/>
                <w:sz w:val="20"/>
                <w:lang w:val="bs-Latn-BA"/>
              </w:rPr>
            </w:pPr>
            <w:r>
              <w:rPr>
                <w:rStyle w:val="42"/>
                <w:rFonts w:ascii="Microsoft Sans Serif" w:hAnsi="Microsoft Sans Serif" w:cs="Microsoft Sans Serif"/>
                <w:sz w:val="20"/>
                <w:lang w:val="bs-Latn-BA"/>
              </w:rPr>
              <w:t>anoreksija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hiperglikemija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glikozurija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hiperurikemija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neravnoteža elektrolita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(uključujući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hiponatrijemiju, hipokalijemiju, hipohloremičnu alkalozu i hipomagnezijemiju), povećanje</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holesterola 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triglicerida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giht</w:t>
            </w:r>
          </w:p>
          <w:p w14:paraId="3B632E4C">
            <w:pPr>
              <w:autoSpaceDE w:val="0"/>
              <w:autoSpaceDN w:val="0"/>
              <w:adjustRightInd w:val="0"/>
              <w:rPr>
                <w:rFonts w:ascii="Microsoft Sans Serif" w:hAnsi="Microsoft Sans Serif" w:cs="Microsoft Sans Serif"/>
                <w:sz w:val="20"/>
                <w:lang w:val="bs-Latn-BA"/>
              </w:rPr>
            </w:pPr>
          </w:p>
        </w:tc>
      </w:tr>
      <w:tr w14:paraId="234C3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46" w:type="dxa"/>
          </w:tcPr>
          <w:p w14:paraId="34C7375E">
            <w:pPr>
              <w:rPr>
                <w:rFonts w:ascii="Microsoft Sans Serif" w:hAnsi="Microsoft Sans Serif" w:cs="Microsoft Sans Serif"/>
                <w:b/>
                <w:sz w:val="20"/>
                <w:lang w:val="bs-Latn-BA"/>
              </w:rPr>
            </w:pPr>
            <w:r>
              <w:rPr>
                <w:rFonts w:ascii="Microsoft Sans Serif" w:hAnsi="Microsoft Sans Serif" w:cs="Microsoft Sans Serif"/>
                <w:b/>
                <w:sz w:val="20"/>
                <w:lang w:val="bs-Latn-BA"/>
              </w:rPr>
              <w:t>Psihijatrijski poremećaji</w:t>
            </w:r>
          </w:p>
          <w:p w14:paraId="59A3EAB0">
            <w:pPr>
              <w:rPr>
                <w:rFonts w:ascii="Microsoft Sans Serif" w:hAnsi="Microsoft Sans Serif" w:cs="Microsoft Sans Serif"/>
                <w:b/>
                <w:bCs/>
                <w:color w:val="000000"/>
                <w:sz w:val="20"/>
                <w:lang w:val="bs-Latn-BA"/>
              </w:rPr>
            </w:pPr>
          </w:p>
        </w:tc>
        <w:tc>
          <w:tcPr>
            <w:tcW w:w="6077" w:type="dxa"/>
          </w:tcPr>
          <w:p w14:paraId="006F3E1A">
            <w:pPr>
              <w:autoSpaceDE w:val="0"/>
              <w:autoSpaceDN w:val="0"/>
              <w:adjustRightInd w:val="0"/>
              <w:rPr>
                <w:rStyle w:val="48"/>
                <w:rFonts w:ascii="Microsoft Sans Serif" w:hAnsi="Microsoft Sans Serif" w:cs="Microsoft Sans Serif"/>
                <w:sz w:val="20"/>
                <w:lang w:val="bs-Latn-BA"/>
              </w:rPr>
            </w:pPr>
            <w:r>
              <w:rPr>
                <w:rStyle w:val="42"/>
                <w:rFonts w:ascii="Microsoft Sans Serif" w:hAnsi="Microsoft Sans Serif" w:cs="Microsoft Sans Serif"/>
                <w:sz w:val="20"/>
                <w:lang w:val="bs-Latn-BA"/>
              </w:rPr>
              <w:t>nemir</w:t>
            </w:r>
            <w:r>
              <w:rPr>
                <w:rStyle w:val="48"/>
                <w:rFonts w:ascii="Microsoft Sans Serif" w:hAnsi="Microsoft Sans Serif" w:cs="Microsoft Sans Serif"/>
                <w:sz w:val="20"/>
                <w:lang w:val="bs-Latn-BA"/>
              </w:rPr>
              <w:t xml:space="preserve">, depresija, </w:t>
            </w:r>
            <w:r>
              <w:rPr>
                <w:rStyle w:val="42"/>
                <w:rFonts w:ascii="Microsoft Sans Serif" w:hAnsi="Microsoft Sans Serif" w:cs="Microsoft Sans Serif"/>
                <w:sz w:val="20"/>
                <w:lang w:val="bs-Latn-BA"/>
              </w:rPr>
              <w:t>poremećaj spavanja</w:t>
            </w:r>
          </w:p>
          <w:p w14:paraId="46AE2EF5">
            <w:pPr>
              <w:rPr>
                <w:rFonts w:ascii="Microsoft Sans Serif" w:hAnsi="Microsoft Sans Serif" w:cs="Microsoft Sans Serif"/>
                <w:b/>
                <w:bCs/>
                <w:color w:val="000000"/>
                <w:sz w:val="20"/>
                <w:lang w:val="bs-Latn-BA"/>
              </w:rPr>
            </w:pPr>
          </w:p>
        </w:tc>
      </w:tr>
      <w:tr w14:paraId="19C3C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46" w:type="dxa"/>
          </w:tcPr>
          <w:p w14:paraId="3E4FA03D">
            <w:pPr>
              <w:autoSpaceDE w:val="0"/>
              <w:autoSpaceDN w:val="0"/>
              <w:adjustRightInd w:val="0"/>
              <w:rPr>
                <w:rFonts w:ascii="Microsoft Sans Serif" w:hAnsi="Microsoft Sans Serif" w:cs="Microsoft Sans Serif"/>
                <w:b/>
                <w:bCs/>
                <w:sz w:val="20"/>
                <w:lang w:val="bs-Latn-BA"/>
              </w:rPr>
            </w:pPr>
            <w:r>
              <w:rPr>
                <w:rFonts w:ascii="Microsoft Sans Serif" w:hAnsi="Microsoft Sans Serif" w:cs="Microsoft Sans Serif"/>
                <w:b/>
                <w:sz w:val="20"/>
                <w:lang w:val="bs-Latn-BA"/>
              </w:rPr>
              <w:t>Poremećaji nervnog sistema</w:t>
            </w:r>
            <w:r>
              <w:rPr>
                <w:rFonts w:ascii="Microsoft Sans Serif" w:hAnsi="Microsoft Sans Serif" w:cs="Microsoft Sans Serif"/>
                <w:b/>
                <w:bCs/>
                <w:sz w:val="20"/>
                <w:lang w:val="bs-Latn-BA"/>
              </w:rPr>
              <w:t xml:space="preserve"> </w:t>
            </w:r>
          </w:p>
          <w:p w14:paraId="0FC30DD1">
            <w:pPr>
              <w:rPr>
                <w:rFonts w:ascii="Microsoft Sans Serif" w:hAnsi="Microsoft Sans Serif" w:cs="Microsoft Sans Serif"/>
                <w:b/>
                <w:bCs/>
                <w:color w:val="000000"/>
                <w:sz w:val="20"/>
                <w:lang w:val="bs-Latn-BA"/>
              </w:rPr>
            </w:pPr>
          </w:p>
        </w:tc>
        <w:tc>
          <w:tcPr>
            <w:tcW w:w="6077" w:type="dxa"/>
          </w:tcPr>
          <w:p w14:paraId="48F5D39B">
            <w:pPr>
              <w:rPr>
                <w:rFonts w:ascii="Microsoft Sans Serif" w:hAnsi="Microsoft Sans Serif" w:cs="Microsoft Sans Serif"/>
                <w:b/>
                <w:bCs/>
                <w:color w:val="000000"/>
                <w:sz w:val="20"/>
                <w:lang w:val="bs-Latn-BA"/>
              </w:rPr>
            </w:pPr>
            <w:r>
              <w:rPr>
                <w:rStyle w:val="42"/>
                <w:rFonts w:ascii="Microsoft Sans Serif" w:hAnsi="Microsoft Sans Serif" w:cs="Microsoft Sans Serif"/>
                <w:sz w:val="20"/>
                <w:lang w:val="bs-Latn-BA"/>
              </w:rPr>
              <w:t>gubitak apetita, parestezija</w:t>
            </w:r>
            <w:r>
              <w:rPr>
                <w:rStyle w:val="48"/>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ošamućenost</w:t>
            </w:r>
          </w:p>
        </w:tc>
      </w:tr>
      <w:tr w14:paraId="05F9B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46" w:type="dxa"/>
          </w:tcPr>
          <w:p w14:paraId="060925CE">
            <w:pPr>
              <w:pStyle w:val="26"/>
              <w:jc w:val="left"/>
              <w:rPr>
                <w:rFonts w:ascii="Microsoft Sans Serif" w:hAnsi="Microsoft Sans Serif" w:cs="Microsoft Sans Serif"/>
                <w:position w:val="0"/>
                <w:sz w:val="20"/>
                <w:lang w:val="bs-Latn-BA"/>
              </w:rPr>
            </w:pPr>
            <w:r>
              <w:rPr>
                <w:rFonts w:ascii="Microsoft Sans Serif" w:hAnsi="Microsoft Sans Serif" w:cs="Microsoft Sans Serif"/>
                <w:position w:val="0"/>
                <w:sz w:val="20"/>
                <w:lang w:val="bs-Latn-BA"/>
              </w:rPr>
              <w:t>Poremećaji oka</w:t>
            </w:r>
          </w:p>
          <w:p w14:paraId="27FC14FF">
            <w:pPr>
              <w:rPr>
                <w:rFonts w:ascii="Microsoft Sans Serif" w:hAnsi="Microsoft Sans Serif" w:cs="Microsoft Sans Serif"/>
                <w:b/>
                <w:bCs/>
                <w:color w:val="000000"/>
                <w:sz w:val="20"/>
                <w:lang w:val="bs-Latn-BA"/>
              </w:rPr>
            </w:pPr>
          </w:p>
        </w:tc>
        <w:tc>
          <w:tcPr>
            <w:tcW w:w="6077" w:type="dxa"/>
          </w:tcPr>
          <w:p w14:paraId="7ABED4E1">
            <w:pPr>
              <w:pStyle w:val="26"/>
              <w:jc w:val="left"/>
              <w:rPr>
                <w:rFonts w:ascii="Microsoft Sans Serif" w:hAnsi="Microsoft Sans Serif" w:cs="Microsoft Sans Serif"/>
                <w:b w:val="0"/>
                <w:bCs/>
                <w:color w:val="000000"/>
                <w:sz w:val="20"/>
                <w:lang w:val="bs-Latn-BA"/>
              </w:rPr>
            </w:pPr>
            <w:r>
              <w:rPr>
                <w:rStyle w:val="42"/>
                <w:rFonts w:ascii="Microsoft Sans Serif" w:hAnsi="Microsoft Sans Serif" w:cs="Microsoft Sans Serif"/>
                <w:b w:val="0"/>
                <w:position w:val="0"/>
                <w:sz w:val="20"/>
                <w:lang w:val="bs-Latn-BA"/>
              </w:rPr>
              <w:t>ksantopsija</w:t>
            </w:r>
            <w:r>
              <w:rPr>
                <w:rStyle w:val="48"/>
                <w:rFonts w:ascii="Microsoft Sans Serif" w:hAnsi="Microsoft Sans Serif" w:cs="Microsoft Sans Serif"/>
                <w:b w:val="0"/>
                <w:position w:val="0"/>
                <w:sz w:val="20"/>
                <w:lang w:val="bs-Latn-BA"/>
              </w:rPr>
              <w:t xml:space="preserve">, </w:t>
            </w:r>
            <w:r>
              <w:rPr>
                <w:rStyle w:val="42"/>
                <w:rFonts w:ascii="Microsoft Sans Serif" w:hAnsi="Microsoft Sans Serif" w:cs="Microsoft Sans Serif"/>
                <w:b w:val="0"/>
                <w:position w:val="0"/>
                <w:sz w:val="20"/>
                <w:lang w:val="bs-Latn-BA"/>
              </w:rPr>
              <w:t>prolazno</w:t>
            </w:r>
            <w:r>
              <w:rPr>
                <w:rStyle w:val="48"/>
                <w:rFonts w:ascii="Microsoft Sans Serif" w:hAnsi="Microsoft Sans Serif" w:cs="Microsoft Sans Serif"/>
                <w:b w:val="0"/>
                <w:position w:val="0"/>
                <w:sz w:val="20"/>
                <w:lang w:val="bs-Latn-BA"/>
              </w:rPr>
              <w:t xml:space="preserve"> </w:t>
            </w:r>
            <w:r>
              <w:rPr>
                <w:rStyle w:val="42"/>
                <w:rFonts w:ascii="Microsoft Sans Serif" w:hAnsi="Microsoft Sans Serif" w:cs="Microsoft Sans Serif"/>
                <w:b w:val="0"/>
                <w:position w:val="0"/>
                <w:sz w:val="20"/>
                <w:lang w:val="bs-Latn-BA"/>
              </w:rPr>
              <w:t>zamućen vid, akutna miopija, akutni glaukom zatvorenog ugla, horoidalni izliv</w:t>
            </w:r>
          </w:p>
        </w:tc>
      </w:tr>
      <w:tr w14:paraId="02C83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46" w:type="dxa"/>
          </w:tcPr>
          <w:p w14:paraId="58AEBE18">
            <w:pPr>
              <w:pStyle w:val="26"/>
              <w:jc w:val="left"/>
              <w:rPr>
                <w:rFonts w:ascii="Microsoft Sans Serif" w:hAnsi="Microsoft Sans Serif" w:cs="Microsoft Sans Serif"/>
                <w:position w:val="0"/>
                <w:sz w:val="20"/>
                <w:lang w:val="bs-Latn-BA"/>
              </w:rPr>
            </w:pPr>
            <w:r>
              <w:rPr>
                <w:rFonts w:ascii="Microsoft Sans Serif" w:hAnsi="Microsoft Sans Serif" w:cs="Microsoft Sans Serif"/>
                <w:position w:val="0"/>
                <w:sz w:val="20"/>
                <w:lang w:val="bs-Latn-BA"/>
              </w:rPr>
              <w:t>Poremećaji uha i labirinta</w:t>
            </w:r>
          </w:p>
          <w:p w14:paraId="42BF73FD">
            <w:pPr>
              <w:rPr>
                <w:rFonts w:ascii="Microsoft Sans Serif" w:hAnsi="Microsoft Sans Serif" w:cs="Microsoft Sans Serif"/>
                <w:b/>
                <w:bCs/>
                <w:color w:val="000000"/>
                <w:sz w:val="20"/>
                <w:lang w:val="bs-Latn-BA"/>
              </w:rPr>
            </w:pPr>
          </w:p>
        </w:tc>
        <w:tc>
          <w:tcPr>
            <w:tcW w:w="6077" w:type="dxa"/>
          </w:tcPr>
          <w:p w14:paraId="45D17F83">
            <w:pPr>
              <w:autoSpaceDE w:val="0"/>
              <w:autoSpaceDN w:val="0"/>
              <w:adjustRightInd w:val="0"/>
              <w:rPr>
                <w:rFonts w:ascii="Microsoft Sans Serif" w:hAnsi="Microsoft Sans Serif" w:cs="Microsoft Sans Serif"/>
                <w:bCs/>
                <w:sz w:val="20"/>
                <w:lang w:val="bs-Latn-BA"/>
              </w:rPr>
            </w:pPr>
            <w:r>
              <w:rPr>
                <w:rFonts w:ascii="Microsoft Sans Serif" w:hAnsi="Microsoft Sans Serif" w:cs="Microsoft Sans Serif"/>
                <w:bCs/>
                <w:sz w:val="20"/>
                <w:lang w:val="bs-Latn-BA"/>
              </w:rPr>
              <w:t>vertigo</w:t>
            </w:r>
          </w:p>
          <w:p w14:paraId="11158CD3">
            <w:pPr>
              <w:rPr>
                <w:rFonts w:ascii="Microsoft Sans Serif" w:hAnsi="Microsoft Sans Serif" w:cs="Microsoft Sans Serif"/>
                <w:b/>
                <w:bCs/>
                <w:color w:val="000000"/>
                <w:sz w:val="20"/>
                <w:lang w:val="bs-Latn-BA"/>
              </w:rPr>
            </w:pPr>
          </w:p>
        </w:tc>
      </w:tr>
      <w:tr w14:paraId="21337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46" w:type="dxa"/>
          </w:tcPr>
          <w:p w14:paraId="5533F2EF">
            <w:pPr>
              <w:autoSpaceDE w:val="0"/>
              <w:autoSpaceDN w:val="0"/>
              <w:adjustRightInd w:val="0"/>
              <w:rPr>
                <w:rFonts w:ascii="Microsoft Sans Serif" w:hAnsi="Microsoft Sans Serif" w:cs="Microsoft Sans Serif"/>
                <w:b/>
                <w:sz w:val="20"/>
                <w:lang w:val="bs-Latn-BA"/>
              </w:rPr>
            </w:pPr>
            <w:r>
              <w:rPr>
                <w:rFonts w:ascii="Microsoft Sans Serif" w:hAnsi="Microsoft Sans Serif" w:cs="Microsoft Sans Serif"/>
                <w:b/>
                <w:sz w:val="20"/>
                <w:lang w:val="bs-Latn-BA"/>
              </w:rPr>
              <w:t>Srčani poremećaji</w:t>
            </w:r>
          </w:p>
          <w:p w14:paraId="44FBA41A">
            <w:pPr>
              <w:rPr>
                <w:rFonts w:ascii="Microsoft Sans Serif" w:hAnsi="Microsoft Sans Serif" w:cs="Microsoft Sans Serif"/>
                <w:b/>
                <w:bCs/>
                <w:color w:val="000000"/>
                <w:sz w:val="20"/>
                <w:lang w:val="bs-Latn-BA"/>
              </w:rPr>
            </w:pPr>
          </w:p>
        </w:tc>
        <w:tc>
          <w:tcPr>
            <w:tcW w:w="6077" w:type="dxa"/>
          </w:tcPr>
          <w:p w14:paraId="04D34BCC">
            <w:pPr>
              <w:rPr>
                <w:rStyle w:val="48"/>
                <w:rFonts w:ascii="Microsoft Sans Serif" w:hAnsi="Microsoft Sans Serif" w:cs="Microsoft Sans Serif"/>
                <w:sz w:val="20"/>
                <w:lang w:val="bs-Latn-BA"/>
              </w:rPr>
            </w:pPr>
            <w:r>
              <w:rPr>
                <w:rStyle w:val="42"/>
                <w:rFonts w:ascii="Microsoft Sans Serif" w:hAnsi="Microsoft Sans Serif" w:cs="Microsoft Sans Serif"/>
                <w:sz w:val="20"/>
                <w:lang w:val="bs-Latn-BA"/>
              </w:rPr>
              <w:t>posturalna</w:t>
            </w:r>
            <w:r>
              <w:rPr>
                <w:rStyle w:val="48"/>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hipotenzija</w:t>
            </w:r>
          </w:p>
          <w:p w14:paraId="390F7620">
            <w:pPr>
              <w:rPr>
                <w:rFonts w:ascii="Microsoft Sans Serif" w:hAnsi="Microsoft Sans Serif" w:cs="Microsoft Sans Serif"/>
                <w:b/>
                <w:bCs/>
                <w:color w:val="000000"/>
                <w:sz w:val="20"/>
                <w:lang w:val="bs-Latn-BA"/>
              </w:rPr>
            </w:pPr>
          </w:p>
        </w:tc>
      </w:tr>
      <w:tr w14:paraId="7959F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46" w:type="dxa"/>
          </w:tcPr>
          <w:p w14:paraId="4EBA8FC0">
            <w:pPr>
              <w:rPr>
                <w:rFonts w:ascii="Microsoft Sans Serif" w:hAnsi="Microsoft Sans Serif" w:cs="Microsoft Sans Serif"/>
                <w:b/>
                <w:sz w:val="20"/>
                <w:lang w:val="bs-Latn-BA"/>
              </w:rPr>
            </w:pPr>
            <w:r>
              <w:rPr>
                <w:rFonts w:ascii="Microsoft Sans Serif" w:hAnsi="Microsoft Sans Serif" w:cs="Microsoft Sans Serif"/>
                <w:b/>
                <w:sz w:val="20"/>
                <w:lang w:val="bs-Latn-BA"/>
              </w:rPr>
              <w:t>Vaskularni poremećaji</w:t>
            </w:r>
          </w:p>
          <w:p w14:paraId="66298B65">
            <w:pPr>
              <w:rPr>
                <w:rFonts w:ascii="Microsoft Sans Serif" w:hAnsi="Microsoft Sans Serif" w:cs="Microsoft Sans Serif"/>
                <w:b/>
                <w:bCs/>
                <w:color w:val="000000"/>
                <w:sz w:val="20"/>
                <w:lang w:val="bs-Latn-BA"/>
              </w:rPr>
            </w:pPr>
          </w:p>
        </w:tc>
        <w:tc>
          <w:tcPr>
            <w:tcW w:w="6077" w:type="dxa"/>
          </w:tcPr>
          <w:p w14:paraId="62D588F1">
            <w:pPr>
              <w:rPr>
                <w:rStyle w:val="41"/>
                <w:rFonts w:ascii="Microsoft Sans Serif" w:hAnsi="Microsoft Sans Serif" w:cs="Microsoft Sans Serif"/>
                <w:sz w:val="20"/>
                <w:lang w:val="bs-Latn-BA"/>
              </w:rPr>
            </w:pPr>
            <w:r>
              <w:rPr>
                <w:rStyle w:val="42"/>
                <w:rFonts w:ascii="Microsoft Sans Serif" w:hAnsi="Microsoft Sans Serif" w:cs="Microsoft Sans Serif"/>
                <w:sz w:val="20"/>
                <w:lang w:val="bs-Latn-BA"/>
              </w:rPr>
              <w:t>nekrozirajući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angiitis</w:t>
            </w:r>
            <w:r>
              <w:rPr>
                <w:rStyle w:val="41"/>
                <w:rFonts w:ascii="Microsoft Sans Serif" w:hAnsi="Microsoft Sans Serif" w:cs="Microsoft Sans Serif"/>
                <w:sz w:val="20"/>
                <w:lang w:val="bs-Latn-BA"/>
              </w:rPr>
              <w:t xml:space="preserve"> </w:t>
            </w:r>
            <w:r>
              <w:rPr>
                <w:rStyle w:val="44"/>
                <w:rFonts w:ascii="Microsoft Sans Serif" w:hAnsi="Microsoft Sans Serif" w:cs="Microsoft Sans Serif"/>
                <w:sz w:val="20"/>
                <w:lang w:val="bs-Latn-BA"/>
              </w:rPr>
              <w:t>(</w:t>
            </w:r>
            <w:r>
              <w:rPr>
                <w:rStyle w:val="41"/>
                <w:rFonts w:ascii="Microsoft Sans Serif" w:hAnsi="Microsoft Sans Serif" w:cs="Microsoft Sans Serif"/>
                <w:sz w:val="20"/>
                <w:lang w:val="bs-Latn-BA"/>
              </w:rPr>
              <w:t xml:space="preserve">vaskulitis, </w:t>
            </w:r>
            <w:r>
              <w:rPr>
                <w:rStyle w:val="42"/>
                <w:rFonts w:ascii="Microsoft Sans Serif" w:hAnsi="Microsoft Sans Serif" w:cs="Microsoft Sans Serif"/>
                <w:sz w:val="20"/>
                <w:lang w:val="bs-Latn-BA"/>
              </w:rPr>
              <w:t>kožni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vaskulitis</w:t>
            </w:r>
            <w:r>
              <w:rPr>
                <w:rStyle w:val="41"/>
                <w:rFonts w:ascii="Microsoft Sans Serif" w:hAnsi="Microsoft Sans Serif" w:cs="Microsoft Sans Serif"/>
                <w:sz w:val="20"/>
                <w:lang w:val="bs-Latn-BA"/>
              </w:rPr>
              <w:t>)</w:t>
            </w:r>
          </w:p>
          <w:p w14:paraId="34F36AEE">
            <w:pPr>
              <w:rPr>
                <w:rFonts w:ascii="Microsoft Sans Serif" w:hAnsi="Microsoft Sans Serif" w:cs="Microsoft Sans Serif"/>
                <w:b/>
                <w:bCs/>
                <w:color w:val="000000"/>
                <w:sz w:val="20"/>
                <w:lang w:val="bs-Latn-BA"/>
              </w:rPr>
            </w:pPr>
          </w:p>
        </w:tc>
      </w:tr>
      <w:tr w14:paraId="61D48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46" w:type="dxa"/>
          </w:tcPr>
          <w:p w14:paraId="0C4EF98E">
            <w:pPr>
              <w:pStyle w:val="26"/>
              <w:jc w:val="left"/>
              <w:rPr>
                <w:rFonts w:ascii="Microsoft Sans Serif" w:hAnsi="Microsoft Sans Serif" w:cs="Microsoft Sans Serif"/>
                <w:position w:val="0"/>
                <w:sz w:val="20"/>
                <w:lang w:val="bs-Latn-BA"/>
              </w:rPr>
            </w:pPr>
            <w:r>
              <w:rPr>
                <w:rFonts w:ascii="Microsoft Sans Serif" w:hAnsi="Microsoft Sans Serif" w:cs="Microsoft Sans Serif"/>
                <w:position w:val="0"/>
                <w:sz w:val="20"/>
                <w:lang w:val="bs-Latn-BA"/>
              </w:rPr>
              <w:t>Respiratorni, torakalni i medijastinalni poremećaji</w:t>
            </w:r>
          </w:p>
          <w:p w14:paraId="4CC877DB">
            <w:pPr>
              <w:rPr>
                <w:rFonts w:ascii="Microsoft Sans Serif" w:hAnsi="Microsoft Sans Serif" w:cs="Microsoft Sans Serif"/>
                <w:b/>
                <w:bCs/>
                <w:color w:val="000000"/>
                <w:sz w:val="20"/>
                <w:lang w:val="bs-Latn-BA"/>
              </w:rPr>
            </w:pPr>
          </w:p>
        </w:tc>
        <w:tc>
          <w:tcPr>
            <w:tcW w:w="6077" w:type="dxa"/>
          </w:tcPr>
          <w:p w14:paraId="41AADA09">
            <w:pPr>
              <w:rPr>
                <w:rStyle w:val="41"/>
                <w:rFonts w:ascii="Microsoft Sans Serif" w:hAnsi="Microsoft Sans Serif" w:cs="Microsoft Sans Serif"/>
                <w:sz w:val="20"/>
                <w:lang w:val="bs-Latn-BA"/>
              </w:rPr>
            </w:pPr>
            <w:r>
              <w:rPr>
                <w:rStyle w:val="42"/>
                <w:rFonts w:ascii="Microsoft Sans Serif" w:hAnsi="Microsoft Sans Serif" w:cs="Microsoft Sans Serif"/>
                <w:sz w:val="20"/>
                <w:lang w:val="bs-Latn-BA"/>
              </w:rPr>
              <w:t>respiratorni distres</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(uključujući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pneumonitis</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plućni edem</w:t>
            </w:r>
            <w:r>
              <w:rPr>
                <w:rStyle w:val="41"/>
                <w:rFonts w:ascii="Microsoft Sans Serif" w:hAnsi="Microsoft Sans Serif" w:cs="Microsoft Sans Serif"/>
                <w:sz w:val="20"/>
                <w:lang w:val="bs-Latn-BA"/>
              </w:rPr>
              <w:t>)</w:t>
            </w:r>
          </w:p>
          <w:p w14:paraId="527B5E11">
            <w:pPr>
              <w:shd w:val="clear" w:color="auto" w:fill="FFFFFF"/>
              <w:rPr>
                <w:rFonts w:ascii="Microsoft Sans Serif" w:hAnsi="Microsoft Sans Serif" w:cs="Microsoft Sans Serif"/>
                <w:b/>
                <w:bCs/>
                <w:color w:val="000000"/>
                <w:sz w:val="20"/>
                <w:lang w:val="bs-Latn-BA"/>
              </w:rPr>
            </w:pPr>
          </w:p>
        </w:tc>
      </w:tr>
      <w:tr w14:paraId="2C819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46" w:type="dxa"/>
          </w:tcPr>
          <w:p w14:paraId="3065BA23">
            <w:pPr>
              <w:rPr>
                <w:rFonts w:ascii="Microsoft Sans Serif" w:hAnsi="Microsoft Sans Serif" w:cs="Microsoft Sans Serif"/>
                <w:b/>
                <w:sz w:val="20"/>
                <w:lang w:val="bs-Latn-BA"/>
              </w:rPr>
            </w:pPr>
            <w:r>
              <w:rPr>
                <w:rFonts w:ascii="Microsoft Sans Serif" w:hAnsi="Microsoft Sans Serif" w:cs="Microsoft Sans Serif"/>
                <w:b/>
                <w:sz w:val="20"/>
                <w:lang w:val="bs-Latn-BA"/>
              </w:rPr>
              <w:t>Gastrointestinalni poremećaji</w:t>
            </w:r>
          </w:p>
          <w:p w14:paraId="49A2A216">
            <w:pPr>
              <w:shd w:val="clear" w:color="auto" w:fill="FFFFFF"/>
              <w:rPr>
                <w:rFonts w:ascii="Microsoft Sans Serif" w:hAnsi="Microsoft Sans Serif" w:cs="Microsoft Sans Serif"/>
                <w:b/>
                <w:bCs/>
                <w:color w:val="000000"/>
                <w:sz w:val="20"/>
                <w:lang w:val="bs-Latn-BA"/>
              </w:rPr>
            </w:pPr>
          </w:p>
        </w:tc>
        <w:tc>
          <w:tcPr>
            <w:tcW w:w="6077" w:type="dxa"/>
          </w:tcPr>
          <w:p w14:paraId="7F3109DE">
            <w:pPr>
              <w:rPr>
                <w:rStyle w:val="42"/>
                <w:rFonts w:ascii="Microsoft Sans Serif" w:hAnsi="Microsoft Sans Serif" w:cs="Microsoft Sans Serif"/>
                <w:sz w:val="20"/>
                <w:lang w:val="bs-Latn-BA"/>
              </w:rPr>
            </w:pPr>
            <w:r>
              <w:rPr>
                <w:rStyle w:val="42"/>
                <w:rFonts w:ascii="Microsoft Sans Serif" w:hAnsi="Microsoft Sans Serif" w:cs="Microsoft Sans Serif"/>
                <w:sz w:val="20"/>
                <w:lang w:val="bs-Latn-BA"/>
              </w:rPr>
              <w:t>iritacija želuca</w:t>
            </w:r>
            <w:r>
              <w:rPr>
                <w:rStyle w:val="48"/>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proliv</w:t>
            </w:r>
            <w:r>
              <w:rPr>
                <w:rStyle w:val="48"/>
                <w:rFonts w:ascii="Microsoft Sans Serif" w:hAnsi="Microsoft Sans Serif" w:cs="Microsoft Sans Serif"/>
                <w:sz w:val="20"/>
                <w:lang w:val="bs-Latn-BA"/>
              </w:rPr>
              <w:t xml:space="preserve">, zatvor, </w:t>
            </w:r>
            <w:r>
              <w:rPr>
                <w:rStyle w:val="42"/>
                <w:rFonts w:ascii="Microsoft Sans Serif" w:hAnsi="Microsoft Sans Serif" w:cs="Microsoft Sans Serif"/>
                <w:sz w:val="20"/>
                <w:lang w:val="bs-Latn-BA"/>
              </w:rPr>
              <w:t>pankreatitis</w:t>
            </w:r>
          </w:p>
          <w:p w14:paraId="17548EB9">
            <w:pPr>
              <w:shd w:val="clear" w:color="auto" w:fill="FFFFFF"/>
              <w:rPr>
                <w:rFonts w:ascii="Microsoft Sans Serif" w:hAnsi="Microsoft Sans Serif" w:cs="Microsoft Sans Serif"/>
                <w:b/>
                <w:bCs/>
                <w:color w:val="000000"/>
                <w:sz w:val="20"/>
                <w:lang w:val="bs-Latn-BA"/>
              </w:rPr>
            </w:pPr>
          </w:p>
          <w:p w14:paraId="21F41977">
            <w:pPr>
              <w:shd w:val="clear" w:color="auto" w:fill="FFFFFF"/>
              <w:rPr>
                <w:rFonts w:ascii="Microsoft Sans Serif" w:hAnsi="Microsoft Sans Serif" w:cs="Microsoft Sans Serif"/>
                <w:b/>
                <w:bCs/>
                <w:color w:val="000000"/>
                <w:sz w:val="20"/>
                <w:lang w:val="bs-Latn-BA"/>
              </w:rPr>
            </w:pPr>
          </w:p>
        </w:tc>
      </w:tr>
      <w:tr w14:paraId="40678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46" w:type="dxa"/>
          </w:tcPr>
          <w:p w14:paraId="03949A0B">
            <w:pPr>
              <w:rPr>
                <w:rFonts w:ascii="Microsoft Sans Serif" w:hAnsi="Microsoft Sans Serif" w:cs="Microsoft Sans Serif"/>
                <w:b/>
                <w:sz w:val="20"/>
                <w:lang w:val="bs-Latn-BA"/>
              </w:rPr>
            </w:pPr>
            <w:r>
              <w:rPr>
                <w:rFonts w:ascii="Microsoft Sans Serif" w:hAnsi="Microsoft Sans Serif" w:cs="Microsoft Sans Serif"/>
                <w:b/>
                <w:sz w:val="20"/>
                <w:lang w:val="bs-Latn-BA"/>
              </w:rPr>
              <w:t>Hepatobilijarni poremećaji</w:t>
            </w:r>
          </w:p>
          <w:p w14:paraId="76E63EA8">
            <w:pPr>
              <w:rPr>
                <w:rFonts w:ascii="Microsoft Sans Serif" w:hAnsi="Microsoft Sans Serif" w:cs="Microsoft Sans Serif"/>
                <w:b/>
                <w:bCs/>
                <w:color w:val="000000"/>
                <w:sz w:val="20"/>
                <w:lang w:val="bs-Latn-BA"/>
              </w:rPr>
            </w:pPr>
          </w:p>
        </w:tc>
        <w:tc>
          <w:tcPr>
            <w:tcW w:w="6077" w:type="dxa"/>
          </w:tcPr>
          <w:p w14:paraId="79FEA8BE">
            <w:pPr>
              <w:rPr>
                <w:rStyle w:val="48"/>
                <w:rFonts w:ascii="Microsoft Sans Serif" w:hAnsi="Microsoft Sans Serif" w:cs="Microsoft Sans Serif"/>
                <w:sz w:val="20"/>
                <w:lang w:val="bs-Latn-BA"/>
              </w:rPr>
            </w:pPr>
            <w:r>
              <w:rPr>
                <w:rStyle w:val="42"/>
                <w:rFonts w:ascii="Microsoft Sans Serif" w:hAnsi="Microsoft Sans Serif" w:cs="Microsoft Sans Serif"/>
                <w:sz w:val="20"/>
                <w:lang w:val="bs-Latn-BA"/>
              </w:rPr>
              <w:t>žutica</w:t>
            </w:r>
            <w:r>
              <w:rPr>
                <w:rStyle w:val="48"/>
                <w:rFonts w:ascii="Microsoft Sans Serif" w:hAnsi="Microsoft Sans Serif" w:cs="Microsoft Sans Serif"/>
                <w:sz w:val="20"/>
                <w:lang w:val="bs-Latn-BA"/>
              </w:rPr>
              <w:t xml:space="preserve"> </w:t>
            </w:r>
            <w:r>
              <w:rPr>
                <w:rStyle w:val="44"/>
                <w:rFonts w:ascii="Microsoft Sans Serif" w:hAnsi="Microsoft Sans Serif" w:cs="Microsoft Sans Serif"/>
                <w:sz w:val="20"/>
                <w:lang w:val="bs-Latn-BA"/>
              </w:rPr>
              <w:t>(</w:t>
            </w:r>
            <w:r>
              <w:rPr>
                <w:rStyle w:val="48"/>
                <w:rFonts w:ascii="Microsoft Sans Serif" w:hAnsi="Microsoft Sans Serif" w:cs="Microsoft Sans Serif"/>
                <w:sz w:val="20"/>
                <w:lang w:val="bs-Latn-BA"/>
              </w:rPr>
              <w:t xml:space="preserve">intrahepatična </w:t>
            </w:r>
            <w:r>
              <w:rPr>
                <w:rStyle w:val="42"/>
                <w:rFonts w:ascii="Microsoft Sans Serif" w:hAnsi="Microsoft Sans Serif" w:cs="Microsoft Sans Serif"/>
                <w:sz w:val="20"/>
                <w:lang w:val="bs-Latn-BA"/>
              </w:rPr>
              <w:t>holestatska žutica</w:t>
            </w:r>
            <w:r>
              <w:rPr>
                <w:rStyle w:val="48"/>
                <w:rFonts w:ascii="Microsoft Sans Serif" w:hAnsi="Microsoft Sans Serif" w:cs="Microsoft Sans Serif"/>
                <w:sz w:val="20"/>
                <w:lang w:val="bs-Latn-BA"/>
              </w:rPr>
              <w:t>)</w:t>
            </w:r>
          </w:p>
          <w:p w14:paraId="399C68A6">
            <w:pPr>
              <w:shd w:val="clear" w:color="auto" w:fill="FFFFFF"/>
              <w:rPr>
                <w:rFonts w:ascii="Microsoft Sans Serif" w:hAnsi="Microsoft Sans Serif" w:cs="Microsoft Sans Serif"/>
                <w:b/>
                <w:bCs/>
                <w:color w:val="000000"/>
                <w:sz w:val="20"/>
                <w:lang w:val="bs-Latn-BA"/>
              </w:rPr>
            </w:pPr>
          </w:p>
        </w:tc>
      </w:tr>
      <w:tr w14:paraId="660CD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46" w:type="dxa"/>
          </w:tcPr>
          <w:p w14:paraId="5F2F0925">
            <w:pPr>
              <w:rPr>
                <w:rFonts w:ascii="Microsoft Sans Serif" w:hAnsi="Microsoft Sans Serif" w:cs="Microsoft Sans Serif"/>
                <w:b/>
                <w:sz w:val="20"/>
                <w:lang w:val="bs-Latn-BA"/>
              </w:rPr>
            </w:pPr>
            <w:r>
              <w:rPr>
                <w:rFonts w:ascii="Microsoft Sans Serif" w:hAnsi="Microsoft Sans Serif" w:cs="Microsoft Sans Serif"/>
                <w:b/>
                <w:sz w:val="20"/>
                <w:lang w:val="bs-Latn-BA"/>
              </w:rPr>
              <w:t>Poremećaji kože i potkožnog tkiva</w:t>
            </w:r>
          </w:p>
          <w:p w14:paraId="2A7EB91E">
            <w:pPr>
              <w:rPr>
                <w:rFonts w:ascii="Microsoft Sans Serif" w:hAnsi="Microsoft Sans Serif" w:cs="Microsoft Sans Serif"/>
                <w:b/>
                <w:bCs/>
                <w:color w:val="000000"/>
                <w:sz w:val="20"/>
                <w:lang w:val="bs-Latn-BA"/>
              </w:rPr>
            </w:pPr>
          </w:p>
        </w:tc>
        <w:tc>
          <w:tcPr>
            <w:tcW w:w="6077" w:type="dxa"/>
          </w:tcPr>
          <w:p w14:paraId="5A908438">
            <w:pPr>
              <w:shd w:val="clear" w:color="auto" w:fill="FFFFFF"/>
              <w:rPr>
                <w:rStyle w:val="42"/>
                <w:rFonts w:ascii="Microsoft Sans Serif" w:hAnsi="Microsoft Sans Serif" w:cs="Microsoft Sans Serif"/>
                <w:sz w:val="20"/>
                <w:lang w:val="bs-Latn-BA"/>
              </w:rPr>
            </w:pPr>
            <w:r>
              <w:rPr>
                <w:rStyle w:val="42"/>
                <w:rFonts w:ascii="Microsoft Sans Serif" w:hAnsi="Microsoft Sans Serif" w:cs="Microsoft Sans Serif"/>
                <w:sz w:val="20"/>
                <w:lang w:val="bs-Latn-BA"/>
              </w:rPr>
              <w:t>fotosenzitivne</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reakcije</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osip</w:t>
            </w:r>
            <w:r>
              <w:rPr>
                <w:rStyle w:val="41"/>
                <w:rFonts w:ascii="Microsoft Sans Serif" w:hAnsi="Microsoft Sans Serif" w:cs="Microsoft Sans Serif"/>
                <w:sz w:val="20"/>
                <w:lang w:val="bs-Latn-BA"/>
              </w:rPr>
              <w:t xml:space="preserve">, reakcije slične kožnom </w:t>
            </w:r>
            <w:r>
              <w:rPr>
                <w:rStyle w:val="42"/>
                <w:rFonts w:ascii="Microsoft Sans Serif" w:hAnsi="Microsoft Sans Serif" w:cs="Microsoft Sans Serif"/>
                <w:sz w:val="20"/>
                <w:lang w:val="bs-Latn-BA"/>
              </w:rPr>
              <w:t>lupusu eritematosusu</w:t>
            </w:r>
            <w:r>
              <w:rPr>
                <w:rStyle w:val="41"/>
                <w:rFonts w:ascii="Microsoft Sans Serif" w:hAnsi="Microsoft Sans Serif" w:cs="Microsoft Sans Serif"/>
                <w:sz w:val="20"/>
                <w:lang w:val="bs-Latn-BA"/>
              </w:rPr>
              <w:t xml:space="preserve"> i </w:t>
            </w:r>
            <w:r>
              <w:rPr>
                <w:rStyle w:val="42"/>
                <w:rFonts w:ascii="Microsoft Sans Serif" w:hAnsi="Microsoft Sans Serif" w:cs="Microsoft Sans Serif"/>
                <w:sz w:val="20"/>
                <w:lang w:val="bs-Latn-BA"/>
              </w:rPr>
              <w:t>reaktivacija</w:t>
            </w:r>
            <w:r>
              <w:rPr>
                <w:rStyle w:val="41"/>
                <w:rFonts w:ascii="Microsoft Sans Serif" w:hAnsi="Microsoft Sans Serif" w:cs="Microsoft Sans Serif"/>
                <w:sz w:val="20"/>
                <w:lang w:val="bs-Latn-BA"/>
              </w:rPr>
              <w:t xml:space="preserve"> kožnog </w:t>
            </w:r>
            <w:r>
              <w:rPr>
                <w:rStyle w:val="42"/>
                <w:rFonts w:ascii="Microsoft Sans Serif" w:hAnsi="Microsoft Sans Serif" w:cs="Microsoft Sans Serif"/>
                <w:sz w:val="20"/>
                <w:lang w:val="bs-Latn-BA"/>
              </w:rPr>
              <w:t>lupusa eritematosusa,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urtikarija,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anafilaktične reakcije</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toksična epidermalna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nekroliza, purpura</w:t>
            </w:r>
          </w:p>
          <w:p w14:paraId="752D4DC1">
            <w:pPr>
              <w:shd w:val="clear" w:color="auto" w:fill="FFFFFF"/>
              <w:rPr>
                <w:rFonts w:ascii="Microsoft Sans Serif" w:hAnsi="Microsoft Sans Serif" w:cs="Microsoft Sans Serif"/>
                <w:b/>
                <w:bCs/>
                <w:color w:val="000000"/>
                <w:sz w:val="20"/>
                <w:lang w:val="bs-Latn-BA"/>
              </w:rPr>
            </w:pPr>
          </w:p>
        </w:tc>
      </w:tr>
      <w:tr w14:paraId="228D9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46" w:type="dxa"/>
          </w:tcPr>
          <w:p w14:paraId="15A6DEB1">
            <w:pPr>
              <w:rPr>
                <w:rFonts w:ascii="Microsoft Sans Serif" w:hAnsi="Microsoft Sans Serif" w:cs="Microsoft Sans Serif"/>
                <w:b/>
                <w:bCs/>
                <w:color w:val="000000"/>
                <w:sz w:val="20"/>
                <w:lang w:val="bs-Latn-BA"/>
              </w:rPr>
            </w:pPr>
            <w:r>
              <w:rPr>
                <w:rFonts w:ascii="Microsoft Sans Serif" w:hAnsi="Microsoft Sans Serif" w:cs="Microsoft Sans Serif"/>
                <w:b/>
                <w:sz w:val="20"/>
                <w:lang w:val="bs-Latn-BA"/>
              </w:rPr>
              <w:t xml:space="preserve">Poremećaji mišićno-koštanog sistema i vezivnog tkiva </w:t>
            </w:r>
          </w:p>
        </w:tc>
        <w:tc>
          <w:tcPr>
            <w:tcW w:w="6077" w:type="dxa"/>
          </w:tcPr>
          <w:p w14:paraId="3DB9F8E1">
            <w:pPr>
              <w:rPr>
                <w:rFonts w:ascii="Microsoft Sans Serif" w:hAnsi="Microsoft Sans Serif" w:cs="Microsoft Sans Serif"/>
                <w:sz w:val="20"/>
                <w:lang w:val="bs-Latn-BA"/>
              </w:rPr>
            </w:pPr>
            <w:r>
              <w:rPr>
                <w:rStyle w:val="42"/>
                <w:rFonts w:ascii="Microsoft Sans Serif" w:hAnsi="Microsoft Sans Serif" w:cs="Microsoft Sans Serif"/>
                <w:sz w:val="20"/>
                <w:lang w:val="bs-Latn-BA"/>
              </w:rPr>
              <w:t>grč mišića</w:t>
            </w:r>
            <w:r>
              <w:rPr>
                <w:rStyle w:val="48"/>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slabost mišića</w:t>
            </w:r>
          </w:p>
        </w:tc>
      </w:tr>
      <w:tr w14:paraId="60D9D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46" w:type="dxa"/>
          </w:tcPr>
          <w:p w14:paraId="2D98BC7E">
            <w:pPr>
              <w:tabs>
                <w:tab w:val="left" w:pos="426"/>
              </w:tabs>
              <w:rPr>
                <w:rFonts w:ascii="Microsoft Sans Serif" w:hAnsi="Microsoft Sans Serif" w:cs="Microsoft Sans Serif"/>
                <w:b/>
                <w:bCs/>
                <w:color w:val="000000"/>
                <w:sz w:val="20"/>
                <w:lang w:val="bs-Latn-BA"/>
              </w:rPr>
            </w:pPr>
            <w:r>
              <w:rPr>
                <w:rFonts w:ascii="Microsoft Sans Serif" w:hAnsi="Microsoft Sans Serif" w:cs="Microsoft Sans Serif"/>
                <w:b/>
                <w:sz w:val="20"/>
                <w:lang w:val="bs-Latn-BA"/>
              </w:rPr>
              <w:t>Poremećaji bubrega i urinarnog sistema</w:t>
            </w:r>
          </w:p>
        </w:tc>
        <w:tc>
          <w:tcPr>
            <w:tcW w:w="6077" w:type="dxa"/>
          </w:tcPr>
          <w:p w14:paraId="5784066A">
            <w:pPr>
              <w:rPr>
                <w:rStyle w:val="48"/>
                <w:rFonts w:ascii="Microsoft Sans Serif" w:hAnsi="Microsoft Sans Serif" w:cs="Microsoft Sans Serif"/>
                <w:sz w:val="20"/>
                <w:lang w:val="bs-Latn-BA"/>
              </w:rPr>
            </w:pPr>
            <w:r>
              <w:rPr>
                <w:rStyle w:val="42"/>
                <w:rFonts w:ascii="Microsoft Sans Serif" w:hAnsi="Microsoft Sans Serif" w:cs="Microsoft Sans Serif"/>
                <w:sz w:val="20"/>
                <w:lang w:val="bs-Latn-BA"/>
              </w:rPr>
              <w:t>bubrežna</w:t>
            </w:r>
            <w:r>
              <w:rPr>
                <w:rStyle w:val="48"/>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disfunkcija</w:t>
            </w:r>
            <w:r>
              <w:rPr>
                <w:rStyle w:val="48"/>
                <w:rFonts w:ascii="Microsoft Sans Serif" w:hAnsi="Microsoft Sans Serif" w:cs="Microsoft Sans Serif"/>
                <w:sz w:val="20"/>
                <w:lang w:val="bs-Latn-BA"/>
              </w:rPr>
              <w:t xml:space="preserve">, intersticijalni </w:t>
            </w:r>
            <w:r>
              <w:rPr>
                <w:rStyle w:val="42"/>
                <w:rFonts w:ascii="Microsoft Sans Serif" w:hAnsi="Microsoft Sans Serif" w:cs="Microsoft Sans Serif"/>
                <w:sz w:val="20"/>
                <w:lang w:val="bs-Latn-BA"/>
              </w:rPr>
              <w:t>nefritis</w:t>
            </w:r>
          </w:p>
          <w:p w14:paraId="7EF6E5C6">
            <w:pPr>
              <w:shd w:val="clear" w:color="auto" w:fill="FFFFFF"/>
              <w:rPr>
                <w:rFonts w:ascii="Microsoft Sans Serif" w:hAnsi="Microsoft Sans Serif" w:cs="Microsoft Sans Serif"/>
                <w:b/>
                <w:bCs/>
                <w:color w:val="000000"/>
                <w:sz w:val="20"/>
                <w:lang w:val="bs-Latn-BA"/>
              </w:rPr>
            </w:pPr>
          </w:p>
        </w:tc>
      </w:tr>
      <w:tr w14:paraId="6078A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46" w:type="dxa"/>
          </w:tcPr>
          <w:p w14:paraId="1F560680">
            <w:pPr>
              <w:rPr>
                <w:rFonts w:ascii="Microsoft Sans Serif" w:hAnsi="Microsoft Sans Serif" w:cs="Microsoft Sans Serif"/>
                <w:b/>
                <w:bCs/>
                <w:color w:val="000000"/>
                <w:sz w:val="20"/>
                <w:lang w:val="bs-Latn-BA"/>
              </w:rPr>
            </w:pPr>
            <w:r>
              <w:rPr>
                <w:rFonts w:ascii="Microsoft Sans Serif" w:hAnsi="Microsoft Sans Serif" w:cs="Microsoft Sans Serif"/>
                <w:b/>
                <w:sz w:val="20"/>
                <w:lang w:val="bs-Latn-BA"/>
              </w:rPr>
              <w:t xml:space="preserve">Opšti poremećaji i reakcije na mjestu primjene </w:t>
            </w:r>
          </w:p>
        </w:tc>
        <w:tc>
          <w:tcPr>
            <w:tcW w:w="6077" w:type="dxa"/>
          </w:tcPr>
          <w:p w14:paraId="42441AD7">
            <w:pPr>
              <w:shd w:val="clear" w:color="auto" w:fill="FFFFFF"/>
              <w:rPr>
                <w:rFonts w:ascii="Microsoft Sans Serif" w:hAnsi="Microsoft Sans Serif" w:cs="Microsoft Sans Serif"/>
                <w:sz w:val="20"/>
                <w:lang w:val="bs-Latn-BA"/>
              </w:rPr>
            </w:pPr>
          </w:p>
          <w:p w14:paraId="49C688BD">
            <w:pPr>
              <w:rPr>
                <w:rFonts w:ascii="Microsoft Sans Serif" w:hAnsi="Microsoft Sans Serif" w:cs="Microsoft Sans Serif"/>
                <w:b/>
                <w:bCs/>
                <w:color w:val="000000"/>
                <w:sz w:val="20"/>
                <w:lang w:val="bs-Latn-BA"/>
              </w:rPr>
            </w:pPr>
            <w:r>
              <w:rPr>
                <w:rStyle w:val="42"/>
                <w:rFonts w:ascii="Microsoft Sans Serif" w:hAnsi="Microsoft Sans Serif" w:cs="Microsoft Sans Serif"/>
                <w:sz w:val="20"/>
                <w:lang w:val="bs-Latn-BA"/>
              </w:rPr>
              <w:t>groznica</w:t>
            </w:r>
            <w:r>
              <w:rPr>
                <w:rStyle w:val="48"/>
                <w:rFonts w:ascii="Microsoft Sans Serif" w:hAnsi="Microsoft Sans Serif" w:cs="Microsoft Sans Serif"/>
                <w:sz w:val="20"/>
                <w:lang w:val="bs-Latn-BA"/>
              </w:rPr>
              <w:t>, slabost</w:t>
            </w:r>
          </w:p>
        </w:tc>
      </w:tr>
    </w:tbl>
    <w:p w14:paraId="0F4448E3">
      <w:pPr>
        <w:jc w:val="both"/>
        <w:rPr>
          <w:rFonts w:ascii="Microsoft Sans Serif" w:hAnsi="Microsoft Sans Serif" w:cs="Microsoft Sans Serif"/>
          <w:sz w:val="20"/>
          <w:lang w:val="bs-Latn-BA"/>
        </w:rPr>
      </w:pPr>
    </w:p>
    <w:p w14:paraId="49ACEC4E">
      <w:pPr>
        <w:jc w:val="both"/>
        <w:rPr>
          <w:rFonts w:ascii="Microsoft Sans Serif" w:hAnsi="Microsoft Sans Serif" w:cs="Microsoft Sans Serif"/>
          <w:sz w:val="20"/>
          <w:lang w:val="en-US"/>
        </w:rPr>
      </w:pPr>
      <w:r>
        <w:rPr>
          <w:rFonts w:ascii="Microsoft Sans Serif" w:hAnsi="Microsoft Sans Serif" w:cs="Microsoft Sans Serif"/>
          <w:sz w:val="20"/>
          <w:lang w:val="en-US"/>
        </w:rPr>
        <w:t>Opis odabranih neželjenih reakcija</w:t>
      </w:r>
    </w:p>
    <w:p w14:paraId="3424D1BC">
      <w:pPr>
        <w:autoSpaceDE w:val="0"/>
        <w:autoSpaceDN w:val="0"/>
        <w:adjustRightInd w:val="0"/>
        <w:rPr>
          <w:rFonts w:ascii="Microsoft Sans Serif" w:hAnsi="Microsoft Sans Serif" w:cs="Microsoft Sans Serif"/>
          <w:sz w:val="20"/>
          <w:lang w:val="hr-HR"/>
        </w:rPr>
      </w:pPr>
      <w:r>
        <w:rPr>
          <w:rFonts w:ascii="Microsoft Sans Serif" w:hAnsi="Microsoft Sans Serif" w:cs="Microsoft Sans Serif"/>
          <w:sz w:val="20"/>
          <w:lang w:val="mk-MK"/>
        </w:rPr>
        <w:t>* Nemelanomski karcinom ko</w:t>
      </w:r>
      <w:r>
        <w:rPr>
          <w:rFonts w:ascii="Microsoft Sans Serif" w:hAnsi="Microsoft Sans Serif" w:cs="Microsoft Sans Serif"/>
          <w:sz w:val="20"/>
          <w:lang w:val="en-US"/>
        </w:rPr>
        <w:t>ž</w:t>
      </w:r>
      <w:r>
        <w:rPr>
          <w:rFonts w:ascii="Microsoft Sans Serif" w:hAnsi="Microsoft Sans Serif" w:cs="Microsoft Sans Serif"/>
          <w:sz w:val="20"/>
          <w:lang w:val="mk-MK"/>
        </w:rPr>
        <w:t>e</w:t>
      </w:r>
      <w:r>
        <w:rPr>
          <w:rFonts w:ascii="Microsoft Sans Serif" w:hAnsi="Microsoft Sans Serif" w:cs="Microsoft Sans Serif"/>
          <w:sz w:val="20"/>
          <w:lang w:val="hr-HR"/>
        </w:rPr>
        <w:t>: Na osnovu raspoloživih podataka iz epidemioloških studija, između hidro</w:t>
      </w:r>
      <w:r>
        <w:rPr>
          <w:rFonts w:ascii="Microsoft Sans Serif" w:hAnsi="Microsoft Sans Serif" w:cs="Microsoft Sans Serif"/>
          <w:sz w:val="20"/>
          <w:lang w:val="sr-Cyrl-RS"/>
        </w:rPr>
        <w:t>h</w:t>
      </w:r>
      <w:r>
        <w:rPr>
          <w:rFonts w:ascii="Microsoft Sans Serif" w:hAnsi="Microsoft Sans Serif" w:cs="Microsoft Sans Serif"/>
          <w:sz w:val="20"/>
          <w:lang w:val="hr-HR"/>
        </w:rPr>
        <w:t>lortiazid</w:t>
      </w:r>
      <w:r>
        <w:rPr>
          <w:rFonts w:ascii="Microsoft Sans Serif" w:hAnsi="Microsoft Sans Serif" w:cs="Microsoft Sans Serif"/>
          <w:sz w:val="20"/>
          <w:lang w:val="sr-Cyrl-RS"/>
        </w:rPr>
        <w:t>a</w:t>
      </w:r>
      <w:r>
        <w:rPr>
          <w:rFonts w:ascii="Microsoft Sans Serif" w:hAnsi="Microsoft Sans Serif" w:cs="Microsoft Sans Serif"/>
          <w:sz w:val="20"/>
          <w:lang w:val="hr-HR"/>
        </w:rPr>
        <w:t xml:space="preserve"> i NMSC </w:t>
      </w:r>
      <w:r>
        <w:rPr>
          <w:rFonts w:ascii="Microsoft Sans Serif" w:hAnsi="Microsoft Sans Serif" w:cs="Microsoft Sans Serif"/>
          <w:sz w:val="20"/>
          <w:lang w:val="mk-MK"/>
        </w:rPr>
        <w:t>prim</w:t>
      </w:r>
      <w:r>
        <w:rPr>
          <w:rFonts w:ascii="Microsoft Sans Serif" w:hAnsi="Microsoft Sans Serif" w:cs="Microsoft Sans Serif"/>
          <w:sz w:val="20"/>
          <w:lang w:val="en-US"/>
        </w:rPr>
        <w:t>j</w:t>
      </w:r>
      <w:r>
        <w:rPr>
          <w:rFonts w:ascii="Microsoft Sans Serif" w:hAnsi="Microsoft Sans Serif" w:cs="Microsoft Sans Serif"/>
          <w:sz w:val="20"/>
          <w:lang w:val="mk-MK"/>
        </w:rPr>
        <w:t>e</w:t>
      </w:r>
      <w:r>
        <w:rPr>
          <w:rFonts w:ascii="Microsoft Sans Serif" w:hAnsi="Microsoft Sans Serif" w:cs="Microsoft Sans Serif"/>
          <w:sz w:val="20"/>
          <w:lang w:val="en-US"/>
        </w:rPr>
        <w:t>ć</w:t>
      </w:r>
      <w:r>
        <w:rPr>
          <w:rFonts w:ascii="Microsoft Sans Serif" w:hAnsi="Microsoft Sans Serif" w:cs="Microsoft Sans Serif"/>
          <w:sz w:val="20"/>
          <w:lang w:val="mk-MK"/>
        </w:rPr>
        <w:t>ena je povezanost zavisna od kumulativne doze</w:t>
      </w:r>
      <w:r>
        <w:rPr>
          <w:rFonts w:ascii="Microsoft Sans Serif" w:hAnsi="Microsoft Sans Serif" w:cs="Microsoft Sans Serif"/>
          <w:sz w:val="20"/>
          <w:lang w:val="hr-HR"/>
        </w:rPr>
        <w:t xml:space="preserve"> (takođe </w:t>
      </w:r>
      <w:r>
        <w:rPr>
          <w:rFonts w:ascii="Microsoft Sans Serif" w:hAnsi="Microsoft Sans Serif" w:cs="Microsoft Sans Serif"/>
          <w:sz w:val="20"/>
          <w:lang w:val="en-US"/>
        </w:rPr>
        <w:t>pogledati dijelove</w:t>
      </w:r>
      <w:r>
        <w:rPr>
          <w:rFonts w:ascii="Microsoft Sans Serif" w:hAnsi="Microsoft Sans Serif" w:cs="Microsoft Sans Serif"/>
          <w:sz w:val="20"/>
          <w:lang w:val="mk-MK"/>
        </w:rPr>
        <w:t xml:space="preserve"> </w:t>
      </w:r>
      <w:r>
        <w:rPr>
          <w:rFonts w:ascii="Microsoft Sans Serif" w:hAnsi="Microsoft Sans Serif" w:cs="Microsoft Sans Serif"/>
          <w:sz w:val="20"/>
          <w:lang w:val="hr-HR"/>
        </w:rPr>
        <w:t>4.4 i 5.1.</w:t>
      </w:r>
    </w:p>
    <w:p w14:paraId="1BD09162">
      <w:pPr>
        <w:autoSpaceDE w:val="0"/>
        <w:autoSpaceDN w:val="0"/>
        <w:adjustRightInd w:val="0"/>
        <w:rPr>
          <w:rFonts w:ascii="Microsoft Sans Serif" w:hAnsi="Microsoft Sans Serif" w:cs="Microsoft Sans Serif"/>
          <w:sz w:val="20"/>
          <w:lang w:val="hr-HR"/>
        </w:rPr>
      </w:pPr>
    </w:p>
    <w:p w14:paraId="278E2474">
      <w:pPr>
        <w:autoSpaceDE w:val="0"/>
        <w:autoSpaceDN w:val="0"/>
        <w:adjustRightInd w:val="0"/>
        <w:jc w:val="both"/>
        <w:rPr>
          <w:rFonts w:ascii="Microsoft Sans Serif" w:hAnsi="Microsoft Sans Serif" w:cs="Microsoft Sans Serif"/>
          <w:b/>
          <w:sz w:val="20"/>
          <w:lang/>
        </w:rPr>
      </w:pPr>
      <w:r>
        <w:rPr>
          <w:rFonts w:ascii="Microsoft Sans Serif" w:hAnsi="Microsoft Sans Serif" w:cs="Microsoft Sans Serif"/>
          <w:b/>
          <w:sz w:val="20"/>
          <w:lang/>
        </w:rPr>
        <w:t>Preosjetljivost/Angioneurotski edem</w:t>
      </w:r>
    </w:p>
    <w:p w14:paraId="13192C04">
      <w:pPr>
        <w:autoSpaceDE w:val="0"/>
        <w:autoSpaceDN w:val="0"/>
        <w:adjustRightInd w:val="0"/>
        <w:jc w:val="both"/>
        <w:rPr>
          <w:rFonts w:ascii="Microsoft Sans Serif" w:hAnsi="Microsoft Sans Serif" w:cs="Microsoft Sans Serif"/>
          <w:sz w:val="20"/>
          <w:lang/>
        </w:rPr>
      </w:pPr>
      <w:r>
        <w:rPr>
          <w:rFonts w:ascii="Microsoft Sans Serif" w:hAnsi="Microsoft Sans Serif" w:cs="Microsoft Sans Serif"/>
          <w:sz w:val="20"/>
          <w:lang/>
        </w:rPr>
        <w:t>Zabilježeni su rijetki slučajevi angioneurotskog edema lica, ekstremiteta, usana, jezika, glotisa i/ili grkljana (pogledati dio 4.4). U vrlo rijetkim slučajevima zabilježen je crijevni angioedem sa ACE inhibitorima, uključujući lizinopril.</w:t>
      </w:r>
    </w:p>
    <w:p w14:paraId="47BA5FEF">
      <w:pPr>
        <w:autoSpaceDE w:val="0"/>
        <w:autoSpaceDN w:val="0"/>
        <w:adjustRightInd w:val="0"/>
        <w:jc w:val="both"/>
        <w:rPr>
          <w:rFonts w:ascii="Microsoft Sans Serif" w:hAnsi="Microsoft Sans Serif" w:cs="Microsoft Sans Serif"/>
          <w:sz w:val="20"/>
          <w:lang/>
        </w:rPr>
      </w:pPr>
    </w:p>
    <w:p w14:paraId="53FF1C6E">
      <w:pPr>
        <w:autoSpaceDE w:val="0"/>
        <w:autoSpaceDN w:val="0"/>
        <w:adjustRightInd w:val="0"/>
        <w:jc w:val="both"/>
        <w:rPr>
          <w:rFonts w:ascii="Microsoft Sans Serif" w:hAnsi="Microsoft Sans Serif" w:cs="Microsoft Sans Serif"/>
          <w:sz w:val="20"/>
          <w:lang/>
        </w:rPr>
      </w:pPr>
      <w:r>
        <w:rPr>
          <w:rFonts w:ascii="Microsoft Sans Serif" w:hAnsi="Microsoft Sans Serif" w:cs="Microsoft Sans Serif"/>
          <w:sz w:val="20"/>
          <w:lang/>
        </w:rPr>
        <w:t>Prijavljen je simptomatski kompleks koji može uključivati neke ili sve sljedeće efekte: vrućica, vaskulitis, mijalgija, artralgija/artritis, pozitivna ANA, povišena ESR, eozinofilija i leukocitoza. Osip, fotosenzitivnost ili ostale dermatološke pojave.</w:t>
      </w:r>
    </w:p>
    <w:p w14:paraId="7CF2822C">
      <w:pPr>
        <w:autoSpaceDE w:val="0"/>
        <w:autoSpaceDN w:val="0"/>
        <w:adjustRightInd w:val="0"/>
        <w:jc w:val="both"/>
        <w:rPr>
          <w:rFonts w:ascii="Microsoft Sans Serif" w:hAnsi="Microsoft Sans Serif" w:cs="Microsoft Sans Serif"/>
          <w:sz w:val="20"/>
          <w:lang/>
        </w:rPr>
      </w:pPr>
    </w:p>
    <w:p w14:paraId="7E78C67F">
      <w:pPr>
        <w:autoSpaceDE w:val="0"/>
        <w:autoSpaceDN w:val="0"/>
        <w:adjustRightInd w:val="0"/>
        <w:jc w:val="both"/>
        <w:rPr>
          <w:rFonts w:ascii="Microsoft Sans Serif" w:hAnsi="Microsoft Sans Serif" w:cs="Microsoft Sans Serif"/>
          <w:b/>
          <w:sz w:val="20"/>
          <w:lang/>
        </w:rPr>
      </w:pPr>
      <w:r>
        <w:rPr>
          <w:rFonts w:ascii="Microsoft Sans Serif" w:hAnsi="Microsoft Sans Serif" w:cs="Microsoft Sans Serif"/>
          <w:b/>
          <w:sz w:val="20"/>
          <w:lang/>
        </w:rPr>
        <w:t>Laboratorijski rezultati</w:t>
      </w:r>
    </w:p>
    <w:p w14:paraId="7A63E15B">
      <w:pPr>
        <w:autoSpaceDE w:val="0"/>
        <w:autoSpaceDN w:val="0"/>
        <w:adjustRightInd w:val="0"/>
        <w:jc w:val="both"/>
        <w:rPr>
          <w:rFonts w:ascii="Microsoft Sans Serif" w:hAnsi="Microsoft Sans Serif" w:cs="Microsoft Sans Serif"/>
          <w:sz w:val="20"/>
          <w:lang/>
        </w:rPr>
      </w:pPr>
      <w:r>
        <w:rPr>
          <w:rFonts w:ascii="Microsoft Sans Serif" w:hAnsi="Microsoft Sans Serif" w:cs="Microsoft Sans Serif"/>
          <w:sz w:val="20"/>
          <w:lang/>
        </w:rPr>
        <w:t>Promjene normalnih laboratorijskih parametara rijetko su bile od kliničke važnosti. Povremeno su primjećene hiperglikemija, hiperurikemija i hiper ili hipokalemija.</w:t>
      </w:r>
    </w:p>
    <w:p w14:paraId="64C95D90">
      <w:pPr>
        <w:autoSpaceDE w:val="0"/>
        <w:autoSpaceDN w:val="0"/>
        <w:adjustRightInd w:val="0"/>
        <w:jc w:val="both"/>
        <w:rPr>
          <w:rFonts w:ascii="Microsoft Sans Serif" w:hAnsi="Microsoft Sans Serif" w:cs="Microsoft Sans Serif"/>
          <w:sz w:val="20"/>
          <w:lang/>
        </w:rPr>
      </w:pPr>
      <w:r>
        <w:rPr>
          <w:rFonts w:ascii="Microsoft Sans Serif" w:hAnsi="Microsoft Sans Serif" w:cs="Microsoft Sans Serif"/>
          <w:sz w:val="20"/>
          <w:lang/>
        </w:rPr>
        <w:t>Obično su primijećena mala i prolazna povećanja uremije i kreatinina u serumu kod pacijenata bez dokaza o postojećem zatajivanju bubrega. Ako se ova povišenja nastave, obično su reverzibilna prekidom liječenja lizinopril/hidrohlorotiazidom.</w:t>
      </w:r>
    </w:p>
    <w:p w14:paraId="1C1740BF">
      <w:pPr>
        <w:autoSpaceDE w:val="0"/>
        <w:autoSpaceDN w:val="0"/>
        <w:adjustRightInd w:val="0"/>
        <w:jc w:val="both"/>
        <w:rPr>
          <w:rFonts w:ascii="Microsoft Sans Serif" w:hAnsi="Microsoft Sans Serif" w:cs="Microsoft Sans Serif"/>
          <w:sz w:val="20"/>
          <w:lang/>
        </w:rPr>
      </w:pPr>
    </w:p>
    <w:p w14:paraId="431B9449">
      <w:pPr>
        <w:autoSpaceDE w:val="0"/>
        <w:autoSpaceDN w:val="0"/>
        <w:adjustRightInd w:val="0"/>
        <w:jc w:val="both"/>
        <w:rPr>
          <w:rFonts w:ascii="Microsoft Sans Serif" w:hAnsi="Microsoft Sans Serif" w:cs="Microsoft Sans Serif"/>
          <w:sz w:val="20"/>
          <w:lang/>
        </w:rPr>
      </w:pPr>
      <w:r>
        <w:rPr>
          <w:rFonts w:ascii="Microsoft Sans Serif" w:hAnsi="Microsoft Sans Serif" w:cs="Microsoft Sans Serif"/>
          <w:sz w:val="20"/>
          <w:lang/>
        </w:rPr>
        <w:t>Često su zabilježeni mali smanjeni nivo hemoglobina i hematokrita kod hipertenzivnih pacijenata liječenih lizinopril/hidrohlorotiazidom, ali rijetko su bili od kliničkog značaja osim ako nije postojao drugi uzrok anemije. Povišenosti jetrenih enzima i/ili bilirubina u serumu rijetko su se pojavile, ali uzročno-posljedična veza sa lizinopril/hidrohlorotiazidom nije utvrđena.</w:t>
      </w:r>
    </w:p>
    <w:p w14:paraId="2D168E0F">
      <w:pPr>
        <w:jc w:val="both"/>
        <w:rPr>
          <w:rFonts w:ascii="Microsoft Sans Serif" w:hAnsi="Microsoft Sans Serif" w:cs="Microsoft Sans Serif"/>
          <w:sz w:val="20"/>
          <w:lang w:val="en-US"/>
        </w:rPr>
      </w:pPr>
    </w:p>
    <w:p w14:paraId="555494C3">
      <w:pPr>
        <w:jc w:val="both"/>
        <w:rPr>
          <w:rFonts w:ascii="Microsoft Sans Serif" w:hAnsi="Microsoft Sans Serif" w:cs="Microsoft Sans Serif"/>
          <w:sz w:val="20"/>
          <w:u w:val="single"/>
        </w:rPr>
      </w:pPr>
      <w:r>
        <w:rPr>
          <w:rFonts w:ascii="Microsoft Sans Serif" w:hAnsi="Microsoft Sans Serif" w:cs="Microsoft Sans Serif"/>
          <w:sz w:val="20"/>
          <w:u w:val="single"/>
        </w:rPr>
        <w:t>Prijavljivanje sumnje na neželjena djelovanja lijeka</w:t>
      </w:r>
    </w:p>
    <w:p w14:paraId="28DBE956">
      <w:pPr>
        <w:jc w:val="both"/>
        <w:rPr>
          <w:rFonts w:ascii="Microsoft Sans Serif" w:hAnsi="Microsoft Sans Serif" w:cs="Microsoft Sans Serif"/>
          <w:sz w:val="20"/>
        </w:rPr>
      </w:pPr>
      <w:r>
        <w:rPr>
          <w:rFonts w:ascii="Microsoft Sans Serif" w:hAnsi="Microsoft Sans Serif" w:cs="Microsoft Sans Serif"/>
          <w:sz w:val="20"/>
        </w:rPr>
        <w:t>Prijavljivanje sumnje na neželjena djelovanja lijekova, a nakon stavljanja lijeka u promet, je od velike važnosti za formiranje kompletnije slike o bezbjednosnom profile lijeka, odnosno za formiranje što bolje ocjene odnosa korist/rizik pri terapijskoj primjeni lijeka.</w:t>
      </w:r>
    </w:p>
    <w:p w14:paraId="179362AF">
      <w:pPr>
        <w:jc w:val="both"/>
        <w:rPr>
          <w:rFonts w:ascii="Microsoft Sans Serif" w:hAnsi="Microsoft Sans Serif" w:cs="Microsoft Sans Serif"/>
          <w:sz w:val="20"/>
        </w:rPr>
      </w:pPr>
      <w:r>
        <w:rPr>
          <w:rFonts w:ascii="Microsoft Sans Serif" w:hAnsi="Microsoft Sans Serif" w:cs="Microsoft Sans Serif"/>
          <w:sz w:val="20"/>
        </w:rPr>
        <w:t>Proces prijavljivanja sumnji na neželjena djelovanja lijeka doprinosi kontinuiranom praćenju odnosa koristi/rizik i adekvatnoj ocjeni bezbjednosnog profila lijeka. Od zdravstvenih stručnjaka se traži da prijave svaku sumnju na neželjeno dejstvo lijeka direktno ALMBIH. Prijava se može dostaviti:</w:t>
      </w:r>
    </w:p>
    <w:p w14:paraId="0C3D9045">
      <w:pPr>
        <w:pStyle w:val="52"/>
        <w:numPr>
          <w:ilvl w:val="0"/>
          <w:numId w:val="3"/>
        </w:numPr>
        <w:tabs>
          <w:tab w:val="left" w:pos="567"/>
        </w:tabs>
        <w:spacing w:after="0" w:line="240" w:lineRule="auto"/>
        <w:ind w:left="0" w:firstLine="0"/>
        <w:jc w:val="both"/>
        <w:rPr>
          <w:rFonts w:ascii="Microsoft Sans Serif" w:hAnsi="Microsoft Sans Serif" w:cs="Microsoft Sans Serif"/>
          <w:sz w:val="20"/>
          <w:szCs w:val="20"/>
        </w:rPr>
      </w:pPr>
      <w:r>
        <w:rPr>
          <w:rFonts w:ascii="Microsoft Sans Serif" w:hAnsi="Microsoft Sans Serif" w:cs="Microsoft Sans Serif"/>
          <w:sz w:val="20"/>
          <w:szCs w:val="20"/>
        </w:rPr>
        <w:t>putem softverske aplikacije za prijavu neželjenih dejstava lijekova za humanu upotrebu (IS Farmakovigilansa) o kojoj više informacija možete dobiti u našoj Glavnoj kancelariji za farmakovigilansu, ili</w:t>
      </w:r>
    </w:p>
    <w:p w14:paraId="30D45F7D">
      <w:pPr>
        <w:pStyle w:val="52"/>
        <w:numPr>
          <w:ilvl w:val="0"/>
          <w:numId w:val="3"/>
        </w:numPr>
        <w:tabs>
          <w:tab w:val="left" w:pos="567"/>
        </w:tabs>
        <w:spacing w:after="0" w:line="240" w:lineRule="auto"/>
        <w:ind w:left="0" w:firstLine="0"/>
        <w:jc w:val="both"/>
        <w:rPr>
          <w:rFonts w:ascii="Microsoft Sans Serif" w:hAnsi="Microsoft Sans Serif" w:cs="Microsoft Sans Serif"/>
          <w:sz w:val="20"/>
          <w:szCs w:val="20"/>
        </w:rPr>
      </w:pPr>
      <w:r>
        <w:rPr>
          <w:rFonts w:ascii="Microsoft Sans Serif" w:hAnsi="Microsoft Sans Serif" w:cs="Microsoft Sans Serif"/>
          <w:sz w:val="20"/>
          <w:szCs w:val="20"/>
        </w:rPr>
        <w:t>putem odgovarajućeg obrasca za prijavljivanje sumnji na neželjena djelovanja lijeka, koji se mogu naći na internet adresi Agencije za lijekove: www.almbih.gov.ba. Popunjen obrazac se može dostaviti ALMBIH putem pošte, na adresu Agencija za lijekove i medicinska sredstva Bosne i Hercegovine, Veljka Mlađenovića bb, Banja Luka, ili elektronske pošte (na e-mail adresu: ndl@almbih.gov.ba)</w:t>
      </w:r>
    </w:p>
    <w:p w14:paraId="5E600FA2">
      <w:pPr>
        <w:jc w:val="both"/>
        <w:rPr>
          <w:rFonts w:ascii="Microsoft Sans Serif" w:hAnsi="Microsoft Sans Serif" w:cs="Microsoft Sans Serif"/>
          <w:sz w:val="20"/>
          <w:lang w:val="bs-Latn-BA"/>
        </w:rPr>
      </w:pPr>
    </w:p>
    <w:p w14:paraId="26448FCC">
      <w:pPr>
        <w:jc w:val="both"/>
        <w:rPr>
          <w:rFonts w:ascii="Microsoft Sans Serif" w:hAnsi="Microsoft Sans Serif" w:cs="Microsoft Sans Serif"/>
          <w:b/>
          <w:sz w:val="20"/>
          <w:lang w:val="bs-Latn-BA"/>
        </w:rPr>
      </w:pPr>
      <w:r>
        <w:rPr>
          <w:rFonts w:ascii="Microsoft Sans Serif" w:hAnsi="Microsoft Sans Serif" w:cs="Microsoft Sans Serif"/>
          <w:b/>
          <w:sz w:val="20"/>
          <w:lang w:val="bs-Latn-BA"/>
        </w:rPr>
        <w:t>4.9.</w:t>
      </w:r>
      <w:r>
        <w:rPr>
          <w:rFonts w:ascii="Microsoft Sans Serif" w:hAnsi="Microsoft Sans Serif" w:cs="Microsoft Sans Serif"/>
          <w:b/>
          <w:sz w:val="20"/>
          <w:lang w:val="bs-Latn-BA"/>
        </w:rPr>
        <w:tab/>
      </w:r>
      <w:r>
        <w:rPr>
          <w:rFonts w:ascii="Microsoft Sans Serif" w:hAnsi="Microsoft Sans Serif" w:cs="Microsoft Sans Serif"/>
          <w:b/>
          <w:sz w:val="20"/>
          <w:lang w:val="bs-Latn-BA"/>
        </w:rPr>
        <w:t>Predoziranje</w:t>
      </w:r>
    </w:p>
    <w:p w14:paraId="2F4D45B3">
      <w:pPr>
        <w:jc w:val="both"/>
        <w:rPr>
          <w:rFonts w:ascii="Microsoft Sans Serif" w:hAnsi="Microsoft Sans Serif" w:cs="Microsoft Sans Serif"/>
          <w:sz w:val="20"/>
          <w:lang w:val="bs-Latn-BA"/>
        </w:rPr>
      </w:pPr>
    </w:p>
    <w:p w14:paraId="7A134A6C">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Limitirani su podaci za liječenje predoziranja lizinopril/hidrohlorotiazidom. Liječenje je simptomatsko i podržavajuće. Liječenje lijekom Skopryl plus treba prekinuti, a pacijenta držati pod strogim medicinskim nadzorom.</w:t>
      </w:r>
    </w:p>
    <w:p w14:paraId="14791E75">
      <w:pPr>
        <w:jc w:val="both"/>
        <w:rPr>
          <w:rFonts w:ascii="Microsoft Sans Serif" w:hAnsi="Microsoft Sans Serif" w:cs="Microsoft Sans Serif"/>
          <w:sz w:val="20"/>
          <w:lang w:val="bs-Latn-BA"/>
        </w:rPr>
      </w:pPr>
    </w:p>
    <w:p w14:paraId="23181D9A">
      <w:pPr>
        <w:jc w:val="both"/>
        <w:rPr>
          <w:rFonts w:ascii="Microsoft Sans Serif" w:hAnsi="Microsoft Sans Serif" w:cs="Microsoft Sans Serif"/>
          <w:sz w:val="20"/>
          <w:u w:val="single"/>
          <w:lang w:val="bs-Latn-BA"/>
        </w:rPr>
      </w:pPr>
      <w:r>
        <w:rPr>
          <w:rFonts w:ascii="Microsoft Sans Serif" w:hAnsi="Microsoft Sans Serif" w:cs="Microsoft Sans Serif"/>
          <w:sz w:val="20"/>
          <w:u w:val="single"/>
          <w:lang w:val="bs-Latn-BA"/>
        </w:rPr>
        <w:t>Simptomi</w:t>
      </w:r>
    </w:p>
    <w:p w14:paraId="057D7A24">
      <w:pPr>
        <w:jc w:val="both"/>
        <w:rPr>
          <w:rFonts w:ascii="Microsoft Sans Serif" w:hAnsi="Microsoft Sans Serif" w:cs="Microsoft Sans Serif"/>
          <w:i/>
          <w:sz w:val="20"/>
          <w:lang w:val="bs-Latn-BA"/>
        </w:rPr>
      </w:pPr>
      <w:r>
        <w:rPr>
          <w:rFonts w:ascii="Microsoft Sans Serif" w:hAnsi="Microsoft Sans Serif" w:cs="Microsoft Sans Serif"/>
          <w:i/>
          <w:sz w:val="20"/>
          <w:lang w:val="bs-Latn-BA"/>
        </w:rPr>
        <w:t>Lizinopril</w:t>
      </w:r>
    </w:p>
    <w:p w14:paraId="4277AD88">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 xml:space="preserve">Najvjerovatnija manifestacija predoziranja će biti hipotenzija. Simptomi predoziranja sa ACE inhibitorima </w:t>
      </w:r>
      <w:r>
        <w:rPr>
          <w:rFonts w:ascii="Microsoft Sans Serif" w:hAnsi="Microsoft Sans Serif" w:cs="Microsoft Sans Serif"/>
          <w:sz w:val="20"/>
        </w:rPr>
        <w:t xml:space="preserve"> </w:t>
      </w:r>
      <w:r>
        <w:rPr>
          <w:rFonts w:ascii="Microsoft Sans Serif" w:hAnsi="Microsoft Sans Serif" w:cs="Microsoft Sans Serif"/>
          <w:sz w:val="20"/>
          <w:lang w:val="bs-Latn-BA"/>
        </w:rPr>
        <w:t xml:space="preserve">mogu uključivati cirkulatorni šok, elektrolitni poremećaji, renalnu insuficijenciju, hiperventilaciju, tahikardiju, palpitacije, bradikardiju, vrtoglavicu, anksioznost i kašalj. </w:t>
      </w:r>
    </w:p>
    <w:p w14:paraId="394AAFA4">
      <w:pPr>
        <w:jc w:val="both"/>
        <w:rPr>
          <w:rFonts w:ascii="Microsoft Sans Serif" w:hAnsi="Microsoft Sans Serif" w:cs="Microsoft Sans Serif"/>
          <w:sz w:val="20"/>
          <w:lang w:val="bs-Latn-BA"/>
        </w:rPr>
      </w:pPr>
    </w:p>
    <w:p w14:paraId="33E54FA0">
      <w:pPr>
        <w:jc w:val="both"/>
        <w:rPr>
          <w:rFonts w:ascii="Microsoft Sans Serif" w:hAnsi="Microsoft Sans Serif" w:cs="Microsoft Sans Serif"/>
          <w:i/>
          <w:sz w:val="20"/>
          <w:lang w:val="bs-Latn-BA"/>
        </w:rPr>
      </w:pPr>
      <w:r>
        <w:rPr>
          <w:rFonts w:ascii="Microsoft Sans Serif" w:hAnsi="Microsoft Sans Serif" w:cs="Microsoft Sans Serif"/>
          <w:i/>
          <w:sz w:val="20"/>
          <w:lang w:val="bs-Latn-BA"/>
        </w:rPr>
        <w:t>Hidrohlorotiazid</w:t>
      </w:r>
    </w:p>
    <w:p w14:paraId="53D1C030">
      <w:pPr>
        <w:jc w:val="both"/>
        <w:rPr>
          <w:rStyle w:val="41"/>
          <w:rFonts w:ascii="Microsoft Sans Serif" w:hAnsi="Microsoft Sans Serif" w:cs="Microsoft Sans Serif"/>
          <w:sz w:val="20"/>
          <w:lang w:val="bs-Latn-BA"/>
        </w:rPr>
      </w:pPr>
      <w:r>
        <w:rPr>
          <w:rFonts w:ascii="Microsoft Sans Serif" w:hAnsi="Microsoft Sans Serif" w:cs="Microsoft Sans Serif"/>
          <w:sz w:val="20"/>
          <w:lang w:val="bs-Latn-BA"/>
        </w:rPr>
        <w:t xml:space="preserve">Najčešći znaci i simptomi su oni koji se odnose na iscrpljivanje elektrolita (hipokalijemija, hipohloremija i hiponatremija) i dehidraciju, što je posljedica prekomjerne diureze. </w:t>
      </w:r>
      <w:r>
        <w:rPr>
          <w:rStyle w:val="42"/>
          <w:rFonts w:ascii="Microsoft Sans Serif" w:hAnsi="Microsoft Sans Serif" w:cs="Microsoft Sans Serif"/>
          <w:sz w:val="20"/>
          <w:lang w:val="bs-Latn-BA"/>
        </w:rPr>
        <w:t>Dodatni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simptomi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predoziranja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hidrohlorotiazidom</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su povećana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diureza</w:t>
      </w:r>
      <w:r>
        <w:rPr>
          <w:rStyle w:val="41"/>
          <w:rFonts w:ascii="Microsoft Sans Serif" w:hAnsi="Microsoft Sans Serif" w:cs="Microsoft Sans Serif"/>
          <w:sz w:val="20"/>
          <w:lang w:val="bs-Latn-BA"/>
        </w:rPr>
        <w:t xml:space="preserve">, depresija </w:t>
      </w:r>
      <w:r>
        <w:rPr>
          <w:rStyle w:val="42"/>
          <w:rFonts w:ascii="Microsoft Sans Serif" w:hAnsi="Microsoft Sans Serif" w:cs="Microsoft Sans Serif"/>
          <w:sz w:val="20"/>
          <w:lang w:val="bs-Latn-BA"/>
        </w:rPr>
        <w:t>svijesti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(uključujući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komu</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konvulzije</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pareza</w:t>
      </w:r>
      <w:r>
        <w:rPr>
          <w:rStyle w:val="41"/>
          <w:rFonts w:ascii="Microsoft Sans Serif" w:hAnsi="Microsoft Sans Serif" w:cs="Microsoft Sans Serif"/>
          <w:sz w:val="20"/>
          <w:lang w:val="bs-Latn-BA"/>
        </w:rPr>
        <w:t xml:space="preserve">, srčane aritmije </w:t>
      </w:r>
      <w:r>
        <w:rPr>
          <w:rStyle w:val="42"/>
          <w:rFonts w:ascii="Microsoft Sans Serif" w:hAnsi="Microsoft Sans Serif" w:cs="Microsoft Sans Serif"/>
          <w:sz w:val="20"/>
          <w:lang w:val="bs-Latn-BA"/>
        </w:rPr>
        <w:t>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insuficijencija bubrega</w:t>
      </w:r>
      <w:r>
        <w:rPr>
          <w:rStyle w:val="41"/>
          <w:rFonts w:ascii="Microsoft Sans Serif" w:hAnsi="Microsoft Sans Serif" w:cs="Microsoft Sans Serif"/>
          <w:sz w:val="20"/>
          <w:lang w:val="bs-Latn-BA"/>
        </w:rPr>
        <w:t>.</w:t>
      </w:r>
    </w:p>
    <w:p w14:paraId="52A3DE9B">
      <w:pPr>
        <w:jc w:val="both"/>
        <w:rPr>
          <w:rFonts w:ascii="Microsoft Sans Serif" w:hAnsi="Microsoft Sans Serif" w:cs="Microsoft Sans Serif"/>
          <w:sz w:val="20"/>
          <w:lang w:val="bs-Latn-BA"/>
        </w:rPr>
      </w:pPr>
      <w:r>
        <w:rPr>
          <w:rStyle w:val="42"/>
          <w:rFonts w:ascii="Microsoft Sans Serif" w:hAnsi="Microsoft Sans Serif" w:cs="Microsoft Sans Serif"/>
          <w:sz w:val="20"/>
          <w:lang w:val="bs-Latn-BA"/>
        </w:rPr>
        <w:t>Ako</w:t>
      </w:r>
      <w:r>
        <w:rPr>
          <w:rStyle w:val="41"/>
          <w:rFonts w:ascii="Microsoft Sans Serif" w:hAnsi="Microsoft Sans Serif" w:cs="Microsoft Sans Serif"/>
          <w:sz w:val="20"/>
          <w:lang w:val="bs-Latn-BA"/>
        </w:rPr>
        <w:t xml:space="preserve"> je </w:t>
      </w:r>
      <w:r>
        <w:rPr>
          <w:rStyle w:val="42"/>
          <w:rFonts w:ascii="Microsoft Sans Serif" w:hAnsi="Microsoft Sans Serif" w:cs="Microsoft Sans Serif"/>
          <w:sz w:val="20"/>
          <w:lang w:val="bs-Latn-BA"/>
        </w:rPr>
        <w:t>digitalis</w:t>
      </w:r>
      <w:r>
        <w:rPr>
          <w:rStyle w:val="41"/>
          <w:rFonts w:ascii="Microsoft Sans Serif" w:hAnsi="Microsoft Sans Serif" w:cs="Microsoft Sans Serif"/>
          <w:sz w:val="20"/>
          <w:lang w:val="bs-Latn-BA"/>
        </w:rPr>
        <w:t xml:space="preserve"> bio </w:t>
      </w:r>
      <w:r>
        <w:rPr>
          <w:rStyle w:val="42"/>
          <w:rFonts w:ascii="Microsoft Sans Serif" w:hAnsi="Microsoft Sans Serif" w:cs="Microsoft Sans Serif"/>
          <w:sz w:val="20"/>
          <w:lang w:val="bs-Latn-BA"/>
        </w:rPr>
        <w:t>takođe</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primijenjen,</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hipokalijemija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može</w:t>
      </w:r>
      <w:r>
        <w:rPr>
          <w:rStyle w:val="41"/>
          <w:rFonts w:ascii="Microsoft Sans Serif" w:hAnsi="Microsoft Sans Serif" w:cs="Microsoft Sans Serif"/>
          <w:sz w:val="20"/>
          <w:lang w:val="bs-Latn-BA"/>
        </w:rPr>
        <w:t xml:space="preserve"> </w:t>
      </w:r>
      <w:r>
        <w:rPr>
          <w:rFonts w:ascii="Microsoft Sans Serif" w:hAnsi="Microsoft Sans Serif" w:cs="Microsoft Sans Serif"/>
          <w:sz w:val="20"/>
          <w:lang/>
        </w:rPr>
        <w:t xml:space="preserve">pogoršati </w:t>
      </w:r>
      <w:r>
        <w:rPr>
          <w:rStyle w:val="42"/>
          <w:rFonts w:ascii="Microsoft Sans Serif" w:hAnsi="Microsoft Sans Serif" w:cs="Microsoft Sans Serif"/>
          <w:sz w:val="20"/>
          <w:lang w:val="bs-Latn-BA"/>
        </w:rPr>
        <w:t>srčane aritmije</w:t>
      </w:r>
      <w:r>
        <w:rPr>
          <w:rStyle w:val="41"/>
          <w:rFonts w:ascii="Microsoft Sans Serif" w:hAnsi="Microsoft Sans Serif" w:cs="Microsoft Sans Serif"/>
          <w:sz w:val="20"/>
          <w:lang w:val="bs-Latn-BA"/>
        </w:rPr>
        <w:t>.</w:t>
      </w:r>
    </w:p>
    <w:p w14:paraId="04491B84">
      <w:pPr>
        <w:jc w:val="both"/>
        <w:rPr>
          <w:rFonts w:ascii="Microsoft Sans Serif" w:hAnsi="Microsoft Sans Serif" w:cs="Microsoft Sans Serif"/>
          <w:b/>
          <w:sz w:val="20"/>
          <w:lang w:val="bs-Latn-BA"/>
        </w:rPr>
      </w:pPr>
    </w:p>
    <w:p w14:paraId="1664BCEB">
      <w:pPr>
        <w:jc w:val="both"/>
        <w:rPr>
          <w:rFonts w:ascii="Microsoft Sans Serif" w:hAnsi="Microsoft Sans Serif" w:cs="Microsoft Sans Serif"/>
          <w:sz w:val="20"/>
          <w:u w:val="single"/>
          <w:lang w:val="bs-Latn-BA" w:eastAsia="en-GB"/>
        </w:rPr>
      </w:pPr>
      <w:r>
        <w:rPr>
          <w:rFonts w:ascii="Microsoft Sans Serif" w:hAnsi="Microsoft Sans Serif" w:cs="Microsoft Sans Serif"/>
          <w:sz w:val="20"/>
          <w:u w:val="single"/>
          <w:lang w:val="bs-Latn-BA" w:eastAsia="en-GB"/>
        </w:rPr>
        <w:t>Liječenje</w:t>
      </w:r>
    </w:p>
    <w:p w14:paraId="361C0A0E">
      <w:pPr>
        <w:jc w:val="both"/>
        <w:rPr>
          <w:rStyle w:val="41"/>
          <w:rFonts w:ascii="Microsoft Sans Serif" w:hAnsi="Microsoft Sans Serif" w:cs="Microsoft Sans Serif"/>
          <w:sz w:val="20"/>
          <w:lang w:val="bs-Latn-BA"/>
        </w:rPr>
      </w:pPr>
      <w:r>
        <w:rPr>
          <w:rFonts w:ascii="Microsoft Sans Serif" w:hAnsi="Microsoft Sans Serif" w:cs="Microsoft Sans Serif"/>
          <w:sz w:val="20"/>
          <w:lang w:val="bs-Latn-BA" w:eastAsia="en-GB"/>
        </w:rPr>
        <w:t xml:space="preserve">Kod hipotenzije izazvane lizinoprilom uobičajeni tretman će biti intravenska infuzija fiziološkog rastvora. </w:t>
      </w:r>
      <w:r>
        <w:rPr>
          <w:rStyle w:val="42"/>
          <w:rFonts w:ascii="Microsoft Sans Serif" w:hAnsi="Microsoft Sans Serif" w:cs="Microsoft Sans Serif"/>
          <w:sz w:val="20"/>
          <w:lang w:val="bs-Latn-BA"/>
        </w:rPr>
        <w:t>Ako</w:t>
      </w:r>
      <w:r>
        <w:rPr>
          <w:rStyle w:val="41"/>
          <w:rFonts w:ascii="Microsoft Sans Serif" w:hAnsi="Microsoft Sans Serif" w:cs="Microsoft Sans Serif"/>
          <w:sz w:val="20"/>
          <w:lang w:val="bs-Latn-BA"/>
        </w:rPr>
        <w:t xml:space="preserve"> se javi </w:t>
      </w:r>
      <w:r>
        <w:rPr>
          <w:rStyle w:val="42"/>
          <w:rFonts w:ascii="Microsoft Sans Serif" w:hAnsi="Microsoft Sans Serif" w:cs="Microsoft Sans Serif"/>
          <w:sz w:val="20"/>
          <w:lang w:val="bs-Latn-BA"/>
        </w:rPr>
        <w:t>hipotenzija,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pacijenta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treba postaviti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u</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ležeći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položaj.</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Ako je dostupno</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liječenje sa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infuzijom</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angiotenzina II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i/ili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kateholamini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može biti od koristi.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Ako</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je</w:t>
      </w:r>
      <w:r>
        <w:rPr>
          <w:rStyle w:val="41"/>
          <w:rFonts w:ascii="Microsoft Sans Serif" w:hAnsi="Microsoft Sans Serif" w:cs="Microsoft Sans Serif"/>
          <w:sz w:val="20"/>
          <w:lang w:val="bs-Latn-BA"/>
        </w:rPr>
        <w:t xml:space="preserve"> ingestija bila </w:t>
      </w:r>
      <w:r>
        <w:rPr>
          <w:rStyle w:val="42"/>
          <w:rFonts w:ascii="Microsoft Sans Serif" w:hAnsi="Microsoft Sans Serif" w:cs="Microsoft Sans Serif"/>
          <w:sz w:val="20"/>
          <w:lang w:val="bs-Latn-BA"/>
        </w:rPr>
        <w:t>nedavno</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preduzeti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mjere radi otklanjanja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lizinoprila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(npr.</w:t>
      </w:r>
      <w:r>
        <w:rPr>
          <w:rStyle w:val="41"/>
          <w:rFonts w:ascii="Microsoft Sans Serif" w:hAnsi="Microsoft Sans Serif" w:cs="Microsoft Sans Serif"/>
          <w:sz w:val="20"/>
          <w:lang w:val="bs-Latn-BA"/>
        </w:rPr>
        <w:t xml:space="preserve"> izazvati </w:t>
      </w:r>
      <w:r>
        <w:rPr>
          <w:rStyle w:val="42"/>
          <w:rFonts w:ascii="Microsoft Sans Serif" w:hAnsi="Microsoft Sans Serif" w:cs="Microsoft Sans Serif"/>
          <w:sz w:val="20"/>
          <w:lang w:val="bs-Latn-BA"/>
        </w:rPr>
        <w:t>povraćanje</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gastrična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lavaža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primjena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apsorbenasa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natrijum-sulfata</w:t>
      </w:r>
      <w:r>
        <w:rPr>
          <w:rStyle w:val="41"/>
          <w:rFonts w:ascii="Microsoft Sans Serif" w:hAnsi="Microsoft Sans Serif" w:cs="Microsoft Sans Serif"/>
          <w:sz w:val="20"/>
          <w:lang w:val="bs-Latn-BA"/>
        </w:rPr>
        <w:t>) i ispraviti dehidraciju, neravnoteža i hipotenzija elektrolita utvrđenim metodama.</w:t>
      </w:r>
    </w:p>
    <w:p w14:paraId="58043F6D">
      <w:pPr>
        <w:jc w:val="both"/>
        <w:rPr>
          <w:rStyle w:val="42"/>
          <w:rFonts w:ascii="Microsoft Sans Serif" w:hAnsi="Microsoft Sans Serif" w:cs="Microsoft Sans Serif"/>
          <w:sz w:val="20"/>
          <w:lang w:val="bs-Latn-BA"/>
        </w:rPr>
      </w:pPr>
    </w:p>
    <w:p w14:paraId="03B15A05">
      <w:pPr>
        <w:jc w:val="both"/>
        <w:rPr>
          <w:rStyle w:val="42"/>
          <w:rFonts w:ascii="Microsoft Sans Serif" w:hAnsi="Microsoft Sans Serif" w:cs="Microsoft Sans Serif"/>
          <w:sz w:val="20"/>
          <w:lang w:val="bs-Latn-BA"/>
        </w:rPr>
      </w:pPr>
      <w:r>
        <w:rPr>
          <w:rStyle w:val="42"/>
          <w:rFonts w:ascii="Microsoft Sans Serif" w:hAnsi="Microsoft Sans Serif" w:cs="Microsoft Sans Serif"/>
          <w:sz w:val="20"/>
          <w:lang w:val="bs-Latn-BA"/>
        </w:rPr>
        <w:t>Lizinopril može</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biti uklonjen iz</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opšte cirkulacije</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hemodijalizom</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(pogledati dio 4.4 Posebna upozorenja i mjere opreza pri upotrebi, Pacijenti na hemodijalizi)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Terapija pejsmejkerom</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je</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indikovana za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liječenje</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bradikardije otporne na terapiju</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Vitalne</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znake</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serumske</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elektrolite 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koncentracije</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kreatinina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treba često pratiti.</w:t>
      </w:r>
    </w:p>
    <w:p w14:paraId="67433C7F">
      <w:pPr>
        <w:jc w:val="both"/>
        <w:rPr>
          <w:rStyle w:val="41"/>
          <w:rFonts w:ascii="Microsoft Sans Serif" w:hAnsi="Microsoft Sans Serif" w:cs="Microsoft Sans Serif"/>
          <w:sz w:val="20"/>
          <w:lang w:val="bs-Latn-BA"/>
        </w:rPr>
      </w:pPr>
      <w:r>
        <w:rPr>
          <w:rFonts w:ascii="Microsoft Sans Serif" w:hAnsi="Microsoft Sans Serif" w:cs="Microsoft Sans Serif"/>
          <w:sz w:val="20"/>
          <w:lang w:val="bs-Latn-BA"/>
        </w:rPr>
        <w:br w:type="textWrapping"/>
      </w:r>
      <w:r>
        <w:rPr>
          <w:rStyle w:val="42"/>
          <w:rFonts w:ascii="Microsoft Sans Serif" w:hAnsi="Microsoft Sans Serif" w:cs="Microsoft Sans Serif"/>
          <w:sz w:val="20"/>
          <w:lang w:val="bs-Latn-BA"/>
        </w:rPr>
        <w:t>Bradikardija</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ili</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opsežne</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vagalne</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reakcije</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liječe se</w:t>
      </w:r>
      <w:r>
        <w:rPr>
          <w:rStyle w:val="41"/>
          <w:rFonts w:ascii="Microsoft Sans Serif" w:hAnsi="Microsoft Sans Serif" w:cs="Microsoft Sans Serif"/>
          <w:sz w:val="20"/>
          <w:lang w:val="bs-Latn-BA"/>
        </w:rPr>
        <w:t xml:space="preserve"> </w:t>
      </w:r>
      <w:r>
        <w:rPr>
          <w:rStyle w:val="42"/>
          <w:rFonts w:ascii="Microsoft Sans Serif" w:hAnsi="Microsoft Sans Serif" w:cs="Microsoft Sans Serif"/>
          <w:sz w:val="20"/>
          <w:lang w:val="bs-Latn-BA"/>
        </w:rPr>
        <w:t>primjenom atropina</w:t>
      </w:r>
      <w:r>
        <w:rPr>
          <w:rStyle w:val="41"/>
          <w:rFonts w:ascii="Microsoft Sans Serif" w:hAnsi="Microsoft Sans Serif" w:cs="Microsoft Sans Serif"/>
          <w:sz w:val="20"/>
          <w:lang w:val="bs-Latn-BA"/>
        </w:rPr>
        <w:t>.</w:t>
      </w:r>
    </w:p>
    <w:p w14:paraId="30735141">
      <w:pPr>
        <w:jc w:val="both"/>
        <w:rPr>
          <w:rFonts w:ascii="Microsoft Sans Serif" w:hAnsi="Microsoft Sans Serif" w:cs="Microsoft Sans Serif"/>
          <w:sz w:val="20"/>
          <w:lang w:val="bs-Latn-BA"/>
        </w:rPr>
      </w:pPr>
    </w:p>
    <w:p w14:paraId="53010161">
      <w:pPr>
        <w:jc w:val="both"/>
        <w:rPr>
          <w:rFonts w:ascii="Microsoft Sans Serif" w:hAnsi="Microsoft Sans Serif" w:cs="Microsoft Sans Serif"/>
          <w:sz w:val="20"/>
          <w:lang w:val="bs-Latn-BA"/>
        </w:rPr>
      </w:pPr>
    </w:p>
    <w:p w14:paraId="689ECD1D">
      <w:pPr>
        <w:jc w:val="both"/>
        <w:rPr>
          <w:rFonts w:ascii="Microsoft Sans Serif" w:hAnsi="Microsoft Sans Serif" w:cs="Microsoft Sans Serif"/>
          <w:b/>
          <w:sz w:val="20"/>
          <w:lang w:val="bs-Latn-BA"/>
        </w:rPr>
      </w:pPr>
      <w:r>
        <w:rPr>
          <w:rFonts w:ascii="Microsoft Sans Serif" w:hAnsi="Microsoft Sans Serif" w:cs="Microsoft Sans Serif"/>
          <w:b/>
          <w:sz w:val="20"/>
          <w:lang w:val="bs-Latn-BA"/>
        </w:rPr>
        <w:t>5.</w:t>
      </w:r>
      <w:r>
        <w:rPr>
          <w:rFonts w:ascii="Microsoft Sans Serif" w:hAnsi="Microsoft Sans Serif" w:cs="Microsoft Sans Serif"/>
          <w:b/>
          <w:sz w:val="20"/>
          <w:lang w:val="bs-Latn-BA"/>
        </w:rPr>
        <w:tab/>
      </w:r>
      <w:r>
        <w:rPr>
          <w:rFonts w:ascii="Microsoft Sans Serif" w:hAnsi="Microsoft Sans Serif" w:cs="Microsoft Sans Serif"/>
          <w:b/>
          <w:sz w:val="20"/>
          <w:lang w:val="bs-Latn-BA"/>
        </w:rPr>
        <w:t xml:space="preserve">FARMAKOLOŠKE KARAKTERISTIKE </w:t>
      </w:r>
      <w:r>
        <w:rPr>
          <w:rFonts w:ascii="Microsoft Sans Serif" w:hAnsi="Microsoft Sans Serif" w:cs="Microsoft Sans Serif"/>
          <w:b/>
          <w:sz w:val="20"/>
          <w:lang w:val="bs-Latn-BA"/>
        </w:rPr>
        <w:tab/>
      </w:r>
    </w:p>
    <w:p w14:paraId="2F2FBA70">
      <w:pPr>
        <w:jc w:val="both"/>
        <w:rPr>
          <w:rFonts w:ascii="Microsoft Sans Serif" w:hAnsi="Microsoft Sans Serif" w:cs="Microsoft Sans Serif"/>
          <w:b/>
          <w:sz w:val="20"/>
          <w:lang w:val="bs-Latn-BA"/>
        </w:rPr>
      </w:pPr>
    </w:p>
    <w:p w14:paraId="5510198D">
      <w:pPr>
        <w:jc w:val="both"/>
        <w:rPr>
          <w:rFonts w:ascii="Microsoft Sans Serif" w:hAnsi="Microsoft Sans Serif" w:cs="Microsoft Sans Serif"/>
          <w:b/>
          <w:sz w:val="20"/>
          <w:lang w:val="bs-Latn-BA"/>
        </w:rPr>
      </w:pPr>
      <w:r>
        <w:rPr>
          <w:rFonts w:ascii="Microsoft Sans Serif" w:hAnsi="Microsoft Sans Serif" w:cs="Microsoft Sans Serif"/>
          <w:b/>
          <w:sz w:val="20"/>
          <w:lang w:val="bs-Latn-BA"/>
        </w:rPr>
        <w:t>5.1.</w:t>
      </w:r>
      <w:r>
        <w:rPr>
          <w:rFonts w:ascii="Microsoft Sans Serif" w:hAnsi="Microsoft Sans Serif" w:cs="Microsoft Sans Serif"/>
          <w:b/>
          <w:sz w:val="20"/>
          <w:lang w:val="bs-Latn-BA"/>
        </w:rPr>
        <w:tab/>
      </w:r>
      <w:r>
        <w:rPr>
          <w:rFonts w:ascii="Microsoft Sans Serif" w:hAnsi="Microsoft Sans Serif" w:cs="Microsoft Sans Serif"/>
          <w:b/>
          <w:sz w:val="20"/>
          <w:lang w:val="bs-Latn-BA"/>
        </w:rPr>
        <w:t xml:space="preserve">Farmakodinamičke karakteristike </w:t>
      </w:r>
    </w:p>
    <w:p w14:paraId="65B11F45">
      <w:pPr>
        <w:jc w:val="both"/>
        <w:rPr>
          <w:rFonts w:ascii="Microsoft Sans Serif" w:hAnsi="Microsoft Sans Serif" w:cs="Microsoft Sans Serif"/>
          <w:sz w:val="20"/>
          <w:lang w:val="bs-Latn-BA"/>
        </w:rPr>
      </w:pPr>
    </w:p>
    <w:p w14:paraId="57098D3B">
      <w:pPr>
        <w:jc w:val="both"/>
        <w:rPr>
          <w:rFonts w:ascii="Microsoft Sans Serif" w:hAnsi="Microsoft Sans Serif" w:cs="Microsoft Sans Serif"/>
          <w:b/>
          <w:sz w:val="20"/>
          <w:lang w:val="bs-Latn-BA"/>
        </w:rPr>
      </w:pPr>
      <w:r>
        <w:rPr>
          <w:rFonts w:ascii="Microsoft Sans Serif" w:hAnsi="Microsoft Sans Serif" w:cs="Microsoft Sans Serif"/>
          <w:i/>
          <w:iCs/>
          <w:sz w:val="20"/>
          <w:lang w:val="bs-Latn-BA"/>
        </w:rPr>
        <w:t>Farmakoterapijska grupa</w:t>
      </w:r>
      <w:r>
        <w:rPr>
          <w:rFonts w:ascii="Microsoft Sans Serif" w:hAnsi="Microsoft Sans Serif" w:cs="Microsoft Sans Serif"/>
          <w:sz w:val="20"/>
          <w:lang w:val="bs-Latn-BA"/>
        </w:rPr>
        <w:t>: Lijekovi koji djeluju na renin-angiotenzin sistem; ACE inhibitori i diuretici</w:t>
      </w:r>
    </w:p>
    <w:p w14:paraId="247BF13E">
      <w:pPr>
        <w:jc w:val="both"/>
        <w:rPr>
          <w:rFonts w:ascii="Microsoft Sans Serif" w:hAnsi="Microsoft Sans Serif" w:cs="Microsoft Sans Serif"/>
          <w:sz w:val="20"/>
          <w:lang w:val="bs-Latn-BA"/>
        </w:rPr>
      </w:pPr>
      <w:r>
        <w:rPr>
          <w:rFonts w:ascii="Microsoft Sans Serif" w:hAnsi="Microsoft Sans Serif" w:cs="Microsoft Sans Serif"/>
          <w:i/>
          <w:iCs/>
          <w:sz w:val="20"/>
          <w:lang w:val="bs-Latn-BA"/>
        </w:rPr>
        <w:t xml:space="preserve">Oznaka Anatomsko terapijske klasifikacije (ATC): </w:t>
      </w:r>
      <w:r>
        <w:rPr>
          <w:rFonts w:ascii="Microsoft Sans Serif" w:hAnsi="Microsoft Sans Serif" w:cs="Microsoft Sans Serif"/>
          <w:sz w:val="20"/>
          <w:lang w:val="bs-Latn-BA"/>
        </w:rPr>
        <w:t>C09BA03</w:t>
      </w:r>
    </w:p>
    <w:p w14:paraId="41E2A513">
      <w:pPr>
        <w:jc w:val="both"/>
        <w:rPr>
          <w:rFonts w:ascii="Microsoft Sans Serif" w:hAnsi="Microsoft Sans Serif" w:cs="Microsoft Sans Serif"/>
          <w:sz w:val="20"/>
          <w:lang w:val="bs-Latn-BA"/>
        </w:rPr>
      </w:pPr>
    </w:p>
    <w:p w14:paraId="1B9FDF66">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Skopryl plus je kombinacija inhibitora enzima koji pretvara angiotenzin (lizinopril) sa diuretikom (hidrohlorotiazid). Ova dva lijeka  su korištena izolovano i istovremeno u liječenju hipertenzije.</w:t>
      </w:r>
    </w:p>
    <w:p w14:paraId="67C30738">
      <w:pPr>
        <w:jc w:val="both"/>
        <w:rPr>
          <w:rFonts w:ascii="Microsoft Sans Serif" w:hAnsi="Microsoft Sans Serif" w:cs="Microsoft Sans Serif"/>
          <w:sz w:val="20"/>
          <w:lang w:val="bs-Latn-BA"/>
        </w:rPr>
      </w:pPr>
    </w:p>
    <w:p w14:paraId="64D4E6A6">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 xml:space="preserve">Skopryl plus je visoko efikasan u liječenju visokog krvnog pritiska i antihipertenzivni efekat obično traje 24 sata. Lizinopril </w:t>
      </w:r>
      <w:r>
        <w:rPr>
          <w:rFonts w:ascii="Microsoft Sans Serif" w:hAnsi="Microsoft Sans Serif" w:cs="Microsoft Sans Serif"/>
          <w:sz w:val="20"/>
          <w:lang w:val="en-US"/>
        </w:rPr>
        <w:t xml:space="preserve">ublažava efekat </w:t>
      </w:r>
      <w:r>
        <w:rPr>
          <w:rFonts w:ascii="Microsoft Sans Serif" w:hAnsi="Microsoft Sans Serif" w:cs="Microsoft Sans Serif"/>
          <w:sz w:val="20"/>
          <w:lang w:val="bs-Latn-BA"/>
        </w:rPr>
        <w:t xml:space="preserve">gubitka kalijuma </w:t>
      </w:r>
      <w:r>
        <w:rPr>
          <w:rFonts w:ascii="Microsoft Sans Serif" w:hAnsi="Microsoft Sans Serif" w:cs="Microsoft Sans Serif"/>
          <w:sz w:val="20"/>
          <w:lang w:val="en-US"/>
        </w:rPr>
        <w:t xml:space="preserve">povezan </w:t>
      </w:r>
      <w:r>
        <w:rPr>
          <w:rFonts w:ascii="Microsoft Sans Serif" w:hAnsi="Microsoft Sans Serif" w:cs="Microsoft Sans Serif"/>
          <w:sz w:val="20"/>
          <w:lang w:val="bs-Latn-BA"/>
        </w:rPr>
        <w:t>sa hidrohlorotiazidom. Visoki postotak hipertenzivnih pacijenata bolje reagira na lizinopril/hidrohlorotiazid nego na bilo koji od njegovih sastojaka koji se daju sami.</w:t>
      </w:r>
    </w:p>
    <w:p w14:paraId="66DFF6AA">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Lizinopril i hidrohlorotiazid imaju sličan raspored doziranja. Stoga je formulacija lijeka Skopryl plus pogodna za istovremenu primjenu ova dva lijeka.</w:t>
      </w:r>
    </w:p>
    <w:p w14:paraId="72D98E1B">
      <w:pPr>
        <w:jc w:val="both"/>
        <w:rPr>
          <w:rFonts w:ascii="Microsoft Sans Serif" w:hAnsi="Microsoft Sans Serif" w:cs="Microsoft Sans Serif"/>
          <w:sz w:val="20"/>
          <w:lang w:val="bs-Latn-BA"/>
        </w:rPr>
      </w:pPr>
    </w:p>
    <w:p w14:paraId="438BD552">
      <w:pPr>
        <w:jc w:val="both"/>
        <w:rPr>
          <w:rFonts w:ascii="Microsoft Sans Serif" w:hAnsi="Microsoft Sans Serif" w:cs="Microsoft Sans Serif"/>
          <w:b/>
          <w:sz w:val="20"/>
          <w:lang w:val="en-US"/>
        </w:rPr>
      </w:pPr>
      <w:r>
        <w:rPr>
          <w:rFonts w:ascii="Microsoft Sans Serif" w:hAnsi="Microsoft Sans Serif" w:cs="Microsoft Sans Serif"/>
          <w:b/>
          <w:sz w:val="20"/>
          <w:lang w:val="en-US"/>
        </w:rPr>
        <w:t>Mehanizam djelovanja</w:t>
      </w:r>
    </w:p>
    <w:p w14:paraId="66838C32">
      <w:pPr>
        <w:jc w:val="both"/>
        <w:rPr>
          <w:rFonts w:ascii="Microsoft Sans Serif" w:hAnsi="Microsoft Sans Serif" w:cs="Microsoft Sans Serif"/>
          <w:b/>
          <w:sz w:val="20"/>
          <w:lang w:val="en-US"/>
        </w:rPr>
      </w:pPr>
      <w:r>
        <w:rPr>
          <w:rFonts w:ascii="Microsoft Sans Serif" w:hAnsi="Microsoft Sans Serif" w:cs="Microsoft Sans Serif"/>
          <w:b/>
          <w:sz w:val="20"/>
          <w:lang w:val="en-US"/>
        </w:rPr>
        <w:t>Lizinopril</w:t>
      </w:r>
    </w:p>
    <w:p w14:paraId="5FA63919">
      <w:pPr>
        <w:jc w:val="both"/>
        <w:rPr>
          <w:rFonts w:ascii="Microsoft Sans Serif" w:hAnsi="Microsoft Sans Serif" w:cs="Microsoft Sans Serif"/>
          <w:sz w:val="20"/>
          <w:lang w:val="en-US"/>
        </w:rPr>
      </w:pPr>
      <w:r>
        <w:rPr>
          <w:rFonts w:ascii="Microsoft Sans Serif" w:hAnsi="Microsoft Sans Serif" w:cs="Microsoft Sans Serif"/>
          <w:sz w:val="20"/>
          <w:lang w:val="en-US"/>
        </w:rPr>
        <w:t>Angiotenzin kovertujuć</w:t>
      </w:r>
      <w:r>
        <w:rPr>
          <w:rFonts w:ascii="Microsoft Sans Serif" w:hAnsi="Microsoft Sans Serif" w:cs="Microsoft Sans Serif"/>
          <w:sz w:val="20"/>
          <w:lang w:val="hr-BA"/>
        </w:rPr>
        <w:t>eg enzima</w:t>
      </w:r>
      <w:r>
        <w:rPr>
          <w:rFonts w:ascii="Microsoft Sans Serif" w:hAnsi="Microsoft Sans Serif" w:cs="Microsoft Sans Serif"/>
          <w:sz w:val="20"/>
          <w:lang w:val="en-US"/>
        </w:rPr>
        <w:t xml:space="preserve"> (ACE) je peptidildipeptidaza koja katalizira konverziju angiotenzina I u vazokonstriktorni peptid angiotenzin II. Nakon apsorpcije lizinopril inhibira ACE. Inhibicija ACE rezultira smanjenjem vazokonstriktorne aktivnosti angiotenzina II u plazmi i smanjenjem sekrecije aldosterona.</w:t>
      </w:r>
    </w:p>
    <w:p w14:paraId="69A8E566">
      <w:pPr>
        <w:jc w:val="both"/>
        <w:rPr>
          <w:rFonts w:ascii="Microsoft Sans Serif" w:hAnsi="Microsoft Sans Serif" w:cs="Microsoft Sans Serif"/>
          <w:sz w:val="20"/>
          <w:lang w:val="en-US"/>
        </w:rPr>
      </w:pPr>
    </w:p>
    <w:p w14:paraId="06E9533F">
      <w:pPr>
        <w:jc w:val="both"/>
        <w:rPr>
          <w:rFonts w:ascii="Microsoft Sans Serif" w:hAnsi="Microsoft Sans Serif" w:cs="Microsoft Sans Serif"/>
          <w:sz w:val="20"/>
          <w:lang/>
        </w:rPr>
      </w:pPr>
      <w:r>
        <w:rPr>
          <w:rFonts w:ascii="Microsoft Sans Serif" w:hAnsi="Microsoft Sans Serif" w:cs="Microsoft Sans Serif"/>
          <w:sz w:val="20"/>
          <w:lang w:val="en-US"/>
        </w:rPr>
        <w:t xml:space="preserve">ACE je sličan kininazi II, pa lizinopril može blokirati razgradnju bradikinina, moćnog vazodilatatornog peptida. </w:t>
      </w:r>
      <w:r>
        <w:rPr>
          <w:rFonts w:ascii="Microsoft Sans Serif" w:hAnsi="Microsoft Sans Serif" w:cs="Microsoft Sans Serif"/>
          <w:sz w:val="20"/>
          <w:lang/>
        </w:rPr>
        <w:t>Međutim, ostaje da se razjasni uloga ove akcije u terapijskom djelovanju lizinoprila.</w:t>
      </w:r>
    </w:p>
    <w:p w14:paraId="28D1A84C">
      <w:pPr>
        <w:jc w:val="both"/>
        <w:rPr>
          <w:rFonts w:ascii="Microsoft Sans Serif" w:hAnsi="Microsoft Sans Serif" w:cs="Microsoft Sans Serif"/>
          <w:sz w:val="20"/>
          <w:lang/>
        </w:rPr>
      </w:pPr>
    </w:p>
    <w:p w14:paraId="0222AE3E">
      <w:pPr>
        <w:jc w:val="both"/>
        <w:rPr>
          <w:rFonts w:ascii="Microsoft Sans Serif" w:hAnsi="Microsoft Sans Serif" w:cs="Microsoft Sans Serif"/>
          <w:sz w:val="20"/>
          <w:lang w:val="en-US"/>
        </w:rPr>
      </w:pPr>
      <w:r>
        <w:rPr>
          <w:rFonts w:ascii="Microsoft Sans Serif" w:hAnsi="Microsoft Sans Serif" w:cs="Microsoft Sans Serif"/>
          <w:sz w:val="20"/>
          <w:lang/>
        </w:rPr>
        <w:t xml:space="preserve">Iako se vjeruje da je mehanizam kojim lizinopril snižava krvni pritisak prvenstveno povezan sa supresijom sistema renin-angiotenzin-aldosteron, koji ima veliku ulogu u regulaciji krvnog pritiska, lizinopril djeluje kao antihipertenziv, čak i kod hipertenzivnih pacijenata sa niskom koncentracijom renina. </w:t>
      </w:r>
      <w:r>
        <w:rPr>
          <w:rFonts w:ascii="Microsoft Sans Serif" w:hAnsi="Microsoft Sans Serif" w:cs="Microsoft Sans Serif"/>
          <w:sz w:val="20"/>
          <w:lang w:val="en-US"/>
        </w:rPr>
        <w:t>To je u skladu sa konceptom, opće prihvaćenim, postojanje slaba veza između aktivnosti renina u plazmi i antihipertenzivnog odgovor.</w:t>
      </w:r>
    </w:p>
    <w:p w14:paraId="7B8977BB">
      <w:pPr>
        <w:jc w:val="both"/>
        <w:rPr>
          <w:rFonts w:ascii="Microsoft Sans Serif" w:hAnsi="Microsoft Sans Serif" w:cs="Microsoft Sans Serif"/>
          <w:sz w:val="20"/>
          <w:lang w:val="en-US"/>
        </w:rPr>
      </w:pPr>
    </w:p>
    <w:p w14:paraId="5683D7FE">
      <w:pPr>
        <w:jc w:val="both"/>
        <w:rPr>
          <w:rFonts w:ascii="Microsoft Sans Serif" w:hAnsi="Microsoft Sans Serif" w:cs="Microsoft Sans Serif"/>
          <w:sz w:val="20"/>
          <w:lang w:val="bs-Latn-BA"/>
        </w:rPr>
      </w:pPr>
      <w:r>
        <w:rPr>
          <w:rFonts w:ascii="Microsoft Sans Serif" w:hAnsi="Microsoft Sans Serif" w:cs="Microsoft Sans Serif"/>
          <w:b/>
          <w:sz w:val="20"/>
          <w:lang w:val="en-US"/>
        </w:rPr>
        <w:t>Lizinopril-hidrohlorotiazid</w:t>
      </w:r>
    </w:p>
    <w:p w14:paraId="1F2D9773">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 xml:space="preserve">Hidrohlorotiazid je diuretik i antihipertenzivni agens. Samostalna upotreba ovog agensa rezultuje povećanjem sekrecije renina. Iako je sam lizinopril antihipertenziv, čak i kod hipertenzivnih pacijenata sa niskom koncentracijom renina, istovremena primjena sa hidrohlorotiazidom rezultuje većom redukcijom krvnog pritiska. </w:t>
      </w:r>
    </w:p>
    <w:p w14:paraId="3317D126">
      <w:pPr>
        <w:jc w:val="both"/>
        <w:rPr>
          <w:rFonts w:ascii="Microsoft Sans Serif" w:hAnsi="Microsoft Sans Serif" w:cs="Microsoft Sans Serif"/>
          <w:color w:val="000000"/>
          <w:sz w:val="20"/>
          <w:lang w:val="en"/>
        </w:rPr>
      </w:pPr>
    </w:p>
    <w:p w14:paraId="33BF6563">
      <w:pPr>
        <w:pStyle w:val="53"/>
        <w:jc w:val="both"/>
        <w:rPr>
          <w:rFonts w:ascii="Microsoft Sans Serif" w:hAnsi="Microsoft Sans Serif" w:cs="Microsoft Sans Serif"/>
          <w:sz w:val="20"/>
          <w:szCs w:val="20"/>
          <w:u w:val="single"/>
        </w:rPr>
      </w:pPr>
      <w:r>
        <w:rPr>
          <w:rFonts w:ascii="Microsoft Sans Serif" w:hAnsi="Microsoft Sans Serif" w:cs="Microsoft Sans Serif"/>
          <w:iCs/>
          <w:sz w:val="20"/>
          <w:szCs w:val="20"/>
          <w:u w:val="single"/>
        </w:rPr>
        <w:t xml:space="preserve">Dvostruka blokada renin-angiotenzin-aldosteronskog sistema (RAAS) </w:t>
      </w:r>
    </w:p>
    <w:p w14:paraId="50A164D9">
      <w:pPr>
        <w:pStyle w:val="53"/>
        <w:jc w:val="both"/>
        <w:rPr>
          <w:rFonts w:ascii="Microsoft Sans Serif" w:hAnsi="Microsoft Sans Serif" w:cs="Microsoft Sans Serif"/>
          <w:iCs/>
          <w:sz w:val="20"/>
          <w:szCs w:val="20"/>
        </w:rPr>
      </w:pPr>
      <w:r>
        <w:rPr>
          <w:rFonts w:ascii="Microsoft Sans Serif" w:hAnsi="Microsoft Sans Serif" w:cs="Microsoft Sans Serif"/>
          <w:iCs/>
          <w:sz w:val="20"/>
          <w:szCs w:val="20"/>
        </w:rPr>
        <w:t xml:space="preserve">Primjenu kombinacije ACE inhibitora sa blokatorom angiotenzin II receptora ispitivana su u dva velika randomizirana, kontrolirana ispitivanja (ONTARGET (eng. </w:t>
      </w:r>
      <w:r>
        <w:rPr>
          <w:rFonts w:ascii="Microsoft Sans Serif" w:hAnsi="Microsoft Sans Serif" w:cs="Microsoft Sans Serif"/>
          <w:i/>
          <w:iCs/>
          <w:sz w:val="20"/>
          <w:szCs w:val="20"/>
        </w:rPr>
        <w:t>ONgoing Telmisartan Alone and in combination with Ramipril Global Endpoint Trial</w:t>
      </w:r>
      <w:r>
        <w:rPr>
          <w:rFonts w:ascii="Microsoft Sans Serif" w:hAnsi="Microsoft Sans Serif" w:cs="Microsoft Sans Serif"/>
          <w:iCs/>
          <w:sz w:val="20"/>
          <w:szCs w:val="20"/>
        </w:rPr>
        <w:t xml:space="preserve">) i VA NEPHRON-D (eng. </w:t>
      </w:r>
      <w:r>
        <w:rPr>
          <w:rFonts w:ascii="Microsoft Sans Serif" w:hAnsi="Microsoft Sans Serif" w:cs="Microsoft Sans Serif"/>
          <w:i/>
          <w:iCs/>
          <w:sz w:val="20"/>
          <w:szCs w:val="20"/>
        </w:rPr>
        <w:t>The Veterans Affairs Nephropathy in Diabetes</w:t>
      </w:r>
      <w:r>
        <w:rPr>
          <w:rFonts w:ascii="Microsoft Sans Serif" w:hAnsi="Microsoft Sans Serif" w:cs="Microsoft Sans Serif"/>
          <w:iCs/>
          <w:sz w:val="20"/>
          <w:szCs w:val="20"/>
        </w:rPr>
        <w:t>)).</w:t>
      </w:r>
    </w:p>
    <w:p w14:paraId="5AA6C986">
      <w:pPr>
        <w:pStyle w:val="53"/>
        <w:jc w:val="both"/>
        <w:rPr>
          <w:rFonts w:ascii="Microsoft Sans Serif" w:hAnsi="Microsoft Sans Serif" w:cs="Microsoft Sans Serif"/>
          <w:sz w:val="20"/>
          <w:szCs w:val="20"/>
        </w:rPr>
      </w:pPr>
      <w:r>
        <w:rPr>
          <w:rFonts w:ascii="Microsoft Sans Serif" w:hAnsi="Microsoft Sans Serif" w:cs="Microsoft Sans Serif"/>
          <w:iCs/>
          <w:sz w:val="20"/>
          <w:szCs w:val="20"/>
        </w:rPr>
        <w:t xml:space="preserve"> </w:t>
      </w:r>
    </w:p>
    <w:p w14:paraId="4B8DFAB6">
      <w:pPr>
        <w:pStyle w:val="53"/>
        <w:jc w:val="both"/>
        <w:rPr>
          <w:rFonts w:ascii="Microsoft Sans Serif" w:hAnsi="Microsoft Sans Serif" w:cs="Microsoft Sans Serif"/>
          <w:iCs/>
          <w:sz w:val="20"/>
          <w:szCs w:val="20"/>
        </w:rPr>
      </w:pPr>
      <w:r>
        <w:rPr>
          <w:rFonts w:ascii="Microsoft Sans Serif" w:hAnsi="Microsoft Sans Serif" w:cs="Microsoft Sans Serif"/>
          <w:iCs/>
          <w:sz w:val="20"/>
          <w:szCs w:val="20"/>
        </w:rPr>
        <w:t>ONTARGET je bilo ispitivanje provedeno kod pacijenata sa kardiovaskularnom ili cerebrovaskularnom bolešću u anamnezi, ili sa šećernom bolešću tipa 2 uz dokaze oštećenja ciljanih organa. VA NEPHRON-D je bilo ispitivanje kod pacijenata sa šećernom bolešću tipa 2 i dijabetičkom nefropatijom.</w:t>
      </w:r>
    </w:p>
    <w:p w14:paraId="20D7FA93">
      <w:pPr>
        <w:pStyle w:val="53"/>
        <w:jc w:val="both"/>
        <w:rPr>
          <w:rFonts w:ascii="Microsoft Sans Serif" w:hAnsi="Microsoft Sans Serif" w:cs="Microsoft Sans Serif"/>
          <w:sz w:val="20"/>
          <w:szCs w:val="20"/>
        </w:rPr>
      </w:pPr>
      <w:r>
        <w:rPr>
          <w:rFonts w:ascii="Microsoft Sans Serif" w:hAnsi="Microsoft Sans Serif" w:cs="Microsoft Sans Serif"/>
          <w:iCs/>
          <w:sz w:val="20"/>
          <w:szCs w:val="20"/>
        </w:rPr>
        <w:t xml:space="preserve"> </w:t>
      </w:r>
    </w:p>
    <w:p w14:paraId="18B4A6CE">
      <w:pPr>
        <w:pStyle w:val="53"/>
        <w:jc w:val="both"/>
        <w:rPr>
          <w:rFonts w:ascii="Microsoft Sans Serif" w:hAnsi="Microsoft Sans Serif" w:cs="Microsoft Sans Serif"/>
          <w:iCs/>
          <w:sz w:val="20"/>
          <w:szCs w:val="20"/>
        </w:rPr>
      </w:pPr>
      <w:r>
        <w:rPr>
          <w:rFonts w:ascii="Microsoft Sans Serif" w:hAnsi="Microsoft Sans Serif" w:cs="Microsoft Sans Serif"/>
          <w:iCs/>
          <w:sz w:val="20"/>
          <w:szCs w:val="20"/>
        </w:rPr>
        <w:t>Ta ispitivanja nisu pokazala nikakav značajan povoljan efekat na bubrežne i/ili kardiovaskularne ishode i smrtnost, a bio je uočen povećani rizik od hiperkalemije, akutne ozljede bubrega i/ili hipotenzije u usporedbi sa monoterapijom. Obzirom na njihova slična farmakodinamička svojstva, ti su rezultati relevantni i za druge ACE inhibitore i blokatore angiotenzin II receptora.</w:t>
      </w:r>
    </w:p>
    <w:p w14:paraId="656FF8A9">
      <w:pPr>
        <w:pStyle w:val="53"/>
        <w:jc w:val="both"/>
        <w:rPr>
          <w:rFonts w:ascii="Microsoft Sans Serif" w:hAnsi="Microsoft Sans Serif" w:cs="Microsoft Sans Serif"/>
          <w:sz w:val="20"/>
          <w:szCs w:val="20"/>
        </w:rPr>
      </w:pPr>
      <w:r>
        <w:rPr>
          <w:rFonts w:ascii="Microsoft Sans Serif" w:hAnsi="Microsoft Sans Serif" w:cs="Microsoft Sans Serif"/>
          <w:iCs/>
          <w:sz w:val="20"/>
          <w:szCs w:val="20"/>
        </w:rPr>
        <w:t xml:space="preserve"> </w:t>
      </w:r>
    </w:p>
    <w:p w14:paraId="13A364B5">
      <w:pPr>
        <w:pStyle w:val="53"/>
        <w:jc w:val="both"/>
        <w:rPr>
          <w:rFonts w:ascii="Microsoft Sans Serif" w:hAnsi="Microsoft Sans Serif" w:cs="Microsoft Sans Serif"/>
          <w:iCs/>
          <w:sz w:val="20"/>
          <w:szCs w:val="20"/>
        </w:rPr>
      </w:pPr>
      <w:r>
        <w:rPr>
          <w:rFonts w:ascii="Microsoft Sans Serif" w:hAnsi="Microsoft Sans Serif" w:cs="Microsoft Sans Serif"/>
          <w:iCs/>
          <w:sz w:val="20"/>
          <w:szCs w:val="20"/>
        </w:rPr>
        <w:t>ACE inhibitori i blokatori angiotenzin II receptora stoga se ne smiju istovremeno primjenjivati kod pacijenata sa dijabetičkom nefropatijom.</w:t>
      </w:r>
    </w:p>
    <w:p w14:paraId="7E5B2A26">
      <w:pPr>
        <w:pStyle w:val="53"/>
        <w:jc w:val="both"/>
        <w:rPr>
          <w:rFonts w:ascii="Microsoft Sans Serif" w:hAnsi="Microsoft Sans Serif" w:cs="Microsoft Sans Serif"/>
          <w:sz w:val="20"/>
          <w:szCs w:val="20"/>
        </w:rPr>
      </w:pPr>
      <w:r>
        <w:rPr>
          <w:rFonts w:ascii="Microsoft Sans Serif" w:hAnsi="Microsoft Sans Serif" w:cs="Microsoft Sans Serif"/>
          <w:iCs/>
          <w:sz w:val="20"/>
          <w:szCs w:val="20"/>
        </w:rPr>
        <w:t xml:space="preserve"> </w:t>
      </w:r>
    </w:p>
    <w:p w14:paraId="0A6CEF11">
      <w:pPr>
        <w:shd w:val="clear" w:color="auto" w:fill="FFFFFF"/>
        <w:jc w:val="both"/>
        <w:rPr>
          <w:rFonts w:ascii="Microsoft Sans Serif" w:hAnsi="Microsoft Sans Serif" w:cs="Microsoft Sans Serif"/>
          <w:sz w:val="20"/>
        </w:rPr>
      </w:pPr>
      <w:r>
        <w:rPr>
          <w:rFonts w:ascii="Microsoft Sans Serif" w:hAnsi="Microsoft Sans Serif" w:cs="Microsoft Sans Serif"/>
          <w:iCs/>
          <w:sz w:val="20"/>
        </w:rPr>
        <w:t xml:space="preserve">ALTITUDE (eng. </w:t>
      </w:r>
      <w:r>
        <w:rPr>
          <w:rFonts w:ascii="Microsoft Sans Serif" w:hAnsi="Microsoft Sans Serif" w:cs="Microsoft Sans Serif"/>
          <w:i/>
          <w:iCs/>
          <w:sz w:val="20"/>
        </w:rPr>
        <w:t>Aliskiren Trial in Type 2 Diabetes Using Cardiovascular and Renal Disease Endpoints</w:t>
      </w:r>
      <w:r>
        <w:rPr>
          <w:rFonts w:ascii="Microsoft Sans Serif" w:hAnsi="Microsoft Sans Serif" w:cs="Microsoft Sans Serif"/>
          <w:iCs/>
          <w:sz w:val="20"/>
        </w:rPr>
        <w:t>) je bilo ispitivanje osmišljeno za testiranje koristi dodavanja aliskirena standardnoj terapiji sa ACE inhibitorom ili blokatorom angiotenzin II receptora kod pacijenata sa šećernom bolešću tipa 2 i hroničnom bolešću bubrega, kardiovaskularnom bolešću ili oboje. Ispitivanje je bilo prijevremeno prekinuto zbog povećanog rizika od štetnih ishoda. Kardiovaskularna smrt i moždani udar oboje su numerički bili učestaliji u grupi koja je primala aliskiren nego u onoj koja je primala placebo, a štetni događaji i ozbiljni štetni događaji od značaja (hiperkalemija, hipotenzija i bubrežna disfunkcija) bili su učestalije zabilježeni u grupi koja je primala aliskiren nego u onoj koja je primala placebo.</w:t>
      </w:r>
    </w:p>
    <w:p w14:paraId="101C0B03">
      <w:pPr>
        <w:jc w:val="both"/>
        <w:rPr>
          <w:rFonts w:ascii="Microsoft Sans Serif" w:hAnsi="Microsoft Sans Serif" w:cs="Microsoft Sans Serif"/>
          <w:sz w:val="20"/>
          <w:lang w:val="bs-Latn-BA"/>
        </w:rPr>
      </w:pPr>
    </w:p>
    <w:p w14:paraId="1EDF2F89">
      <w:pPr>
        <w:jc w:val="both"/>
        <w:rPr>
          <w:rFonts w:ascii="Microsoft Sans Serif" w:hAnsi="Microsoft Sans Serif" w:cs="Microsoft Sans Serif"/>
          <w:sz w:val="20"/>
        </w:rPr>
      </w:pPr>
      <w:r>
        <w:rPr>
          <w:rFonts w:ascii="Microsoft Sans Serif" w:hAnsi="Microsoft Sans Serif" w:cs="Microsoft Sans Serif"/>
          <w:sz w:val="20"/>
        </w:rPr>
        <w:t>Nemelanomski karcinom kože: Na osnovu dostupnih podataka iz epidemioloskih ispitivanja, između hidrohlorotiazida (HCTZ) i nemelanomskih malignih tumora (NMSC) primjećena je povezanost zavisna od kumulativne doze. Jedna studija uključila je populaciju koja se sastojala od 71.533 slučaja bazocelularnog carcinoma (BCC) i 8.629 slučajeva planocelularnog carcinoma (SCC) koji su bili upoređeni sa kontrolnom populacijom od 1.430.833, odnosno 172.462 odoba. Primjena visokih doza hidrohlorotiazida (≥50.000 mg kumulativno) bila je povezana sa prilagođenim</w:t>
      </w:r>
      <w:r>
        <w:rPr>
          <w:rFonts w:ascii="Microsoft Sans Serif" w:hAnsi="Microsoft Sans Serif" w:cs="Microsoft Sans Serif"/>
          <w:color w:val="000000"/>
          <w:sz w:val="20"/>
          <w:shd w:val="clear" w:color="auto" w:fill="F8F8F8"/>
        </w:rPr>
        <w:t xml:space="preserve"> odnosom vjerovatnoće</w:t>
      </w:r>
      <w:r>
        <w:rPr>
          <w:rFonts w:ascii="Microsoft Sans Serif" w:hAnsi="Microsoft Sans Serif" w:cs="Microsoft Sans Serif"/>
          <w:sz w:val="20"/>
        </w:rPr>
        <w:t xml:space="preserve"> (OR – </w:t>
      </w:r>
      <w:r>
        <w:rPr>
          <w:rFonts w:ascii="Microsoft Sans Serif" w:hAnsi="Microsoft Sans Serif" w:cs="Microsoft Sans Serif"/>
          <w:i/>
          <w:sz w:val="20"/>
        </w:rPr>
        <w:t>odds ratio</w:t>
      </w:r>
      <w:r>
        <w:rPr>
          <w:rFonts w:ascii="Microsoft Sans Serif" w:hAnsi="Microsoft Sans Serif" w:cs="Microsoft Sans Serif"/>
          <w:sz w:val="20"/>
        </w:rPr>
        <w:t xml:space="preserve">) od 1,29 (interval poverenja 95% CI </w:t>
      </w:r>
      <w:r>
        <w:rPr>
          <w:rFonts w:ascii="Microsoft Sans Serif" w:hAnsi="Microsoft Sans Serif" w:cs="Microsoft Sans Serif"/>
          <w:i/>
          <w:sz w:val="20"/>
        </w:rPr>
        <w:t>confidence interval</w:t>
      </w:r>
      <w:r>
        <w:rPr>
          <w:rFonts w:ascii="Microsoft Sans Serif" w:hAnsi="Microsoft Sans Serif" w:cs="Microsoft Sans Serif"/>
          <w:sz w:val="20"/>
        </w:rPr>
        <w:t xml:space="preserve">: 1,23-1,35) za BCC i 3,98 (95% CI: 3,68-4,31 ) za SCC. Uočena je povezanost između kumulativne doze odgovora i za BCC i SCC. Druga studija pokazala je moguću povezanost između karcinoma usana (SCC) i izlaganja hidrohlorotiazidu: 633 slučaja karcinoma usana (planocelularni karcinom) upoređeno je sa kontrolnom populacijom od 63.067 osoba, primjenom strategije uzorkovanja na osnovu rizika (engl. </w:t>
      </w:r>
      <w:r>
        <w:rPr>
          <w:rFonts w:ascii="Microsoft Sans Serif" w:hAnsi="Microsoft Sans Serif" w:cs="Microsoft Sans Serif"/>
          <w:i/>
          <w:sz w:val="20"/>
        </w:rPr>
        <w:t>risk-set sampling</w:t>
      </w:r>
      <w:r>
        <w:rPr>
          <w:rFonts w:ascii="Microsoft Sans Serif" w:hAnsi="Microsoft Sans Serif" w:cs="Microsoft Sans Serif"/>
          <w:sz w:val="20"/>
        </w:rPr>
        <w:t>). Pokazana je povezanost odgovora i kumulativne doze sa prilagođenim OR od 2,1 (95% CI: 1,7-2,6) kod pacijenata koji su ikada uzimali lijek, koji se povećao na OR od 3,9 (3,0-4,9) za visoke doze (~25.000 mg) i OR od 7,7 (5,7-10,5) za najvišu kumulativnu dozu (~100.000 mg) (pogledati dio  4.4).</w:t>
      </w:r>
    </w:p>
    <w:p w14:paraId="732F4C25">
      <w:pPr>
        <w:jc w:val="both"/>
        <w:rPr>
          <w:rFonts w:ascii="Microsoft Sans Serif" w:hAnsi="Microsoft Sans Serif" w:cs="Microsoft Sans Serif"/>
          <w:sz w:val="20"/>
          <w:lang w:val="bs-Latn-BA"/>
        </w:rPr>
      </w:pPr>
    </w:p>
    <w:p w14:paraId="78891C2D">
      <w:pPr>
        <w:jc w:val="both"/>
        <w:rPr>
          <w:rFonts w:ascii="Microsoft Sans Serif" w:hAnsi="Microsoft Sans Serif" w:cs="Microsoft Sans Serif"/>
          <w:b/>
          <w:sz w:val="20"/>
          <w:lang w:val="bs-Latn-BA"/>
        </w:rPr>
      </w:pPr>
      <w:r>
        <w:rPr>
          <w:rFonts w:ascii="Microsoft Sans Serif" w:hAnsi="Microsoft Sans Serif" w:cs="Microsoft Sans Serif"/>
          <w:b/>
          <w:sz w:val="20"/>
          <w:lang w:val="bs-Latn-BA"/>
        </w:rPr>
        <w:t xml:space="preserve">5.2. </w:t>
      </w:r>
      <w:r>
        <w:rPr>
          <w:rFonts w:ascii="Microsoft Sans Serif" w:hAnsi="Microsoft Sans Serif" w:cs="Microsoft Sans Serif"/>
          <w:b/>
          <w:sz w:val="20"/>
          <w:lang w:val="bs-Latn-BA"/>
        </w:rPr>
        <w:tab/>
      </w:r>
      <w:r>
        <w:rPr>
          <w:rFonts w:ascii="Microsoft Sans Serif" w:hAnsi="Microsoft Sans Serif" w:cs="Microsoft Sans Serif"/>
          <w:b/>
          <w:sz w:val="20"/>
          <w:lang w:val="bs-Latn-BA"/>
        </w:rPr>
        <w:t>Farmakokinetičke karakteristike</w:t>
      </w:r>
    </w:p>
    <w:p w14:paraId="3F0AEA8D">
      <w:pPr>
        <w:jc w:val="both"/>
        <w:rPr>
          <w:rFonts w:ascii="Microsoft Sans Serif" w:hAnsi="Microsoft Sans Serif" w:cs="Microsoft Sans Serif"/>
          <w:sz w:val="20"/>
          <w:lang w:val="bs-Latn-BA"/>
        </w:rPr>
      </w:pPr>
    </w:p>
    <w:p w14:paraId="751F623E">
      <w:pPr>
        <w:jc w:val="both"/>
        <w:rPr>
          <w:rFonts w:ascii="Microsoft Sans Serif" w:hAnsi="Microsoft Sans Serif" w:cs="Microsoft Sans Serif"/>
          <w:i/>
          <w:sz w:val="20"/>
          <w:lang w:val="bs-Latn-BA"/>
        </w:rPr>
      </w:pPr>
      <w:r>
        <w:rPr>
          <w:rFonts w:ascii="Microsoft Sans Serif" w:hAnsi="Microsoft Sans Serif" w:cs="Microsoft Sans Serif"/>
          <w:sz w:val="20"/>
          <w:u w:val="single"/>
          <w:lang w:val="bs-Latn-BA"/>
        </w:rPr>
        <w:t>Lizinopril</w:t>
      </w:r>
    </w:p>
    <w:p w14:paraId="496F4D1A">
      <w:pPr>
        <w:jc w:val="both"/>
        <w:rPr>
          <w:rFonts w:ascii="Microsoft Sans Serif" w:hAnsi="Microsoft Sans Serif" w:cs="Microsoft Sans Serif"/>
          <w:bCs/>
          <w:i/>
          <w:sz w:val="20"/>
          <w:lang w:val="bs-Latn-BA"/>
        </w:rPr>
      </w:pPr>
      <w:r>
        <w:rPr>
          <w:rFonts w:ascii="Microsoft Sans Serif" w:hAnsi="Microsoft Sans Serif" w:cs="Microsoft Sans Serif"/>
          <w:bCs/>
          <w:sz w:val="20"/>
          <w:lang w:val="bs-Latn-BA"/>
        </w:rPr>
        <w:t xml:space="preserve">U kliničkim ispitivanjima, maksimalne serumske koncentracije lizinoprila se pojavljuju između šest i osam sati nakon peroralne primjene. Opadanje serumskih koncentracija upućuje na produženu terminalnu fazu što ne doprinosi akumulaciji lijeka. </w:t>
      </w:r>
    </w:p>
    <w:p w14:paraId="4DEDC28D">
      <w:pPr>
        <w:jc w:val="both"/>
        <w:rPr>
          <w:rFonts w:ascii="Microsoft Sans Serif" w:hAnsi="Microsoft Sans Serif" w:cs="Microsoft Sans Serif"/>
          <w:bCs/>
          <w:sz w:val="20"/>
          <w:lang w:val="bs-Latn-BA"/>
        </w:rPr>
      </w:pPr>
    </w:p>
    <w:p w14:paraId="75ADCE35">
      <w:pPr>
        <w:jc w:val="both"/>
        <w:rPr>
          <w:rFonts w:ascii="Microsoft Sans Serif" w:hAnsi="Microsoft Sans Serif" w:cs="Microsoft Sans Serif"/>
          <w:bCs/>
          <w:sz w:val="20"/>
          <w:lang w:val="bs-Latn-BA"/>
        </w:rPr>
      </w:pPr>
      <w:r>
        <w:rPr>
          <w:rFonts w:ascii="Microsoft Sans Serif" w:hAnsi="Microsoft Sans Serif" w:cs="Microsoft Sans Serif"/>
          <w:bCs/>
          <w:sz w:val="20"/>
          <w:lang w:val="bs-Latn-BA"/>
        </w:rPr>
        <w:t>Stepen apsorpcije lizinoprila iznosi približno 25%, što se zaključuje na osnovu količine lizinoprila u urinu, dobijeno tokom kliničkih ispitivanja. Na apsorpciju lizinoprila ne utiče prisustvo hrane u gastrointestinalnom traktu.</w:t>
      </w:r>
    </w:p>
    <w:p w14:paraId="519A041A">
      <w:pPr>
        <w:jc w:val="both"/>
        <w:rPr>
          <w:rFonts w:ascii="Microsoft Sans Serif" w:hAnsi="Microsoft Sans Serif" w:cs="Microsoft Sans Serif"/>
          <w:bCs/>
          <w:sz w:val="20"/>
          <w:lang w:val="bs-Latn-BA"/>
        </w:rPr>
      </w:pPr>
      <w:r>
        <w:rPr>
          <w:rFonts w:ascii="Microsoft Sans Serif" w:hAnsi="Microsoft Sans Serif" w:cs="Microsoft Sans Serif"/>
          <w:bCs/>
          <w:sz w:val="20"/>
          <w:lang w:val="bs-Latn-BA"/>
        </w:rPr>
        <w:t>Lizinopril ne podliježe metabolizmu i izlučuje se u potpunosti nepromijenjen pretežno urinom.</w:t>
      </w:r>
    </w:p>
    <w:p w14:paraId="27CCC8CF">
      <w:pPr>
        <w:jc w:val="both"/>
        <w:rPr>
          <w:rFonts w:ascii="Microsoft Sans Serif" w:hAnsi="Microsoft Sans Serif" w:cs="Microsoft Sans Serif"/>
          <w:sz w:val="20"/>
          <w:u w:val="single"/>
          <w:lang w:val="bs-Latn-BA"/>
        </w:rPr>
      </w:pPr>
    </w:p>
    <w:p w14:paraId="764062EB">
      <w:pPr>
        <w:jc w:val="both"/>
        <w:rPr>
          <w:rFonts w:ascii="Microsoft Sans Serif" w:hAnsi="Microsoft Sans Serif" w:cs="Microsoft Sans Serif"/>
          <w:bCs/>
          <w:sz w:val="20"/>
          <w:lang w:val="bs-Latn-BA"/>
        </w:rPr>
      </w:pPr>
      <w:r>
        <w:rPr>
          <w:rFonts w:ascii="Microsoft Sans Serif" w:hAnsi="Microsoft Sans Serif" w:cs="Microsoft Sans Serif"/>
          <w:bCs/>
          <w:sz w:val="20"/>
          <w:lang w:val="bs-Latn-BA"/>
        </w:rPr>
        <w:t>Nakon višekratnog doziranja, lizinopril pokazuje efektivan poluživot akumuliranja od 12 sati.</w:t>
      </w:r>
    </w:p>
    <w:p w14:paraId="1F1FDAA4">
      <w:pPr>
        <w:jc w:val="both"/>
        <w:rPr>
          <w:rFonts w:ascii="Microsoft Sans Serif" w:hAnsi="Microsoft Sans Serif" w:cs="Microsoft Sans Serif"/>
          <w:i/>
          <w:sz w:val="20"/>
          <w:lang w:val="bs-Latn-BA"/>
        </w:rPr>
      </w:pPr>
    </w:p>
    <w:p w14:paraId="7CC21401">
      <w:pPr>
        <w:jc w:val="both"/>
        <w:rPr>
          <w:rFonts w:ascii="Microsoft Sans Serif" w:hAnsi="Microsoft Sans Serif" w:cs="Microsoft Sans Serif"/>
          <w:sz w:val="20"/>
          <w:u w:val="single"/>
          <w:lang w:val="bs-Latn-BA" w:eastAsia="en-GB"/>
        </w:rPr>
      </w:pPr>
      <w:r>
        <w:rPr>
          <w:rFonts w:ascii="Microsoft Sans Serif" w:hAnsi="Microsoft Sans Serif" w:cs="Microsoft Sans Serif"/>
          <w:sz w:val="20"/>
          <w:u w:val="single"/>
          <w:lang w:val="bs-Latn-BA" w:eastAsia="en-GB"/>
        </w:rPr>
        <w:t>Hidrohlorotiazid</w:t>
      </w:r>
    </w:p>
    <w:p w14:paraId="3C86585C">
      <w:pPr>
        <w:jc w:val="both"/>
        <w:rPr>
          <w:rFonts w:ascii="Microsoft Sans Serif" w:hAnsi="Microsoft Sans Serif" w:cs="Microsoft Sans Serif"/>
          <w:sz w:val="20"/>
          <w:lang w:val="bs-Latn-BA" w:eastAsia="en-GB"/>
        </w:rPr>
      </w:pPr>
      <w:r>
        <w:rPr>
          <w:rFonts w:ascii="Microsoft Sans Serif" w:hAnsi="Microsoft Sans Serif" w:cs="Microsoft Sans Serif"/>
          <w:sz w:val="20"/>
          <w:lang w:val="bs-Latn-BA" w:eastAsia="en-GB"/>
        </w:rPr>
        <w:t>Hidrohlorotiazid se ne metabolizuje, ali se izlučuje brzo putem bubrega. Kada se nivoi hidrohlorotiazida u plazmi prate najmanje 24 sata, poluživot u plazmi varira između 5,6 i 14,8 sati. Najmanje 61% peroralno uzete doze se eliminiše nepromijenjeno za 24 sata.</w:t>
      </w:r>
    </w:p>
    <w:p w14:paraId="08F88DC7">
      <w:pPr>
        <w:jc w:val="both"/>
        <w:rPr>
          <w:rFonts w:ascii="Microsoft Sans Serif" w:hAnsi="Microsoft Sans Serif" w:cs="Microsoft Sans Serif"/>
          <w:sz w:val="20"/>
          <w:lang w:val="bs-Latn-BA" w:eastAsia="en-GB"/>
        </w:rPr>
      </w:pPr>
      <w:r>
        <w:rPr>
          <w:rFonts w:ascii="Microsoft Sans Serif" w:hAnsi="Microsoft Sans Serif" w:cs="Microsoft Sans Serif"/>
          <w:sz w:val="20"/>
          <w:lang w:val="bs-Latn-BA" w:eastAsia="en-GB"/>
        </w:rPr>
        <w:t>Hidrohlorotiazid prolazi placentalnu barijeru, ali ne i krvno-moždanu barijeru.</w:t>
      </w:r>
    </w:p>
    <w:p w14:paraId="4263C24A">
      <w:pPr>
        <w:jc w:val="both"/>
        <w:rPr>
          <w:rFonts w:ascii="Microsoft Sans Serif" w:hAnsi="Microsoft Sans Serif" w:cs="Microsoft Sans Serif"/>
          <w:sz w:val="20"/>
          <w:lang w:val="bs-Latn-BA" w:eastAsia="en-GB"/>
        </w:rPr>
      </w:pPr>
    </w:p>
    <w:p w14:paraId="18BE90D8">
      <w:pPr>
        <w:jc w:val="both"/>
        <w:rPr>
          <w:rFonts w:ascii="Microsoft Sans Serif" w:hAnsi="Microsoft Sans Serif" w:cs="Microsoft Sans Serif"/>
          <w:sz w:val="20"/>
          <w:u w:val="single"/>
          <w:lang w:val="bs-Latn-BA" w:eastAsia="en-GB"/>
        </w:rPr>
      </w:pPr>
      <w:r>
        <w:rPr>
          <w:rFonts w:ascii="Microsoft Sans Serif" w:hAnsi="Microsoft Sans Serif" w:cs="Microsoft Sans Serif"/>
          <w:sz w:val="20"/>
          <w:u w:val="single"/>
          <w:lang w:val="bs-Latn-BA" w:eastAsia="en-GB"/>
        </w:rPr>
        <w:t>Lizinopril/hidrohlorotiazid</w:t>
      </w:r>
    </w:p>
    <w:p w14:paraId="0821772A">
      <w:pPr>
        <w:jc w:val="both"/>
        <w:rPr>
          <w:rFonts w:ascii="Microsoft Sans Serif" w:hAnsi="Microsoft Sans Serif" w:cs="Microsoft Sans Serif"/>
          <w:sz w:val="20"/>
          <w:lang w:val="bs-Latn-BA" w:eastAsia="en-GB"/>
        </w:rPr>
      </w:pPr>
      <w:r>
        <w:rPr>
          <w:rFonts w:ascii="Microsoft Sans Serif" w:hAnsi="Microsoft Sans Serif" w:cs="Microsoft Sans Serif"/>
          <w:sz w:val="20"/>
          <w:lang w:val="bs-Latn-BA" w:eastAsia="en-GB"/>
        </w:rPr>
        <w:t>Istovremeno uzete višestruke doze lizinoprila i hidrohlorotiazida imaju mali ili nikakav efekat na bioraspoloživost tih lijekova. Tableta kombinovanih lijekova je bioekvivalentna sa istovremenom primjenom pojedinih lijekova.</w:t>
      </w:r>
    </w:p>
    <w:p w14:paraId="06E5376A">
      <w:pPr>
        <w:jc w:val="both"/>
        <w:rPr>
          <w:rFonts w:ascii="Microsoft Sans Serif" w:hAnsi="Microsoft Sans Serif" w:cs="Microsoft Sans Serif"/>
          <w:sz w:val="20"/>
          <w:lang w:val="bs-Latn-BA"/>
        </w:rPr>
      </w:pPr>
    </w:p>
    <w:p w14:paraId="228B96FB">
      <w:pPr>
        <w:jc w:val="both"/>
        <w:rPr>
          <w:rFonts w:ascii="Microsoft Sans Serif" w:hAnsi="Microsoft Sans Serif" w:cs="Microsoft Sans Serif"/>
          <w:b/>
          <w:sz w:val="20"/>
          <w:lang w:val="bs-Latn-BA"/>
        </w:rPr>
      </w:pPr>
      <w:r>
        <w:rPr>
          <w:rFonts w:ascii="Microsoft Sans Serif" w:hAnsi="Microsoft Sans Serif" w:cs="Microsoft Sans Serif"/>
          <w:b/>
          <w:sz w:val="20"/>
          <w:lang w:val="bs-Latn-BA"/>
        </w:rPr>
        <w:t>5.3.</w:t>
      </w:r>
      <w:r>
        <w:rPr>
          <w:rFonts w:ascii="Microsoft Sans Serif" w:hAnsi="Microsoft Sans Serif" w:cs="Microsoft Sans Serif"/>
          <w:b/>
          <w:sz w:val="20"/>
          <w:lang w:val="bs-Latn-BA"/>
        </w:rPr>
        <w:tab/>
      </w:r>
      <w:r>
        <w:rPr>
          <w:rFonts w:ascii="Microsoft Sans Serif" w:hAnsi="Microsoft Sans Serif" w:cs="Microsoft Sans Serif"/>
          <w:b/>
          <w:sz w:val="20"/>
          <w:lang w:val="bs-Latn-BA"/>
        </w:rPr>
        <w:t xml:space="preserve">Neklinički podaci o sigurnosti primjene </w:t>
      </w:r>
    </w:p>
    <w:p w14:paraId="602BDADF">
      <w:pPr>
        <w:jc w:val="both"/>
        <w:rPr>
          <w:rFonts w:ascii="Microsoft Sans Serif" w:hAnsi="Microsoft Sans Serif" w:cs="Microsoft Sans Serif"/>
          <w:sz w:val="20"/>
          <w:lang w:val="bs-Latn-BA"/>
        </w:rPr>
      </w:pPr>
    </w:p>
    <w:p w14:paraId="5B7EAE72">
      <w:pPr>
        <w:jc w:val="both"/>
        <w:rPr>
          <w:rFonts w:ascii="Microsoft Sans Serif" w:hAnsi="Microsoft Sans Serif" w:cs="Microsoft Sans Serif"/>
          <w:b/>
          <w:sz w:val="20"/>
          <w:lang/>
        </w:rPr>
      </w:pPr>
      <w:r>
        <w:rPr>
          <w:rFonts w:ascii="Microsoft Sans Serif" w:hAnsi="Microsoft Sans Serif" w:cs="Microsoft Sans Serif"/>
          <w:b/>
          <w:sz w:val="20"/>
          <w:lang/>
        </w:rPr>
        <w:t>Lizinopril</w:t>
      </w:r>
    </w:p>
    <w:p w14:paraId="25F72A0D">
      <w:pPr>
        <w:jc w:val="both"/>
        <w:rPr>
          <w:rFonts w:ascii="Microsoft Sans Serif" w:hAnsi="Microsoft Sans Serif" w:cs="Microsoft Sans Serif"/>
          <w:sz w:val="20"/>
          <w:lang/>
        </w:rPr>
      </w:pPr>
      <w:r>
        <w:rPr>
          <w:rFonts w:ascii="Microsoft Sans Serif" w:hAnsi="Microsoft Sans Serif" w:cs="Microsoft Sans Serif"/>
          <w:sz w:val="20"/>
          <w:lang/>
        </w:rPr>
        <w:t>Predklinički podaci dobijeni na osnovu konvencionalnih studija opšte farmakologije, toksičnosti ponovljenih doza, genotoksičnosti i kancerogenih potencijala, ne ukazuju na posebne rizike prilikom primjene lizinoprila kod ljudi. Inhibitori angiotenzin konvertuju</w:t>
      </w:r>
      <w:r>
        <w:rPr>
          <w:rFonts w:ascii="Microsoft Sans Serif" w:hAnsi="Microsoft Sans Serif" w:cs="Microsoft Sans Serif"/>
          <w:sz w:val="20"/>
          <w:lang w:val="hr-BA"/>
        </w:rPr>
        <w:t>ćeg enzima</w:t>
      </w:r>
      <w:r>
        <w:rPr>
          <w:rFonts w:ascii="Microsoft Sans Serif" w:hAnsi="Microsoft Sans Serif" w:cs="Microsoft Sans Serif"/>
          <w:sz w:val="20"/>
          <w:lang/>
        </w:rPr>
        <w:t>, kao klasa, induciraju neželjena djelovanja na kasni razvoj fetusa, što dovodi do fetalne smrtii urođenim efektima, koji posebno utiču na kosti lobanju. Također je primjećena fetotoksičnost, intrauterini zastoj rasta i otvoreni duktus arteriosus. Smatra se da su ove promjene u razvoju dijelimično posljedica direktnog djelovanja ACE inhibitora na fetalni renin-angiotenzin sistem, a dijelimično usljed ishemije nastale zbog hipotenzije kod majke i smanjenja protoka krvi u placenti i transporta kiseonika/nutritijenata do fetusa.</w:t>
      </w:r>
    </w:p>
    <w:p w14:paraId="1614F803">
      <w:pPr>
        <w:jc w:val="both"/>
        <w:rPr>
          <w:rFonts w:ascii="Microsoft Sans Serif" w:hAnsi="Microsoft Sans Serif" w:cs="Microsoft Sans Serif"/>
          <w:sz w:val="20"/>
          <w:lang/>
        </w:rPr>
      </w:pPr>
    </w:p>
    <w:p w14:paraId="3D7B42E9">
      <w:pPr>
        <w:jc w:val="both"/>
        <w:rPr>
          <w:rFonts w:ascii="Microsoft Sans Serif" w:hAnsi="Microsoft Sans Serif" w:cs="Microsoft Sans Serif"/>
          <w:b/>
          <w:sz w:val="20"/>
          <w:lang/>
        </w:rPr>
      </w:pPr>
      <w:r>
        <w:rPr>
          <w:rFonts w:ascii="Microsoft Sans Serif" w:hAnsi="Microsoft Sans Serif" w:cs="Microsoft Sans Serif"/>
          <w:b/>
          <w:sz w:val="20"/>
          <w:lang/>
        </w:rPr>
        <w:t>Hidrohlorotiazid</w:t>
      </w:r>
    </w:p>
    <w:p w14:paraId="3CC2CAD9">
      <w:pPr>
        <w:jc w:val="both"/>
        <w:rPr>
          <w:rFonts w:ascii="Microsoft Sans Serif" w:hAnsi="Microsoft Sans Serif" w:cs="Microsoft Sans Serif"/>
          <w:sz w:val="20"/>
          <w:lang/>
        </w:rPr>
      </w:pPr>
      <w:r>
        <w:rPr>
          <w:rFonts w:ascii="Microsoft Sans Serif" w:hAnsi="Microsoft Sans Serif" w:cs="Microsoft Sans Serif"/>
          <w:sz w:val="20"/>
          <w:lang/>
        </w:rPr>
        <w:t>Hidrohlorotiazid je testiran na reproduktivnu i razvojnu toksičnost kod miševa, pacova i zečeva. Hidrohlorotiazid nije pokazao štetne efekte na plodnost, embrionalno-fetalni ili postnatalni razvoj.</w:t>
      </w:r>
    </w:p>
    <w:p w14:paraId="17ECB762">
      <w:pPr>
        <w:jc w:val="both"/>
        <w:rPr>
          <w:rFonts w:ascii="Microsoft Sans Serif" w:hAnsi="Microsoft Sans Serif" w:cs="Microsoft Sans Serif"/>
          <w:sz w:val="20"/>
          <w:lang/>
        </w:rPr>
      </w:pPr>
      <w:r>
        <w:rPr>
          <w:rFonts w:ascii="Microsoft Sans Serif" w:hAnsi="Microsoft Sans Serif" w:cs="Microsoft Sans Serif"/>
          <w:sz w:val="20"/>
          <w:lang/>
        </w:rPr>
        <w:t>Hidrohlorotiazid nije pokazao kancerogene efekte kod pacova oba pola, kao ni kod miševa ženskog pola. Kod muških miševa uočeni su dokazi hepatokarcinogenosti upitne važnosti za kliničku upotrebu. Hidrohlorotiazid je pokazao pozitivne i negativne rezultate u različitim testovima genotoksičnosti.</w:t>
      </w:r>
    </w:p>
    <w:p w14:paraId="686CBE31">
      <w:pPr>
        <w:jc w:val="both"/>
        <w:rPr>
          <w:rFonts w:ascii="Microsoft Sans Serif" w:hAnsi="Microsoft Sans Serif" w:cs="Microsoft Sans Serif"/>
          <w:sz w:val="20"/>
          <w:lang/>
        </w:rPr>
      </w:pPr>
    </w:p>
    <w:p w14:paraId="6F43E831">
      <w:pPr>
        <w:jc w:val="both"/>
        <w:rPr>
          <w:rFonts w:ascii="Microsoft Sans Serif" w:hAnsi="Microsoft Sans Serif" w:cs="Microsoft Sans Serif"/>
          <w:b/>
          <w:sz w:val="20"/>
          <w:lang/>
        </w:rPr>
      </w:pPr>
      <w:r>
        <w:rPr>
          <w:rFonts w:ascii="Microsoft Sans Serif" w:hAnsi="Microsoft Sans Serif" w:cs="Microsoft Sans Serif"/>
          <w:b/>
          <w:sz w:val="20"/>
          <w:lang/>
        </w:rPr>
        <w:t>Lisinopril - hidrohlorotiazid</w:t>
      </w:r>
    </w:p>
    <w:p w14:paraId="1B2F857B">
      <w:pPr>
        <w:jc w:val="both"/>
        <w:rPr>
          <w:rFonts w:ascii="Microsoft Sans Serif" w:hAnsi="Microsoft Sans Serif" w:cs="Microsoft Sans Serif"/>
          <w:sz w:val="20"/>
          <w:lang/>
        </w:rPr>
      </w:pPr>
      <w:r>
        <w:rPr>
          <w:rFonts w:ascii="Microsoft Sans Serif" w:hAnsi="Microsoft Sans Serif" w:cs="Microsoft Sans Serif"/>
          <w:sz w:val="20"/>
          <w:lang/>
        </w:rPr>
        <w:t>Nije pokazalo da je lizinopril u kombinaciji sa hidrohlorotiazidom bio mutagen u ispitivanju in vivo i in vitro.</w:t>
      </w:r>
    </w:p>
    <w:p w14:paraId="63B900BE">
      <w:pPr>
        <w:jc w:val="both"/>
        <w:rPr>
          <w:rFonts w:ascii="Microsoft Sans Serif" w:hAnsi="Microsoft Sans Serif" w:cs="Microsoft Sans Serif"/>
          <w:sz w:val="20"/>
          <w:lang w:val="bs-Latn-BA"/>
        </w:rPr>
      </w:pPr>
    </w:p>
    <w:p w14:paraId="4B5E5DF4">
      <w:pPr>
        <w:jc w:val="both"/>
        <w:rPr>
          <w:rFonts w:ascii="Microsoft Sans Serif" w:hAnsi="Microsoft Sans Serif" w:cs="Microsoft Sans Serif"/>
          <w:sz w:val="20"/>
          <w:lang w:val="bs-Latn-BA"/>
        </w:rPr>
      </w:pPr>
    </w:p>
    <w:p w14:paraId="7E4726D0">
      <w:pPr>
        <w:jc w:val="both"/>
        <w:rPr>
          <w:rFonts w:ascii="Microsoft Sans Serif" w:hAnsi="Microsoft Sans Serif" w:cs="Microsoft Sans Serif"/>
          <w:b/>
          <w:sz w:val="20"/>
          <w:lang w:val="sr-Latn-BA"/>
        </w:rPr>
      </w:pPr>
      <w:r>
        <w:rPr>
          <w:rFonts w:ascii="Microsoft Sans Serif" w:hAnsi="Microsoft Sans Serif" w:cs="Microsoft Sans Serif"/>
          <w:b/>
          <w:sz w:val="20"/>
          <w:lang w:val="sr-Latn-BA"/>
        </w:rPr>
        <w:t>6.</w:t>
      </w:r>
      <w:r>
        <w:rPr>
          <w:rFonts w:ascii="Microsoft Sans Serif" w:hAnsi="Microsoft Sans Serif" w:cs="Microsoft Sans Serif"/>
          <w:b/>
          <w:sz w:val="20"/>
          <w:lang w:val="sr-Latn-BA"/>
        </w:rPr>
        <w:tab/>
      </w:r>
      <w:r>
        <w:rPr>
          <w:rFonts w:ascii="Microsoft Sans Serif" w:hAnsi="Microsoft Sans Serif" w:cs="Microsoft Sans Serif"/>
          <w:b/>
          <w:sz w:val="20"/>
          <w:lang w:val="sr-Latn-BA"/>
        </w:rPr>
        <w:t xml:space="preserve">FARMACEUTSKI PODACI </w:t>
      </w:r>
    </w:p>
    <w:p w14:paraId="0AA8FD37">
      <w:pPr>
        <w:jc w:val="both"/>
        <w:rPr>
          <w:rFonts w:ascii="Microsoft Sans Serif" w:hAnsi="Microsoft Sans Serif" w:cs="Microsoft Sans Serif"/>
          <w:b/>
          <w:sz w:val="20"/>
          <w:lang w:val="sr-Latn-BA"/>
        </w:rPr>
      </w:pPr>
    </w:p>
    <w:p w14:paraId="1006E001">
      <w:pPr>
        <w:jc w:val="both"/>
        <w:rPr>
          <w:rFonts w:ascii="Microsoft Sans Serif" w:hAnsi="Microsoft Sans Serif" w:cs="Microsoft Sans Serif"/>
          <w:b/>
          <w:sz w:val="20"/>
          <w:lang w:val="sr-Latn-BA"/>
        </w:rPr>
      </w:pPr>
      <w:r>
        <w:rPr>
          <w:rFonts w:ascii="Microsoft Sans Serif" w:hAnsi="Microsoft Sans Serif" w:cs="Microsoft Sans Serif"/>
          <w:b/>
          <w:sz w:val="20"/>
          <w:lang w:val="sr-Latn-BA"/>
        </w:rPr>
        <w:t>6.1</w:t>
      </w:r>
      <w:r>
        <w:rPr>
          <w:rFonts w:ascii="Microsoft Sans Serif" w:hAnsi="Microsoft Sans Serif" w:cs="Microsoft Sans Serif"/>
          <w:b/>
          <w:sz w:val="20"/>
          <w:lang w:val="sr-Latn-BA"/>
        </w:rPr>
        <w:tab/>
      </w:r>
      <w:r>
        <w:rPr>
          <w:rFonts w:ascii="Microsoft Sans Serif" w:hAnsi="Microsoft Sans Serif" w:cs="Microsoft Sans Serif"/>
          <w:b/>
          <w:sz w:val="20"/>
          <w:lang w:val="sr-Latn-BA"/>
        </w:rPr>
        <w:t>Spisak pomoćnih supstanci</w:t>
      </w:r>
    </w:p>
    <w:p w14:paraId="72CC429A">
      <w:pPr>
        <w:jc w:val="both"/>
        <w:rPr>
          <w:rFonts w:ascii="Microsoft Sans Serif" w:hAnsi="Microsoft Sans Serif" w:cs="Microsoft Sans Serif"/>
          <w:sz w:val="20"/>
          <w:lang w:val="pl-PL"/>
        </w:rPr>
      </w:pPr>
    </w:p>
    <w:p w14:paraId="21240FA6">
      <w:pPr>
        <w:jc w:val="both"/>
        <w:rPr>
          <w:rFonts w:ascii="Microsoft Sans Serif" w:hAnsi="Microsoft Sans Serif" w:cs="Microsoft Sans Serif"/>
          <w:sz w:val="20"/>
          <w:u w:val="single"/>
          <w:lang w:val="bs-Latn-BA"/>
        </w:rPr>
      </w:pPr>
      <w:r>
        <w:rPr>
          <w:rFonts w:ascii="Microsoft Sans Serif" w:hAnsi="Microsoft Sans Serif" w:cs="Microsoft Sans Serif"/>
          <w:sz w:val="20"/>
          <w:u w:val="single"/>
          <w:lang w:val="bs-Latn-BA"/>
        </w:rPr>
        <w:t>Skopryl plus</w:t>
      </w:r>
      <w:r>
        <w:rPr>
          <w:rFonts w:ascii="Microsoft Sans Serif" w:hAnsi="Microsoft Sans Serif" w:cs="Microsoft Sans Serif"/>
          <w:sz w:val="20"/>
          <w:u w:val="single"/>
          <w:vertAlign w:val="superscript"/>
          <w:lang w:val="bs-Latn-BA"/>
        </w:rPr>
        <w:t xml:space="preserve"> </w:t>
      </w:r>
      <w:r>
        <w:rPr>
          <w:rFonts w:ascii="Microsoft Sans Serif" w:hAnsi="Microsoft Sans Serif" w:cs="Microsoft Sans Serif"/>
          <w:sz w:val="20"/>
          <w:u w:val="single"/>
          <w:lang w:val="bs-Latn-BA"/>
        </w:rPr>
        <w:t xml:space="preserve"> 20 mg/12,5  mg tablete</w:t>
      </w:r>
    </w:p>
    <w:p w14:paraId="7F7916F6">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Povidon;</w:t>
      </w:r>
    </w:p>
    <w:p w14:paraId="6372DC64">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Magnezijum-stearat;</w:t>
      </w:r>
    </w:p>
    <w:p w14:paraId="487DE070">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Kukuruzni skrob;</w:t>
      </w:r>
    </w:p>
    <w:p w14:paraId="2018090C">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Manitol;</w:t>
      </w:r>
    </w:p>
    <w:p w14:paraId="551FDB76">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Bezvodni kalcijum hidrogen fosfat;</w:t>
      </w:r>
    </w:p>
    <w:p w14:paraId="4233305C">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Preželatinizirani skrob;</w:t>
      </w:r>
    </w:p>
    <w:p w14:paraId="40D301E1">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Boja željezo oksid smeđa 75 E172.</w:t>
      </w:r>
    </w:p>
    <w:p w14:paraId="79FBE103">
      <w:pPr>
        <w:jc w:val="both"/>
        <w:rPr>
          <w:rFonts w:ascii="Microsoft Sans Serif" w:hAnsi="Microsoft Sans Serif" w:cs="Microsoft Sans Serif"/>
          <w:sz w:val="20"/>
          <w:lang w:val="pl-PL"/>
        </w:rPr>
      </w:pPr>
    </w:p>
    <w:p w14:paraId="4EF42CD8">
      <w:pPr>
        <w:jc w:val="both"/>
        <w:rPr>
          <w:rFonts w:ascii="Microsoft Sans Serif" w:hAnsi="Microsoft Sans Serif" w:cs="Microsoft Sans Serif"/>
          <w:sz w:val="20"/>
          <w:u w:val="single"/>
          <w:lang w:val="bs-Latn-BA"/>
        </w:rPr>
      </w:pPr>
      <w:r>
        <w:rPr>
          <w:rFonts w:ascii="Microsoft Sans Serif" w:hAnsi="Microsoft Sans Serif" w:cs="Microsoft Sans Serif"/>
          <w:sz w:val="20"/>
          <w:u w:val="single"/>
          <w:lang w:val="bs-Latn-BA"/>
        </w:rPr>
        <w:t>Skopryl plus</w:t>
      </w:r>
      <w:r>
        <w:rPr>
          <w:rFonts w:ascii="Microsoft Sans Serif" w:hAnsi="Microsoft Sans Serif" w:cs="Microsoft Sans Serif"/>
          <w:sz w:val="20"/>
          <w:u w:val="single"/>
          <w:vertAlign w:val="superscript"/>
          <w:lang w:val="bs-Latn-BA"/>
        </w:rPr>
        <w:t xml:space="preserve"> </w:t>
      </w:r>
      <w:r>
        <w:rPr>
          <w:rFonts w:ascii="Microsoft Sans Serif" w:hAnsi="Microsoft Sans Serif" w:cs="Microsoft Sans Serif"/>
          <w:sz w:val="20"/>
          <w:u w:val="single"/>
          <w:lang w:val="bs-Latn-BA"/>
        </w:rPr>
        <w:t xml:space="preserve"> 20 mg/25  mg tablete</w:t>
      </w:r>
    </w:p>
    <w:p w14:paraId="086944F2">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Povidon;</w:t>
      </w:r>
    </w:p>
    <w:p w14:paraId="4986AFA9">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Magnezijum-stearat;</w:t>
      </w:r>
    </w:p>
    <w:p w14:paraId="4F0DC5A1">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Kukuruzni skrob;</w:t>
      </w:r>
    </w:p>
    <w:p w14:paraId="5E638628">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Manitol;</w:t>
      </w:r>
    </w:p>
    <w:p w14:paraId="2B1E901D">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Bezvodni kalcijum hidrogen fosfat;</w:t>
      </w:r>
    </w:p>
    <w:p w14:paraId="4E8B6B5F">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Preželatinizirani skrob;</w:t>
      </w:r>
    </w:p>
    <w:p w14:paraId="55A2F640">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Boja željezo oksid crvena 30 E172.</w:t>
      </w:r>
    </w:p>
    <w:p w14:paraId="67CDCDD0">
      <w:pPr>
        <w:jc w:val="both"/>
        <w:rPr>
          <w:rFonts w:ascii="Microsoft Sans Serif" w:hAnsi="Microsoft Sans Serif" w:cs="Microsoft Sans Serif"/>
          <w:sz w:val="20"/>
          <w:lang w:val="pl-PL"/>
        </w:rPr>
      </w:pPr>
    </w:p>
    <w:p w14:paraId="5D5D9939">
      <w:pPr>
        <w:jc w:val="both"/>
        <w:rPr>
          <w:rFonts w:ascii="Microsoft Sans Serif" w:hAnsi="Microsoft Sans Serif" w:cs="Microsoft Sans Serif"/>
          <w:b/>
          <w:sz w:val="20"/>
          <w:lang w:val="sr-Latn-BA"/>
        </w:rPr>
      </w:pPr>
      <w:r>
        <w:rPr>
          <w:rFonts w:ascii="Microsoft Sans Serif" w:hAnsi="Microsoft Sans Serif" w:cs="Microsoft Sans Serif"/>
          <w:b/>
          <w:sz w:val="20"/>
          <w:lang w:val="sr-Latn-BA"/>
        </w:rPr>
        <w:t>6.2</w:t>
      </w:r>
      <w:r>
        <w:rPr>
          <w:rFonts w:ascii="Microsoft Sans Serif" w:hAnsi="Microsoft Sans Serif" w:cs="Microsoft Sans Serif"/>
          <w:b/>
          <w:sz w:val="20"/>
          <w:lang w:val="sr-Latn-BA"/>
        </w:rPr>
        <w:tab/>
      </w:r>
      <w:r>
        <w:rPr>
          <w:rFonts w:ascii="Microsoft Sans Serif" w:hAnsi="Microsoft Sans Serif" w:cs="Microsoft Sans Serif"/>
          <w:b/>
          <w:sz w:val="20"/>
          <w:lang w:val="sr-Latn-BA"/>
        </w:rPr>
        <w:t>Inkompatibilnosti</w:t>
      </w:r>
    </w:p>
    <w:p w14:paraId="6ACC18CA">
      <w:pPr>
        <w:jc w:val="both"/>
        <w:rPr>
          <w:rFonts w:ascii="Microsoft Sans Serif" w:hAnsi="Microsoft Sans Serif" w:cs="Microsoft Sans Serif"/>
          <w:sz w:val="20"/>
        </w:rPr>
      </w:pPr>
    </w:p>
    <w:p w14:paraId="32DFEB9A">
      <w:pPr>
        <w:jc w:val="both"/>
        <w:rPr>
          <w:rFonts w:ascii="Microsoft Sans Serif" w:hAnsi="Microsoft Sans Serif" w:cs="Microsoft Sans Serif"/>
          <w:sz w:val="20"/>
        </w:rPr>
      </w:pPr>
      <w:r>
        <w:rPr>
          <w:rFonts w:ascii="Microsoft Sans Serif" w:hAnsi="Microsoft Sans Serif" w:cs="Microsoft Sans Serif"/>
          <w:sz w:val="20"/>
        </w:rPr>
        <w:t>Nije primjenjivo.</w:t>
      </w:r>
    </w:p>
    <w:p w14:paraId="535E5447">
      <w:pPr>
        <w:jc w:val="both"/>
        <w:rPr>
          <w:rFonts w:ascii="Microsoft Sans Serif" w:hAnsi="Microsoft Sans Serif" w:cs="Microsoft Sans Serif"/>
          <w:sz w:val="20"/>
        </w:rPr>
      </w:pPr>
    </w:p>
    <w:p w14:paraId="64D3FFC2">
      <w:pPr>
        <w:jc w:val="both"/>
        <w:rPr>
          <w:rFonts w:ascii="Microsoft Sans Serif" w:hAnsi="Microsoft Sans Serif" w:cs="Microsoft Sans Serif"/>
          <w:b/>
          <w:sz w:val="20"/>
          <w:lang w:val="sr-Latn-BA"/>
        </w:rPr>
      </w:pPr>
      <w:r>
        <w:rPr>
          <w:rFonts w:ascii="Microsoft Sans Serif" w:hAnsi="Microsoft Sans Serif" w:cs="Microsoft Sans Serif"/>
          <w:b/>
          <w:sz w:val="20"/>
          <w:lang w:val="sr-Latn-BA"/>
        </w:rPr>
        <w:t>6.3</w:t>
      </w:r>
      <w:r>
        <w:rPr>
          <w:rFonts w:ascii="Microsoft Sans Serif" w:hAnsi="Microsoft Sans Serif" w:cs="Microsoft Sans Serif"/>
          <w:b/>
          <w:sz w:val="20"/>
          <w:lang w:val="sr-Latn-BA"/>
        </w:rPr>
        <w:tab/>
      </w:r>
      <w:r>
        <w:rPr>
          <w:rFonts w:ascii="Microsoft Sans Serif" w:hAnsi="Microsoft Sans Serif" w:cs="Microsoft Sans Serif"/>
          <w:b/>
          <w:sz w:val="20"/>
          <w:lang w:val="sr-Latn-BA"/>
        </w:rPr>
        <w:t>Rok trajanja</w:t>
      </w:r>
    </w:p>
    <w:p w14:paraId="340798C2">
      <w:pPr>
        <w:jc w:val="both"/>
        <w:rPr>
          <w:rFonts w:ascii="Microsoft Sans Serif" w:hAnsi="Microsoft Sans Serif" w:cs="Microsoft Sans Serif"/>
          <w:sz w:val="20"/>
          <w:lang w:val="bs-Latn-BA"/>
        </w:rPr>
      </w:pPr>
    </w:p>
    <w:p w14:paraId="227C17CE">
      <w:pPr>
        <w:jc w:val="both"/>
        <w:rPr>
          <w:rFonts w:ascii="Microsoft Sans Serif" w:hAnsi="Microsoft Sans Serif" w:cs="Microsoft Sans Serif"/>
          <w:sz w:val="20"/>
          <w:lang w:val="pl-PL"/>
        </w:rPr>
      </w:pPr>
      <w:r>
        <w:rPr>
          <w:rFonts w:ascii="Microsoft Sans Serif" w:hAnsi="Microsoft Sans Serif" w:cs="Microsoft Sans Serif"/>
          <w:sz w:val="20"/>
          <w:u w:val="single"/>
          <w:lang w:val="bs-Latn-BA"/>
        </w:rPr>
        <w:t>Skopryl plus</w:t>
      </w:r>
      <w:r>
        <w:rPr>
          <w:rFonts w:ascii="Microsoft Sans Serif" w:hAnsi="Microsoft Sans Serif" w:cs="Microsoft Sans Serif"/>
          <w:sz w:val="20"/>
          <w:u w:val="single"/>
          <w:vertAlign w:val="superscript"/>
          <w:lang w:val="bs-Latn-BA"/>
        </w:rPr>
        <w:t xml:space="preserve"> </w:t>
      </w:r>
      <w:r>
        <w:rPr>
          <w:rFonts w:ascii="Microsoft Sans Serif" w:hAnsi="Microsoft Sans Serif" w:cs="Microsoft Sans Serif"/>
          <w:sz w:val="20"/>
          <w:u w:val="single"/>
          <w:lang w:val="bs-Latn-BA"/>
        </w:rPr>
        <w:t xml:space="preserve"> 20 mg/12,5  mg tablete: </w:t>
      </w:r>
      <w:r>
        <w:rPr>
          <w:rFonts w:ascii="Microsoft Sans Serif" w:hAnsi="Microsoft Sans Serif" w:cs="Microsoft Sans Serif"/>
          <w:sz w:val="20"/>
          <w:lang w:val="pl-PL"/>
        </w:rPr>
        <w:t>Tri (3) godine.</w:t>
      </w:r>
    </w:p>
    <w:p w14:paraId="0DA9FEB3">
      <w:pPr>
        <w:jc w:val="both"/>
        <w:rPr>
          <w:rFonts w:ascii="Microsoft Sans Serif" w:hAnsi="Microsoft Sans Serif" w:cs="Microsoft Sans Serif"/>
          <w:sz w:val="20"/>
          <w:lang w:val="bs-Latn-BA"/>
        </w:rPr>
      </w:pPr>
      <w:r>
        <w:rPr>
          <w:rFonts w:ascii="Microsoft Sans Serif" w:hAnsi="Microsoft Sans Serif" w:cs="Microsoft Sans Serif"/>
          <w:sz w:val="20"/>
          <w:u w:val="single"/>
          <w:lang w:val="bs-Latn-BA"/>
        </w:rPr>
        <w:t>Skopryl plus</w:t>
      </w:r>
      <w:r>
        <w:rPr>
          <w:rFonts w:ascii="Microsoft Sans Serif" w:hAnsi="Microsoft Sans Serif" w:cs="Microsoft Sans Serif"/>
          <w:sz w:val="20"/>
          <w:u w:val="single"/>
          <w:vertAlign w:val="superscript"/>
          <w:lang w:val="bs-Latn-BA"/>
        </w:rPr>
        <w:t xml:space="preserve"> </w:t>
      </w:r>
      <w:r>
        <w:rPr>
          <w:rFonts w:ascii="Microsoft Sans Serif" w:hAnsi="Microsoft Sans Serif" w:cs="Microsoft Sans Serif"/>
          <w:sz w:val="20"/>
          <w:u w:val="single"/>
          <w:lang w:val="bs-Latn-BA"/>
        </w:rPr>
        <w:t xml:space="preserve"> 20 mg/25  mg tablete: </w:t>
      </w:r>
      <w:r>
        <w:rPr>
          <w:rFonts w:ascii="Microsoft Sans Serif" w:hAnsi="Microsoft Sans Serif" w:cs="Microsoft Sans Serif"/>
          <w:sz w:val="20"/>
          <w:lang w:val="bs-Latn-BA"/>
        </w:rPr>
        <w:t>Pet (5) godina.</w:t>
      </w:r>
    </w:p>
    <w:p w14:paraId="4D9CC9BB">
      <w:pPr>
        <w:jc w:val="both"/>
        <w:rPr>
          <w:rFonts w:ascii="Microsoft Sans Serif" w:hAnsi="Microsoft Sans Serif" w:cs="Microsoft Sans Serif"/>
          <w:sz w:val="20"/>
          <w:lang w:val="bs-Latn-BA"/>
        </w:rPr>
      </w:pPr>
    </w:p>
    <w:p w14:paraId="12F3E753">
      <w:pPr>
        <w:tabs>
          <w:tab w:val="left" w:pos="567"/>
        </w:tabs>
        <w:jc w:val="both"/>
        <w:rPr>
          <w:rFonts w:ascii="Microsoft Sans Serif" w:hAnsi="Microsoft Sans Serif" w:cs="Microsoft Sans Serif"/>
          <w:b/>
          <w:sz w:val="20"/>
          <w:lang w:val="sr-Latn-BA"/>
        </w:rPr>
      </w:pPr>
      <w:r>
        <w:rPr>
          <w:rFonts w:ascii="Microsoft Sans Serif" w:hAnsi="Microsoft Sans Serif" w:cs="Microsoft Sans Serif"/>
          <w:b/>
          <w:sz w:val="20"/>
          <w:lang w:val="sr-Latn-BA"/>
        </w:rPr>
        <w:t xml:space="preserve">6.4 </w:t>
      </w:r>
      <w:r>
        <w:rPr>
          <w:rFonts w:ascii="Microsoft Sans Serif" w:hAnsi="Microsoft Sans Serif" w:cs="Microsoft Sans Serif"/>
          <w:b/>
          <w:sz w:val="20"/>
          <w:lang w:val="sr-Latn-BA"/>
        </w:rPr>
        <w:tab/>
      </w:r>
      <w:r>
        <w:rPr>
          <w:rFonts w:ascii="Microsoft Sans Serif" w:hAnsi="Microsoft Sans Serif" w:cs="Microsoft Sans Serif"/>
          <w:b/>
          <w:sz w:val="20"/>
          <w:lang w:val="sr-Latn-BA"/>
        </w:rPr>
        <w:t>Posebne mjere  pri čuvanju lijeka</w:t>
      </w:r>
    </w:p>
    <w:p w14:paraId="31FE0D35">
      <w:pPr>
        <w:jc w:val="both"/>
        <w:rPr>
          <w:rFonts w:ascii="Microsoft Sans Serif" w:hAnsi="Microsoft Sans Serif" w:cs="Microsoft Sans Serif"/>
          <w:sz w:val="20"/>
          <w:lang w:val="pl-PL"/>
        </w:rPr>
      </w:pPr>
      <w:r>
        <w:rPr>
          <w:rFonts w:ascii="Microsoft Sans Serif" w:hAnsi="Microsoft Sans Serif" w:cs="Microsoft Sans Serif"/>
          <w:sz w:val="20"/>
          <w:lang w:val="pl-PL"/>
        </w:rPr>
        <w:tab/>
      </w:r>
    </w:p>
    <w:p w14:paraId="7A4D6A9D">
      <w:pPr>
        <w:shd w:val="clear" w:color="auto" w:fill="FFFFFF"/>
        <w:jc w:val="both"/>
        <w:rPr>
          <w:rFonts w:ascii="Microsoft Sans Serif" w:hAnsi="Microsoft Sans Serif" w:cs="Microsoft Sans Serif"/>
          <w:sz w:val="20"/>
          <w:lang w:val="bs-Latn-BA"/>
        </w:rPr>
      </w:pPr>
      <w:r>
        <w:rPr>
          <w:rFonts w:ascii="Microsoft Sans Serif" w:hAnsi="Microsoft Sans Serif" w:cs="Microsoft Sans Serif"/>
          <w:sz w:val="20"/>
          <w:lang w:val="bs-Latn-BA"/>
        </w:rPr>
        <w:t xml:space="preserve">Lijek čuvati na temperaturi do 25 °C. </w:t>
      </w:r>
    </w:p>
    <w:p w14:paraId="07000A5D">
      <w:pPr>
        <w:rPr>
          <w:rFonts w:ascii="Microsoft Sans Serif" w:hAnsi="Microsoft Sans Serif" w:cs="Microsoft Sans Serif"/>
          <w:sz w:val="20"/>
          <w:lang w:val="pl-PL"/>
        </w:rPr>
      </w:pPr>
    </w:p>
    <w:p w14:paraId="279A590B">
      <w:pPr>
        <w:rPr>
          <w:rFonts w:ascii="Microsoft Sans Serif" w:hAnsi="Microsoft Sans Serif" w:cs="Microsoft Sans Serif"/>
          <w:b/>
          <w:sz w:val="20"/>
          <w:lang w:val="sr-Latn-BA"/>
        </w:rPr>
      </w:pPr>
      <w:r>
        <w:rPr>
          <w:rFonts w:ascii="Microsoft Sans Serif" w:hAnsi="Microsoft Sans Serif" w:cs="Microsoft Sans Serif"/>
          <w:b/>
          <w:sz w:val="20"/>
          <w:lang w:val="sr-Latn-BA"/>
        </w:rPr>
        <w:t xml:space="preserve">6.5 </w:t>
      </w:r>
      <w:r>
        <w:rPr>
          <w:rFonts w:ascii="Microsoft Sans Serif" w:hAnsi="Microsoft Sans Serif" w:cs="Microsoft Sans Serif"/>
          <w:b/>
          <w:sz w:val="20"/>
          <w:lang w:val="sr-Latn-BA"/>
        </w:rPr>
        <w:tab/>
      </w:r>
      <w:r>
        <w:rPr>
          <w:rFonts w:ascii="Microsoft Sans Serif" w:hAnsi="Microsoft Sans Serif" w:cs="Microsoft Sans Serif"/>
          <w:b/>
          <w:sz w:val="20"/>
          <w:lang w:val="sr-Latn-BA"/>
        </w:rPr>
        <w:t>Vrsta i sadržaj unutrašnjeg pakovanja kontejnera</w:t>
      </w:r>
    </w:p>
    <w:p w14:paraId="6756CADE">
      <w:pPr>
        <w:rPr>
          <w:rFonts w:ascii="Microsoft Sans Serif" w:hAnsi="Microsoft Sans Serif" w:cs="Microsoft Sans Serif"/>
          <w:sz w:val="20"/>
          <w:lang w:val="pl-PL"/>
        </w:rPr>
      </w:pPr>
    </w:p>
    <w:p w14:paraId="07B1989E">
      <w:pPr>
        <w:rPr>
          <w:rFonts w:ascii="Microsoft Sans Serif" w:hAnsi="Microsoft Sans Serif" w:cs="Microsoft Sans Serif"/>
          <w:sz w:val="20"/>
          <w:lang w:val="bs-Latn-BA"/>
        </w:rPr>
      </w:pPr>
      <w:r>
        <w:rPr>
          <w:rFonts w:ascii="Microsoft Sans Serif" w:hAnsi="Microsoft Sans Serif" w:cs="Microsoft Sans Serif"/>
          <w:sz w:val="20"/>
          <w:lang w:val="bs-Latn-BA"/>
        </w:rPr>
        <w:t>Tablete su pakovane u Al/PVC blistere, svaki po 10 tableta.</w:t>
      </w:r>
    </w:p>
    <w:p w14:paraId="4338A370">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Kutija sadrži 20 tableta (2 blistera), uz priloženo Uputstvo za pacijenta.</w:t>
      </w:r>
    </w:p>
    <w:p w14:paraId="6EE2E8CF">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Kutija sadrži 30 tableta (3 blistera), uz priloženo Uputstvo za pacijenta.</w:t>
      </w:r>
    </w:p>
    <w:p w14:paraId="120A4756">
      <w:pPr>
        <w:jc w:val="both"/>
        <w:rPr>
          <w:rFonts w:ascii="Microsoft Sans Serif" w:hAnsi="Microsoft Sans Serif" w:cs="Microsoft Sans Serif"/>
          <w:sz w:val="20"/>
          <w:lang w:val="hr-HR"/>
        </w:rPr>
      </w:pPr>
    </w:p>
    <w:p w14:paraId="2F5F64B7">
      <w:pPr>
        <w:numPr>
          <w:ilvl w:val="1"/>
          <w:numId w:val="4"/>
        </w:numPr>
        <w:ind w:left="0" w:firstLine="0"/>
        <w:jc w:val="both"/>
        <w:rPr>
          <w:rFonts w:ascii="Microsoft Sans Serif" w:hAnsi="Microsoft Sans Serif" w:cs="Microsoft Sans Serif"/>
          <w:b/>
          <w:sz w:val="20"/>
          <w:lang w:val="sr-Latn-BA"/>
        </w:rPr>
      </w:pPr>
      <w:r>
        <w:rPr>
          <w:rFonts w:ascii="Microsoft Sans Serif" w:hAnsi="Microsoft Sans Serif" w:cs="Microsoft Sans Serif"/>
          <w:b/>
          <w:sz w:val="20"/>
          <w:lang w:val="sr-Latn-BA"/>
        </w:rPr>
        <w:t xml:space="preserve">Uputstva za upotrebu i rukovanje i posebne mjere za uklanjanje neiskorištenog lijeka ili otpadnih materijala koji potiču od lijeka </w:t>
      </w:r>
    </w:p>
    <w:p w14:paraId="79A79C57">
      <w:pPr>
        <w:jc w:val="both"/>
        <w:rPr>
          <w:rFonts w:ascii="Microsoft Sans Serif" w:hAnsi="Microsoft Sans Serif" w:cs="Microsoft Sans Serif"/>
          <w:sz w:val="20"/>
        </w:rPr>
      </w:pPr>
    </w:p>
    <w:p w14:paraId="2E25A9F8">
      <w:pPr>
        <w:tabs>
          <w:tab w:val="left" w:pos="567"/>
        </w:tabs>
        <w:jc w:val="both"/>
        <w:rPr>
          <w:rFonts w:ascii="Microsoft Sans Serif" w:hAnsi="Microsoft Sans Serif" w:cs="Microsoft Sans Serif"/>
          <w:sz w:val="20"/>
          <w:lang w:val="sr-Latn-BA"/>
        </w:rPr>
      </w:pPr>
      <w:r>
        <w:rPr>
          <w:rFonts w:ascii="Microsoft Sans Serif" w:hAnsi="Microsoft Sans Serif" w:cs="Microsoft Sans Serif"/>
          <w:sz w:val="20"/>
          <w:lang w:val="sr-Latn-BA"/>
        </w:rPr>
        <w:t xml:space="preserve">Nema posebnih zahtjeva. </w:t>
      </w:r>
    </w:p>
    <w:p w14:paraId="75F66C60">
      <w:pPr>
        <w:jc w:val="both"/>
        <w:rPr>
          <w:rFonts w:ascii="Microsoft Sans Serif" w:hAnsi="Microsoft Sans Serif" w:cs="Microsoft Sans Serif"/>
          <w:sz w:val="20"/>
        </w:rPr>
      </w:pPr>
      <w:r>
        <w:rPr>
          <w:rFonts w:ascii="Microsoft Sans Serif" w:hAnsi="Microsoft Sans Serif" w:cs="Microsoft Sans Serif"/>
          <w:sz w:val="20"/>
        </w:rPr>
        <w:t>Sav neiskorišten lijek ili otpadni materijal treba zbrinuti u skladu sa lokalnim propisima.</w:t>
      </w:r>
    </w:p>
    <w:p w14:paraId="09A8A48D">
      <w:pPr>
        <w:jc w:val="both"/>
        <w:rPr>
          <w:rFonts w:ascii="Microsoft Sans Serif" w:hAnsi="Microsoft Sans Serif" w:cs="Microsoft Sans Serif"/>
          <w:b/>
          <w:sz w:val="20"/>
          <w:lang w:val="sr-Latn-BA"/>
        </w:rPr>
      </w:pPr>
    </w:p>
    <w:p w14:paraId="25BD6A80">
      <w:pPr>
        <w:numPr>
          <w:ilvl w:val="1"/>
          <w:numId w:val="4"/>
        </w:numPr>
        <w:ind w:left="0" w:firstLine="0"/>
        <w:jc w:val="both"/>
        <w:rPr>
          <w:rFonts w:ascii="Microsoft Sans Serif" w:hAnsi="Microsoft Sans Serif" w:cs="Microsoft Sans Serif"/>
          <w:b/>
          <w:sz w:val="20"/>
          <w:lang w:val="sr-Latn-BA"/>
        </w:rPr>
      </w:pPr>
      <w:r>
        <w:rPr>
          <w:rFonts w:ascii="Microsoft Sans Serif" w:hAnsi="Microsoft Sans Serif" w:cs="Microsoft Sans Serif"/>
          <w:b/>
          <w:sz w:val="20"/>
          <w:lang w:val="sr-Latn-BA"/>
        </w:rPr>
        <w:t>Režim izdavanja</w:t>
      </w:r>
    </w:p>
    <w:p w14:paraId="6EAB6998">
      <w:pPr>
        <w:tabs>
          <w:tab w:val="left" w:pos="567"/>
        </w:tabs>
        <w:jc w:val="both"/>
        <w:rPr>
          <w:rFonts w:ascii="Microsoft Sans Serif" w:hAnsi="Microsoft Sans Serif" w:cs="Microsoft Sans Serif"/>
          <w:sz w:val="20"/>
          <w:lang w:val="sr-Latn-BA"/>
        </w:rPr>
      </w:pPr>
    </w:p>
    <w:p w14:paraId="40FED5CB">
      <w:pPr>
        <w:jc w:val="both"/>
        <w:rPr>
          <w:rFonts w:ascii="Microsoft Sans Serif" w:hAnsi="Microsoft Sans Serif" w:cs="Microsoft Sans Serif"/>
          <w:sz w:val="20"/>
          <w:lang w:val="fr-FR"/>
        </w:rPr>
      </w:pPr>
      <w:r>
        <w:rPr>
          <w:rFonts w:ascii="Microsoft Sans Serif" w:hAnsi="Microsoft Sans Serif" w:cs="Microsoft Sans Serif"/>
          <w:sz w:val="20"/>
          <w:lang w:val="fr-FR"/>
        </w:rPr>
        <w:t>Lijek se izdaje uz ljekarski recept.</w:t>
      </w:r>
    </w:p>
    <w:p w14:paraId="0B5CA40B">
      <w:pPr>
        <w:rPr>
          <w:rFonts w:ascii="Microsoft Sans Serif" w:hAnsi="Microsoft Sans Serif" w:cs="Microsoft Sans Serif"/>
          <w:b/>
          <w:sz w:val="20"/>
          <w:lang w:val="bs-Latn-BA"/>
        </w:rPr>
      </w:pPr>
    </w:p>
    <w:p w14:paraId="7C0DDE8F">
      <w:pPr>
        <w:rPr>
          <w:rFonts w:ascii="Microsoft Sans Serif" w:hAnsi="Microsoft Sans Serif" w:cs="Microsoft Sans Serif"/>
          <w:b/>
          <w:sz w:val="20"/>
          <w:lang w:val="bs-Latn-BA"/>
        </w:rPr>
      </w:pPr>
    </w:p>
    <w:p w14:paraId="3B20065E">
      <w:pPr>
        <w:rPr>
          <w:rFonts w:ascii="Microsoft Sans Serif" w:hAnsi="Microsoft Sans Serif" w:cs="Microsoft Sans Serif"/>
          <w:b/>
          <w:i/>
          <w:sz w:val="20"/>
          <w:lang w:val="sr-Latn-BA"/>
        </w:rPr>
      </w:pPr>
      <w:r>
        <w:rPr>
          <w:rFonts w:ascii="Microsoft Sans Serif" w:hAnsi="Microsoft Sans Serif" w:cs="Microsoft Sans Serif"/>
          <w:b/>
          <w:sz w:val="20"/>
          <w:lang w:val="sr-Latn-BA"/>
        </w:rPr>
        <w:t>7.</w:t>
      </w:r>
      <w:r>
        <w:rPr>
          <w:rFonts w:ascii="Microsoft Sans Serif" w:hAnsi="Microsoft Sans Serif" w:cs="Microsoft Sans Serif"/>
          <w:b/>
          <w:sz w:val="20"/>
          <w:lang w:val="sr-Latn-BA"/>
        </w:rPr>
        <w:tab/>
      </w:r>
      <w:r>
        <w:rPr>
          <w:rFonts w:ascii="Microsoft Sans Serif" w:hAnsi="Microsoft Sans Serif" w:cs="Microsoft Sans Serif"/>
          <w:b/>
          <w:sz w:val="20"/>
          <w:lang w:val="sr-Latn-BA"/>
        </w:rPr>
        <w:t>PROIZVOĐAČ</w:t>
      </w:r>
    </w:p>
    <w:p w14:paraId="56A105B6">
      <w:pPr>
        <w:jc w:val="both"/>
        <w:rPr>
          <w:rFonts w:ascii="Microsoft Sans Serif" w:hAnsi="Microsoft Sans Serif" w:cs="Microsoft Sans Serif"/>
          <w:sz w:val="20"/>
          <w:lang w:val="hr-HR"/>
        </w:rPr>
      </w:pPr>
    </w:p>
    <w:p w14:paraId="7A64EE7B">
      <w:pPr>
        <w:jc w:val="both"/>
        <w:rPr>
          <w:rFonts w:ascii="Microsoft Sans Serif" w:hAnsi="Microsoft Sans Serif" w:cs="Microsoft Sans Serif"/>
          <w:i/>
          <w:sz w:val="20"/>
          <w:lang w:val="hr-HR"/>
        </w:rPr>
      </w:pPr>
      <w:r>
        <w:rPr>
          <w:rFonts w:ascii="Microsoft Sans Serif" w:hAnsi="Microsoft Sans Serif" w:cs="Microsoft Sans Serif"/>
          <w:sz w:val="20"/>
          <w:lang w:val="hr-HR"/>
        </w:rPr>
        <w:t>Alkaloid AD Skopje</w:t>
      </w:r>
      <w:r>
        <w:rPr>
          <w:rFonts w:ascii="Microsoft Sans Serif" w:hAnsi="Microsoft Sans Serif" w:cs="Microsoft Sans Serif"/>
          <w:sz w:val="20"/>
          <w:lang w:val="hr-HR"/>
        </w:rPr>
        <w:tab/>
      </w:r>
    </w:p>
    <w:p w14:paraId="0D1DDCF2">
      <w:pPr>
        <w:jc w:val="both"/>
        <w:rPr>
          <w:rFonts w:ascii="Microsoft Sans Serif" w:hAnsi="Microsoft Sans Serif" w:cs="Microsoft Sans Serif"/>
          <w:sz w:val="20"/>
          <w:lang w:val="hr-HR"/>
        </w:rPr>
      </w:pPr>
      <w:r>
        <w:rPr>
          <w:rFonts w:ascii="Microsoft Sans Serif" w:hAnsi="Microsoft Sans Serif" w:cs="Microsoft Sans Serif"/>
          <w:sz w:val="20"/>
          <w:lang w:val="hr-HR"/>
        </w:rPr>
        <w:t>Aleksandar Makedonski br. 12</w:t>
      </w:r>
      <w:r>
        <w:rPr>
          <w:rFonts w:ascii="Microsoft Sans Serif" w:hAnsi="Microsoft Sans Serif" w:cs="Microsoft Sans Serif"/>
          <w:sz w:val="20"/>
          <w:lang w:val="hr-HR"/>
        </w:rPr>
        <w:tab/>
      </w:r>
      <w:r>
        <w:rPr>
          <w:rFonts w:ascii="Microsoft Sans Serif" w:hAnsi="Microsoft Sans Serif" w:cs="Microsoft Sans Serif"/>
          <w:sz w:val="20"/>
          <w:lang w:val="hr-HR"/>
        </w:rPr>
        <w:tab/>
      </w:r>
      <w:r>
        <w:rPr>
          <w:rFonts w:ascii="Microsoft Sans Serif" w:hAnsi="Microsoft Sans Serif" w:cs="Microsoft Sans Serif"/>
          <w:sz w:val="20"/>
          <w:lang w:val="hr-HR"/>
        </w:rPr>
        <w:tab/>
      </w:r>
    </w:p>
    <w:p w14:paraId="4DB1F7EB">
      <w:pPr>
        <w:jc w:val="both"/>
        <w:rPr>
          <w:rFonts w:ascii="Microsoft Sans Serif" w:hAnsi="Microsoft Sans Serif" w:cs="Microsoft Sans Serif"/>
          <w:sz w:val="20"/>
          <w:lang w:val="hr-HR"/>
        </w:rPr>
      </w:pPr>
      <w:r>
        <w:rPr>
          <w:rFonts w:ascii="Microsoft Sans Serif" w:hAnsi="Microsoft Sans Serif" w:cs="Microsoft Sans Serif"/>
          <w:sz w:val="20"/>
          <w:lang w:val="hr-HR"/>
        </w:rPr>
        <w:t>Skopje, Republika Severna Makedonija</w:t>
      </w:r>
      <w:r>
        <w:rPr>
          <w:rFonts w:ascii="Microsoft Sans Serif" w:hAnsi="Microsoft Sans Serif" w:cs="Microsoft Sans Serif"/>
          <w:sz w:val="20"/>
          <w:lang w:val="hr-HR"/>
        </w:rPr>
        <w:tab/>
      </w:r>
    </w:p>
    <w:p w14:paraId="3F80E191">
      <w:pPr>
        <w:jc w:val="both"/>
        <w:rPr>
          <w:rFonts w:ascii="Microsoft Sans Serif" w:hAnsi="Microsoft Sans Serif" w:cs="Microsoft Sans Serif"/>
          <w:sz w:val="20"/>
          <w:lang w:val="hr-HR"/>
        </w:rPr>
      </w:pPr>
      <w:r>
        <w:rPr>
          <w:rFonts w:ascii="Microsoft Sans Serif" w:hAnsi="Microsoft Sans Serif" w:cs="Microsoft Sans Serif"/>
          <w:sz w:val="20"/>
          <w:lang w:val="hr-HR"/>
        </w:rPr>
        <w:t>tel.  +389 2 3104 000</w:t>
      </w:r>
    </w:p>
    <w:p w14:paraId="4E5A406E">
      <w:pPr>
        <w:jc w:val="both"/>
        <w:rPr>
          <w:rFonts w:ascii="Microsoft Sans Serif" w:hAnsi="Microsoft Sans Serif" w:cs="Microsoft Sans Serif"/>
          <w:sz w:val="20"/>
          <w:lang w:val="hr-HR"/>
        </w:rPr>
      </w:pPr>
      <w:r>
        <w:rPr>
          <w:rFonts w:ascii="Microsoft Sans Serif" w:hAnsi="Microsoft Sans Serif" w:cs="Microsoft Sans Serif"/>
          <w:sz w:val="20"/>
          <w:lang w:val="hr-HR"/>
        </w:rPr>
        <w:t>fax. +389 2 3104 021</w:t>
      </w:r>
    </w:p>
    <w:p w14:paraId="7766A41C">
      <w:pPr>
        <w:jc w:val="both"/>
        <w:rPr>
          <w:rFonts w:ascii="Microsoft Sans Serif" w:hAnsi="Microsoft Sans Serif" w:cs="Microsoft Sans Serif"/>
          <w:sz w:val="20"/>
        </w:rPr>
      </w:pPr>
      <w:r>
        <w:rPr>
          <w:rFonts w:ascii="Microsoft Sans Serif" w:hAnsi="Microsoft Sans Serif" w:cs="Microsoft Sans Serif"/>
          <w:sz w:val="20"/>
          <w:lang w:val="hr-HR"/>
        </w:rPr>
        <w:t>www.alkaloid.com.mk</w:t>
      </w:r>
    </w:p>
    <w:p w14:paraId="37B2B272">
      <w:pPr>
        <w:jc w:val="both"/>
        <w:rPr>
          <w:rFonts w:ascii="Microsoft Sans Serif" w:hAnsi="Microsoft Sans Serif" w:cs="Microsoft Sans Serif"/>
          <w:sz w:val="20"/>
          <w:lang w:val="hr-HR"/>
        </w:rPr>
      </w:pPr>
    </w:p>
    <w:p w14:paraId="5D748505">
      <w:pPr>
        <w:jc w:val="both"/>
        <w:rPr>
          <w:rFonts w:ascii="Microsoft Sans Serif" w:hAnsi="Microsoft Sans Serif" w:cs="Microsoft Sans Serif"/>
          <w:b/>
          <w:sz w:val="20"/>
          <w:lang w:val="sr-Latn-BA"/>
        </w:rPr>
      </w:pPr>
      <w:r>
        <w:rPr>
          <w:rFonts w:ascii="Microsoft Sans Serif" w:hAnsi="Microsoft Sans Serif" w:cs="Microsoft Sans Serif"/>
          <w:b/>
          <w:sz w:val="20"/>
          <w:lang w:val="sr-Latn-BA"/>
        </w:rPr>
        <w:t xml:space="preserve">Proizvođač gotovog lijeka </w:t>
      </w:r>
    </w:p>
    <w:p w14:paraId="5A200734">
      <w:pPr>
        <w:jc w:val="both"/>
        <w:rPr>
          <w:rFonts w:ascii="Microsoft Sans Serif" w:hAnsi="Microsoft Sans Serif" w:cs="Microsoft Sans Serif"/>
          <w:i/>
          <w:sz w:val="20"/>
          <w:lang w:val="hr-HR"/>
        </w:rPr>
      </w:pPr>
      <w:r>
        <w:rPr>
          <w:rFonts w:ascii="Microsoft Sans Serif" w:hAnsi="Microsoft Sans Serif" w:cs="Microsoft Sans Serif"/>
          <w:sz w:val="20"/>
          <w:lang w:val="hr-HR"/>
        </w:rPr>
        <w:t>Alkaloid AD Skopje</w:t>
      </w:r>
      <w:r>
        <w:rPr>
          <w:rFonts w:ascii="Microsoft Sans Serif" w:hAnsi="Microsoft Sans Serif" w:cs="Microsoft Sans Serif"/>
          <w:sz w:val="20"/>
          <w:lang w:val="hr-HR"/>
        </w:rPr>
        <w:tab/>
      </w:r>
    </w:p>
    <w:p w14:paraId="19C12F6F">
      <w:pPr>
        <w:jc w:val="both"/>
        <w:rPr>
          <w:rFonts w:ascii="Microsoft Sans Serif" w:hAnsi="Microsoft Sans Serif" w:cs="Microsoft Sans Serif"/>
          <w:sz w:val="20"/>
          <w:lang w:val="hr-HR"/>
        </w:rPr>
      </w:pPr>
      <w:r>
        <w:rPr>
          <w:rFonts w:ascii="Microsoft Sans Serif" w:hAnsi="Microsoft Sans Serif" w:cs="Microsoft Sans Serif"/>
          <w:sz w:val="20"/>
          <w:lang w:val="hr-HR"/>
        </w:rPr>
        <w:t>Aleksandar Makedonski br. 12</w:t>
      </w:r>
      <w:r>
        <w:rPr>
          <w:rFonts w:ascii="Microsoft Sans Serif" w:hAnsi="Microsoft Sans Serif" w:cs="Microsoft Sans Serif"/>
          <w:sz w:val="20"/>
          <w:lang w:val="hr-HR"/>
        </w:rPr>
        <w:tab/>
      </w:r>
      <w:r>
        <w:rPr>
          <w:rFonts w:ascii="Microsoft Sans Serif" w:hAnsi="Microsoft Sans Serif" w:cs="Microsoft Sans Serif"/>
          <w:sz w:val="20"/>
          <w:lang w:val="hr-HR"/>
        </w:rPr>
        <w:tab/>
      </w:r>
      <w:r>
        <w:rPr>
          <w:rFonts w:ascii="Microsoft Sans Serif" w:hAnsi="Microsoft Sans Serif" w:cs="Microsoft Sans Serif"/>
          <w:sz w:val="20"/>
          <w:lang w:val="hr-HR"/>
        </w:rPr>
        <w:tab/>
      </w:r>
    </w:p>
    <w:p w14:paraId="23456B20">
      <w:pPr>
        <w:jc w:val="both"/>
        <w:rPr>
          <w:rFonts w:ascii="Microsoft Sans Serif" w:hAnsi="Microsoft Sans Serif" w:cs="Microsoft Sans Serif"/>
          <w:sz w:val="20"/>
          <w:lang w:val="hr-HR"/>
        </w:rPr>
      </w:pPr>
      <w:r>
        <w:rPr>
          <w:rFonts w:ascii="Microsoft Sans Serif" w:hAnsi="Microsoft Sans Serif" w:cs="Microsoft Sans Serif"/>
          <w:sz w:val="20"/>
          <w:lang w:val="hr-HR"/>
        </w:rPr>
        <w:t>Skopje, Republika Severna Makedonija</w:t>
      </w:r>
      <w:r>
        <w:rPr>
          <w:rFonts w:ascii="Microsoft Sans Serif" w:hAnsi="Microsoft Sans Serif" w:cs="Microsoft Sans Serif"/>
          <w:sz w:val="20"/>
          <w:lang w:val="hr-HR"/>
        </w:rPr>
        <w:tab/>
      </w:r>
    </w:p>
    <w:p w14:paraId="392B6E23">
      <w:pPr>
        <w:jc w:val="both"/>
        <w:rPr>
          <w:rFonts w:ascii="Microsoft Sans Serif" w:hAnsi="Microsoft Sans Serif" w:cs="Microsoft Sans Serif"/>
          <w:sz w:val="20"/>
          <w:lang w:val="hr-HR"/>
        </w:rPr>
      </w:pPr>
      <w:r>
        <w:rPr>
          <w:rFonts w:ascii="Microsoft Sans Serif" w:hAnsi="Microsoft Sans Serif" w:cs="Microsoft Sans Serif"/>
          <w:sz w:val="20"/>
          <w:lang w:val="hr-HR"/>
        </w:rPr>
        <w:t>tel.  +389 2 3104 000</w:t>
      </w:r>
    </w:p>
    <w:p w14:paraId="522D0171">
      <w:pPr>
        <w:jc w:val="both"/>
        <w:rPr>
          <w:rFonts w:ascii="Microsoft Sans Serif" w:hAnsi="Microsoft Sans Serif" w:cs="Microsoft Sans Serif"/>
          <w:sz w:val="20"/>
          <w:lang w:val="hr-HR"/>
        </w:rPr>
      </w:pPr>
      <w:r>
        <w:rPr>
          <w:rFonts w:ascii="Microsoft Sans Serif" w:hAnsi="Microsoft Sans Serif" w:cs="Microsoft Sans Serif"/>
          <w:sz w:val="20"/>
          <w:lang w:val="hr-HR"/>
        </w:rPr>
        <w:t>fax. +389 2 3104 021</w:t>
      </w:r>
    </w:p>
    <w:p w14:paraId="239D25E4">
      <w:pPr>
        <w:jc w:val="both"/>
        <w:rPr>
          <w:rFonts w:ascii="Microsoft Sans Serif" w:hAnsi="Microsoft Sans Serif" w:cs="Microsoft Sans Serif"/>
          <w:sz w:val="20"/>
          <w:lang w:val="hr-HR"/>
        </w:rPr>
      </w:pPr>
      <w:r>
        <w:rPr>
          <w:rFonts w:ascii="Microsoft Sans Serif" w:hAnsi="Microsoft Sans Serif" w:cs="Microsoft Sans Serif"/>
          <w:sz w:val="20"/>
          <w:lang w:val="hr-HR"/>
        </w:rPr>
        <w:t>www.alkaloid.com.mk</w:t>
      </w:r>
    </w:p>
    <w:p w14:paraId="5EC36D80">
      <w:pPr>
        <w:pStyle w:val="20"/>
        <w:tabs>
          <w:tab w:val="clear" w:pos="4320"/>
          <w:tab w:val="clear" w:pos="8640"/>
        </w:tabs>
        <w:jc w:val="both"/>
        <w:rPr>
          <w:rFonts w:ascii="Microsoft Sans Serif" w:hAnsi="Microsoft Sans Serif" w:cs="Microsoft Sans Serif"/>
          <w:sz w:val="20"/>
          <w:lang w:val="sr-Latn-BA"/>
        </w:rPr>
      </w:pPr>
    </w:p>
    <w:p w14:paraId="0A4CA0E5">
      <w:pPr>
        <w:rPr>
          <w:rFonts w:ascii="Microsoft Sans Serif" w:hAnsi="Microsoft Sans Serif" w:cs="Microsoft Sans Serif"/>
          <w:b/>
          <w:i/>
          <w:sz w:val="20"/>
          <w:lang w:val="sr-Latn-BA"/>
        </w:rPr>
      </w:pPr>
      <w:r>
        <w:rPr>
          <w:rFonts w:ascii="Microsoft Sans Serif" w:hAnsi="Microsoft Sans Serif" w:cs="Microsoft Sans Serif"/>
          <w:b/>
          <w:sz w:val="20"/>
          <w:lang w:val="sr-Latn-BA"/>
        </w:rPr>
        <w:t xml:space="preserve">Nositelj dozvole za stavljanje gotovog lijeka u promet </w:t>
      </w:r>
    </w:p>
    <w:p w14:paraId="38C5190E">
      <w:pPr>
        <w:pStyle w:val="20"/>
        <w:tabs>
          <w:tab w:val="clear" w:pos="4320"/>
          <w:tab w:val="clear" w:pos="8640"/>
        </w:tabs>
        <w:jc w:val="both"/>
        <w:rPr>
          <w:rFonts w:ascii="Microsoft Sans Serif" w:hAnsi="Microsoft Sans Serif" w:cs="Microsoft Sans Serif"/>
          <w:sz w:val="20"/>
          <w:lang w:val="sr-Latn-BA"/>
        </w:rPr>
      </w:pPr>
      <w:r>
        <w:rPr>
          <w:rFonts w:ascii="Microsoft Sans Serif" w:hAnsi="Microsoft Sans Serif" w:cs="Microsoft Sans Serif"/>
          <w:sz w:val="20"/>
          <w:lang w:val="sr-Latn-BA"/>
        </w:rPr>
        <w:t xml:space="preserve">ALKALOID doo Sarajevo </w:t>
      </w:r>
    </w:p>
    <w:p w14:paraId="7C5EF9D6">
      <w:pPr>
        <w:jc w:val="both"/>
        <w:rPr>
          <w:rFonts w:ascii="Microsoft Sans Serif" w:hAnsi="Microsoft Sans Serif" w:cs="Microsoft Sans Serif"/>
          <w:sz w:val="20"/>
          <w:lang w:val="sr-Latn-BA"/>
        </w:rPr>
      </w:pPr>
      <w:r>
        <w:rPr>
          <w:rFonts w:ascii="Microsoft Sans Serif" w:hAnsi="Microsoft Sans Serif" w:cs="Microsoft Sans Serif"/>
          <w:sz w:val="20"/>
          <w:lang w:val="sr-Latn-BA"/>
        </w:rPr>
        <w:t>Isevića sokak 6, Sarajevo</w:t>
      </w:r>
    </w:p>
    <w:p w14:paraId="62A37915">
      <w:pPr>
        <w:jc w:val="both"/>
        <w:rPr>
          <w:rFonts w:ascii="Microsoft Sans Serif" w:hAnsi="Microsoft Sans Serif" w:cs="Microsoft Sans Serif"/>
          <w:sz w:val="20"/>
          <w:lang w:val="sr-Latn-BA"/>
        </w:rPr>
      </w:pPr>
      <w:r>
        <w:rPr>
          <w:rFonts w:ascii="Microsoft Sans Serif" w:hAnsi="Microsoft Sans Serif" w:cs="Microsoft Sans Serif"/>
          <w:sz w:val="20"/>
          <w:lang w:val="sr-Latn-BA"/>
        </w:rPr>
        <w:t>Bosna i Hercegovina</w:t>
      </w:r>
    </w:p>
    <w:p w14:paraId="3468FBA9">
      <w:pPr>
        <w:jc w:val="both"/>
        <w:rPr>
          <w:rFonts w:ascii="Microsoft Sans Serif" w:hAnsi="Microsoft Sans Serif" w:cs="Microsoft Sans Serif"/>
          <w:sz w:val="20"/>
          <w:lang w:val="bs-Latn-BA"/>
        </w:rPr>
      </w:pPr>
    </w:p>
    <w:p w14:paraId="3A8B64DA">
      <w:pPr>
        <w:tabs>
          <w:tab w:val="left" w:pos="567"/>
        </w:tabs>
        <w:jc w:val="both"/>
        <w:rPr>
          <w:rFonts w:ascii="Microsoft Sans Serif" w:hAnsi="Microsoft Sans Serif" w:cs="Microsoft Sans Serif"/>
          <w:sz w:val="20"/>
          <w:lang w:val="sr-Latn-BA"/>
        </w:rPr>
      </w:pPr>
    </w:p>
    <w:p w14:paraId="10A8CC99">
      <w:pPr>
        <w:tabs>
          <w:tab w:val="left" w:pos="360"/>
        </w:tabs>
        <w:jc w:val="both"/>
        <w:rPr>
          <w:rFonts w:ascii="Microsoft Sans Serif" w:hAnsi="Microsoft Sans Serif" w:cs="Microsoft Sans Serif"/>
          <w:b/>
          <w:sz w:val="20"/>
          <w:lang w:val="sr-Latn-BA"/>
        </w:rPr>
      </w:pPr>
      <w:r>
        <w:rPr>
          <w:rFonts w:ascii="Microsoft Sans Serif" w:hAnsi="Microsoft Sans Serif" w:cs="Microsoft Sans Serif"/>
          <w:b/>
          <w:sz w:val="20"/>
          <w:lang w:val="sr-Latn-BA"/>
        </w:rPr>
        <w:t>8.</w:t>
      </w:r>
      <w:r>
        <w:rPr>
          <w:rFonts w:ascii="Microsoft Sans Serif" w:hAnsi="Microsoft Sans Serif" w:cs="Microsoft Sans Serif"/>
          <w:b/>
          <w:sz w:val="20"/>
          <w:lang w:val="sr-Latn-BA"/>
        </w:rPr>
        <w:tab/>
      </w:r>
      <w:r>
        <w:rPr>
          <w:rFonts w:ascii="Microsoft Sans Serif" w:hAnsi="Microsoft Sans Serif" w:cs="Microsoft Sans Serif"/>
          <w:b/>
          <w:sz w:val="20"/>
          <w:lang w:val="sr-Latn-BA"/>
        </w:rPr>
        <w:tab/>
      </w:r>
      <w:r>
        <w:rPr>
          <w:rFonts w:ascii="Microsoft Sans Serif" w:hAnsi="Microsoft Sans Serif" w:cs="Microsoft Sans Serif"/>
          <w:b/>
          <w:sz w:val="20"/>
          <w:lang w:val="sr-Latn-BA"/>
        </w:rPr>
        <w:t>BROJ I DATUM DOZVOLE ZA STAVLJANJE GOTOVOG LIJEKA U PROMET</w:t>
      </w:r>
    </w:p>
    <w:p w14:paraId="36BDD569">
      <w:pPr>
        <w:jc w:val="both"/>
        <w:rPr>
          <w:rFonts w:ascii="Microsoft Sans Serif" w:hAnsi="Microsoft Sans Serif" w:cs="Microsoft Sans Serif"/>
          <w:b/>
          <w:sz w:val="20"/>
          <w:lang w:val="pl-PL"/>
        </w:rPr>
      </w:pPr>
    </w:p>
    <w:p w14:paraId="2BB0F017">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Skopryl plus</w:t>
      </w:r>
      <w:r>
        <w:rPr>
          <w:rFonts w:ascii="Microsoft Sans Serif" w:hAnsi="Microsoft Sans Serif" w:cs="Microsoft Sans Serif"/>
          <w:sz w:val="20"/>
          <w:vertAlign w:val="superscript"/>
          <w:lang w:val="bs-Latn-BA"/>
        </w:rPr>
        <w:t xml:space="preserve"> </w:t>
      </w:r>
      <w:r>
        <w:rPr>
          <w:rFonts w:ascii="Microsoft Sans Serif" w:hAnsi="Microsoft Sans Serif" w:cs="Microsoft Sans Serif"/>
          <w:sz w:val="20"/>
          <w:lang w:val="bs-Latn-BA"/>
        </w:rPr>
        <w:t xml:space="preserve"> 20 mg /12,5  mg tablete x 20   broj: 04-07.3-2-5651/19 od 24.02.2020</w:t>
      </w:r>
    </w:p>
    <w:p w14:paraId="3DF77F1E">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Skopryl plus</w:t>
      </w:r>
      <w:r>
        <w:rPr>
          <w:rFonts w:ascii="Microsoft Sans Serif" w:hAnsi="Microsoft Sans Serif" w:cs="Microsoft Sans Serif"/>
          <w:sz w:val="20"/>
          <w:vertAlign w:val="superscript"/>
          <w:lang w:val="bs-Latn-BA"/>
        </w:rPr>
        <w:t xml:space="preserve"> </w:t>
      </w:r>
      <w:r>
        <w:rPr>
          <w:rFonts w:ascii="Microsoft Sans Serif" w:hAnsi="Microsoft Sans Serif" w:cs="Microsoft Sans Serif"/>
          <w:sz w:val="20"/>
          <w:lang w:val="bs-Latn-BA"/>
        </w:rPr>
        <w:t xml:space="preserve"> 20 mg /12,5 mg tablete x 30    broj: 04-07.3-1-6526/15 od 27.03.2017.</w:t>
      </w:r>
      <w:r>
        <w:rPr>
          <w:rFonts w:ascii="Microsoft Sans Serif" w:hAnsi="Microsoft Sans Serif" w:cs="Microsoft Sans Serif"/>
          <w:sz w:val="20"/>
          <w:lang w:val="bs-Latn-BA"/>
        </w:rPr>
        <w:tab/>
      </w:r>
    </w:p>
    <w:p w14:paraId="5AD476CA">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Skopryl plus</w:t>
      </w:r>
      <w:r>
        <w:rPr>
          <w:rFonts w:ascii="Microsoft Sans Serif" w:hAnsi="Microsoft Sans Serif" w:cs="Microsoft Sans Serif"/>
          <w:sz w:val="20"/>
          <w:vertAlign w:val="superscript"/>
          <w:lang w:val="bs-Latn-BA"/>
        </w:rPr>
        <w:t xml:space="preserve"> </w:t>
      </w:r>
      <w:r>
        <w:rPr>
          <w:rFonts w:ascii="Microsoft Sans Serif" w:hAnsi="Microsoft Sans Serif" w:cs="Microsoft Sans Serif"/>
          <w:sz w:val="20"/>
          <w:lang w:val="bs-Latn-BA"/>
        </w:rPr>
        <w:t xml:space="preserve"> 20 mg / 25  mg tablete x 20</w:t>
      </w:r>
      <w:r>
        <w:rPr>
          <w:rFonts w:ascii="Microsoft Sans Serif" w:hAnsi="Microsoft Sans Serif" w:cs="Microsoft Sans Serif"/>
          <w:sz w:val="20"/>
          <w:lang w:val="bs-Latn-BA"/>
        </w:rPr>
        <w:tab/>
      </w:r>
      <w:r>
        <w:rPr>
          <w:rFonts w:ascii="Microsoft Sans Serif" w:hAnsi="Microsoft Sans Serif" w:cs="Microsoft Sans Serif"/>
          <w:sz w:val="20"/>
          <w:lang w:val="bs-Latn-BA"/>
        </w:rPr>
        <w:t xml:space="preserve">     broj: 04-07.3-2-7765/15 od 14.08.2017.</w:t>
      </w:r>
      <w:r>
        <w:rPr>
          <w:rFonts w:ascii="Microsoft Sans Serif" w:hAnsi="Microsoft Sans Serif" w:cs="Microsoft Sans Serif"/>
          <w:sz w:val="20"/>
          <w:lang w:val="bs-Latn-BA"/>
        </w:rPr>
        <w:tab/>
      </w:r>
    </w:p>
    <w:p w14:paraId="23DE1BDF">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Skopryl plus</w:t>
      </w:r>
      <w:r>
        <w:rPr>
          <w:rFonts w:ascii="Microsoft Sans Serif" w:hAnsi="Microsoft Sans Serif" w:cs="Microsoft Sans Serif"/>
          <w:sz w:val="20"/>
          <w:vertAlign w:val="superscript"/>
          <w:lang w:val="bs-Latn-BA"/>
        </w:rPr>
        <w:t xml:space="preserve"> </w:t>
      </w:r>
      <w:r>
        <w:rPr>
          <w:rFonts w:ascii="Microsoft Sans Serif" w:hAnsi="Microsoft Sans Serif" w:cs="Microsoft Sans Serif"/>
          <w:sz w:val="20"/>
          <w:lang w:val="bs-Latn-BA"/>
        </w:rPr>
        <w:t xml:space="preserve"> 20 mg / 25  mg tablete x 30</w:t>
      </w:r>
      <w:r>
        <w:rPr>
          <w:rFonts w:ascii="Microsoft Sans Serif" w:hAnsi="Microsoft Sans Serif" w:cs="Microsoft Sans Serif"/>
          <w:sz w:val="20"/>
          <w:lang w:val="bs-Latn-BA"/>
        </w:rPr>
        <w:tab/>
      </w:r>
      <w:r>
        <w:rPr>
          <w:rFonts w:ascii="Microsoft Sans Serif" w:hAnsi="Microsoft Sans Serif" w:cs="Microsoft Sans Serif"/>
          <w:sz w:val="20"/>
          <w:lang w:val="bs-Latn-BA"/>
        </w:rPr>
        <w:t xml:space="preserve">     broj: 04-07.3-1-6527/15 od 27.03.2017.</w:t>
      </w:r>
      <w:r>
        <w:rPr>
          <w:rFonts w:ascii="Microsoft Sans Serif" w:hAnsi="Microsoft Sans Serif" w:cs="Microsoft Sans Serif"/>
          <w:sz w:val="20"/>
          <w:lang w:val="bs-Latn-BA"/>
        </w:rPr>
        <w:tab/>
      </w:r>
    </w:p>
    <w:p w14:paraId="1ADFF07D">
      <w:pPr>
        <w:jc w:val="both"/>
        <w:rPr>
          <w:rFonts w:ascii="Microsoft Sans Serif" w:hAnsi="Microsoft Sans Serif" w:cs="Microsoft Sans Serif"/>
          <w:sz w:val="20"/>
          <w:lang w:val="bs-Latn-BA"/>
        </w:rPr>
      </w:pPr>
    </w:p>
    <w:p w14:paraId="1C19A0E9">
      <w:pPr>
        <w:jc w:val="both"/>
        <w:rPr>
          <w:rFonts w:ascii="Microsoft Sans Serif" w:hAnsi="Microsoft Sans Serif" w:cs="Microsoft Sans Serif"/>
          <w:sz w:val="20"/>
          <w:lang w:val="bs-Latn-BA"/>
        </w:rPr>
      </w:pPr>
    </w:p>
    <w:p w14:paraId="1E3ED8A6">
      <w:pPr>
        <w:tabs>
          <w:tab w:val="left" w:pos="360"/>
        </w:tabs>
        <w:jc w:val="both"/>
        <w:rPr>
          <w:rFonts w:ascii="Microsoft Sans Serif" w:hAnsi="Microsoft Sans Serif" w:cs="Microsoft Sans Serif"/>
          <w:sz w:val="20"/>
          <w:lang w:val="sr-Latn-BA"/>
        </w:rPr>
      </w:pPr>
      <w:r>
        <w:rPr>
          <w:rFonts w:ascii="Microsoft Sans Serif" w:hAnsi="Microsoft Sans Serif" w:cs="Microsoft Sans Serif"/>
          <w:b/>
          <w:sz w:val="20"/>
          <w:lang w:val="sr-Latn-BA"/>
        </w:rPr>
        <w:t>9.</w:t>
      </w:r>
      <w:r>
        <w:rPr>
          <w:rFonts w:ascii="Microsoft Sans Serif" w:hAnsi="Microsoft Sans Serif" w:cs="Microsoft Sans Serif"/>
          <w:b/>
          <w:sz w:val="20"/>
          <w:lang w:val="sr-Latn-BA"/>
        </w:rPr>
        <w:tab/>
      </w:r>
      <w:r>
        <w:rPr>
          <w:rFonts w:ascii="Microsoft Sans Serif" w:hAnsi="Microsoft Sans Serif" w:cs="Microsoft Sans Serif"/>
          <w:b/>
          <w:sz w:val="20"/>
          <w:lang w:val="sr-Latn-BA"/>
        </w:rPr>
        <w:tab/>
      </w:r>
      <w:r>
        <w:rPr>
          <w:rFonts w:ascii="Microsoft Sans Serif" w:hAnsi="Microsoft Sans Serif" w:cs="Microsoft Sans Serif"/>
          <w:b/>
          <w:sz w:val="20"/>
          <w:lang w:val="sr-Latn-BA"/>
        </w:rPr>
        <w:t xml:space="preserve">DATUM REVIZIJE SAŽETKA KARAKTERISTIKA LIJEKA </w:t>
      </w:r>
    </w:p>
    <w:p w14:paraId="58F42382">
      <w:pPr>
        <w:jc w:val="both"/>
        <w:rPr>
          <w:rFonts w:ascii="Microsoft Sans Serif" w:hAnsi="Microsoft Sans Serif" w:cs="Microsoft Sans Serif"/>
          <w:sz w:val="20"/>
          <w:lang w:val="sr-Latn-BA"/>
        </w:rPr>
      </w:pPr>
    </w:p>
    <w:p w14:paraId="3FD265B8">
      <w:pPr>
        <w:jc w:val="both"/>
        <w:rPr>
          <w:rFonts w:ascii="Microsoft Sans Serif" w:hAnsi="Microsoft Sans Serif" w:cs="Microsoft Sans Serif"/>
          <w:sz w:val="20"/>
          <w:lang w:val="sr-Latn-BA"/>
        </w:rPr>
      </w:pPr>
      <w:r>
        <w:rPr>
          <w:rFonts w:ascii="Microsoft Sans Serif" w:hAnsi="Microsoft Sans Serif" w:cs="Microsoft Sans Serif"/>
          <w:sz w:val="20"/>
          <w:lang w:val="sr-Latn-BA"/>
        </w:rPr>
        <w:t>Jul, 2021.</w:t>
      </w:r>
    </w:p>
    <w:p w14:paraId="29031210">
      <w:pPr>
        <w:jc w:val="both"/>
        <w:rPr>
          <w:rFonts w:ascii="Microsoft Sans Serif" w:hAnsi="Microsoft Sans Serif" w:cs="Microsoft Sans Serif"/>
          <w:sz w:val="20"/>
        </w:rPr>
      </w:pPr>
    </w:p>
    <w:sectPr>
      <w:pgSz w:w="11907" w:h="16840"/>
      <w:pgMar w:top="2552" w:right="1134" w:bottom="1134" w:left="1418" w:header="964"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CC"/>
    <w:family w:val="swiss"/>
    <w:pitch w:val="default"/>
    <w:sig w:usb0="E0002EFF" w:usb1="C000785B" w:usb2="00000009" w:usb3="00000000" w:csb0="400001FF" w:csb1="FFFF0000"/>
  </w:font>
  <w:font w:name="MAC C Swiss">
    <w:altName w:val="Segoe Print"/>
    <w:panose1 w:val="020B7200000000000000"/>
    <w:charset w:val="00"/>
    <w:family w:val="swiss"/>
    <w:pitch w:val="default"/>
    <w:sig w:usb0="00000000" w:usb1="00000000" w:usb2="00000000" w:usb3="00000000" w:csb0="00000009" w:csb1="0000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CC"/>
    <w:family w:val="modern"/>
    <w:pitch w:val="default"/>
    <w:sig w:usb0="E0002EFF" w:usb1="C0007843" w:usb2="00000009" w:usb3="00000000" w:csb0="400001FF" w:csb1="FFFF0000"/>
  </w:font>
  <w:font w:name="Calibri">
    <w:panose1 w:val="020F0502020204030204"/>
    <w:charset w:val="CC"/>
    <w:family w:val="swiss"/>
    <w:pitch w:val="default"/>
    <w:sig w:usb0="E4002EFF" w:usb1="C200247B" w:usb2="00000009" w:usb3="00000000" w:csb0="200001FF" w:csb1="00000000"/>
  </w:font>
  <w:font w:name="Microsoft Sans Serif">
    <w:panose1 w:val="020B0604020202020204"/>
    <w:charset w:val="CC"/>
    <w:family w:val="swiss"/>
    <w:pitch w:val="default"/>
    <w:sig w:usb0="E5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1F5A18"/>
    <w:multiLevelType w:val="multilevel"/>
    <w:tmpl w:val="3E1F5A18"/>
    <w:lvl w:ilvl="0" w:tentative="0">
      <w:start w:val="0"/>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47D7527A"/>
    <w:multiLevelType w:val="multilevel"/>
    <w:tmpl w:val="47D7527A"/>
    <w:lvl w:ilvl="0" w:tentative="0">
      <w:start w:val="4"/>
      <w:numFmt w:val="decimal"/>
      <w:lvlText w:val="%1."/>
      <w:lvlJc w:val="left"/>
      <w:pPr>
        <w:ind w:left="360" w:hanging="360"/>
      </w:pPr>
      <w:rPr>
        <w:rFonts w:hint="default"/>
      </w:rPr>
    </w:lvl>
    <w:lvl w:ilvl="1" w:tentative="0">
      <w:start w:val="2"/>
      <w:numFmt w:val="decimal"/>
      <w:lvlText w:val="%1.%2."/>
      <w:lvlJc w:val="left"/>
      <w:pPr>
        <w:ind w:left="360" w:hanging="3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2">
    <w:nsid w:val="4EA3116A"/>
    <w:multiLevelType w:val="multilevel"/>
    <w:tmpl w:val="4EA3116A"/>
    <w:lvl w:ilvl="0" w:tentative="0">
      <w:start w:val="6"/>
      <w:numFmt w:val="decimal"/>
      <w:lvlText w:val="%1"/>
      <w:lvlJc w:val="left"/>
      <w:pPr>
        <w:tabs>
          <w:tab w:val="left" w:pos="720"/>
        </w:tabs>
        <w:ind w:left="720" w:hanging="720"/>
      </w:pPr>
      <w:rPr>
        <w:rFonts w:hint="default" w:cs="Times New Roman"/>
      </w:rPr>
    </w:lvl>
    <w:lvl w:ilvl="1" w:tentative="0">
      <w:start w:val="6"/>
      <w:numFmt w:val="decimal"/>
      <w:lvlText w:val="%1.%2"/>
      <w:lvlJc w:val="left"/>
      <w:pPr>
        <w:tabs>
          <w:tab w:val="left" w:pos="720"/>
        </w:tabs>
        <w:ind w:left="720" w:hanging="720"/>
      </w:pPr>
      <w:rPr>
        <w:rFonts w:hint="default" w:cs="Times New Roman"/>
      </w:rPr>
    </w:lvl>
    <w:lvl w:ilvl="2" w:tentative="0">
      <w:start w:val="1"/>
      <w:numFmt w:val="decimal"/>
      <w:lvlText w:val="%1.%2.%3"/>
      <w:lvlJc w:val="left"/>
      <w:pPr>
        <w:tabs>
          <w:tab w:val="left" w:pos="720"/>
        </w:tabs>
        <w:ind w:left="720" w:hanging="720"/>
      </w:pPr>
      <w:rPr>
        <w:rFonts w:hint="default" w:cs="Times New Roman"/>
      </w:rPr>
    </w:lvl>
    <w:lvl w:ilvl="3" w:tentative="0">
      <w:start w:val="1"/>
      <w:numFmt w:val="decimal"/>
      <w:lvlText w:val="%1.%2.%3.%4"/>
      <w:lvlJc w:val="left"/>
      <w:pPr>
        <w:tabs>
          <w:tab w:val="left" w:pos="720"/>
        </w:tabs>
        <w:ind w:left="720" w:hanging="720"/>
      </w:pPr>
      <w:rPr>
        <w:rFonts w:hint="default" w:cs="Times New Roman"/>
      </w:rPr>
    </w:lvl>
    <w:lvl w:ilvl="4" w:tentative="0">
      <w:start w:val="1"/>
      <w:numFmt w:val="decimal"/>
      <w:lvlText w:val="%1.%2.%3.%4.%5"/>
      <w:lvlJc w:val="left"/>
      <w:pPr>
        <w:tabs>
          <w:tab w:val="left" w:pos="1080"/>
        </w:tabs>
        <w:ind w:left="1080" w:hanging="1080"/>
      </w:pPr>
      <w:rPr>
        <w:rFonts w:hint="default" w:cs="Times New Roman"/>
      </w:rPr>
    </w:lvl>
    <w:lvl w:ilvl="5" w:tentative="0">
      <w:start w:val="1"/>
      <w:numFmt w:val="decimal"/>
      <w:lvlText w:val="%1.%2.%3.%4.%5.%6"/>
      <w:lvlJc w:val="left"/>
      <w:pPr>
        <w:tabs>
          <w:tab w:val="left" w:pos="1080"/>
        </w:tabs>
        <w:ind w:left="1080" w:hanging="1080"/>
      </w:pPr>
      <w:rPr>
        <w:rFonts w:hint="default" w:cs="Times New Roman"/>
      </w:rPr>
    </w:lvl>
    <w:lvl w:ilvl="6" w:tentative="0">
      <w:start w:val="1"/>
      <w:numFmt w:val="decimal"/>
      <w:lvlText w:val="%1.%2.%3.%4.%5.%6.%7"/>
      <w:lvlJc w:val="left"/>
      <w:pPr>
        <w:tabs>
          <w:tab w:val="left" w:pos="1440"/>
        </w:tabs>
        <w:ind w:left="1440" w:hanging="1440"/>
      </w:pPr>
      <w:rPr>
        <w:rFonts w:hint="default" w:cs="Times New Roman"/>
      </w:rPr>
    </w:lvl>
    <w:lvl w:ilvl="7" w:tentative="0">
      <w:start w:val="1"/>
      <w:numFmt w:val="decimal"/>
      <w:lvlText w:val="%1.%2.%3.%4.%5.%6.%7.%8"/>
      <w:lvlJc w:val="left"/>
      <w:pPr>
        <w:tabs>
          <w:tab w:val="left" w:pos="1440"/>
        </w:tabs>
        <w:ind w:left="1440" w:hanging="1440"/>
      </w:pPr>
      <w:rPr>
        <w:rFonts w:hint="default" w:cs="Times New Roman"/>
      </w:rPr>
    </w:lvl>
    <w:lvl w:ilvl="8" w:tentative="0">
      <w:start w:val="1"/>
      <w:numFmt w:val="decimal"/>
      <w:lvlText w:val="%1.%2.%3.%4.%5.%6.%7.%8.%9"/>
      <w:lvlJc w:val="left"/>
      <w:pPr>
        <w:tabs>
          <w:tab w:val="left" w:pos="1440"/>
        </w:tabs>
        <w:ind w:left="1440" w:hanging="1440"/>
      </w:pPr>
      <w:rPr>
        <w:rFonts w:hint="default" w:cs="Times New Roman"/>
      </w:rPr>
    </w:lvl>
  </w:abstractNum>
  <w:abstractNum w:abstractNumId="3">
    <w:nsid w:val="64740E31"/>
    <w:multiLevelType w:val="multilevel"/>
    <w:tmpl w:val="64740E31"/>
    <w:lvl w:ilvl="0" w:tentative="0">
      <w:start w:val="65535"/>
      <w:numFmt w:val="bullet"/>
      <w:lvlText w:val="∙"/>
      <w:lvlJc w:val="left"/>
      <w:pPr>
        <w:ind w:left="720" w:hanging="360"/>
      </w:pPr>
      <w:rPr>
        <w:rFonts w:hint="default" w:ascii="Times New Roman" w:hAnsi="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720"/>
  <w:displayHorizontalDrawingGridEvery w:val="0"/>
  <w:displayVerticalDrawingGridEvery w:val="0"/>
  <w:doNotUseMarginsForDrawingGridOrigin w:val="1"/>
  <w:drawingGridHorizontalOrigin w:val="1800"/>
  <w:drawingGridVerticalOrigin w:val="1440"/>
  <w:noPunctuationKerning w:val="1"/>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7944"/>
    <w:rsid w:val="00015EA6"/>
    <w:rsid w:val="000253EE"/>
    <w:rsid w:val="00027EFB"/>
    <w:rsid w:val="000332B3"/>
    <w:rsid w:val="000336DE"/>
    <w:rsid w:val="00034140"/>
    <w:rsid w:val="00034A0F"/>
    <w:rsid w:val="000471BB"/>
    <w:rsid w:val="0006561D"/>
    <w:rsid w:val="0007201D"/>
    <w:rsid w:val="00075BA5"/>
    <w:rsid w:val="000B63B5"/>
    <w:rsid w:val="00146B8F"/>
    <w:rsid w:val="0016397E"/>
    <w:rsid w:val="0016616F"/>
    <w:rsid w:val="001D7652"/>
    <w:rsid w:val="001F6026"/>
    <w:rsid w:val="00206FE2"/>
    <w:rsid w:val="002130BE"/>
    <w:rsid w:val="00215948"/>
    <w:rsid w:val="00216196"/>
    <w:rsid w:val="00221154"/>
    <w:rsid w:val="00222884"/>
    <w:rsid w:val="00245629"/>
    <w:rsid w:val="00281BE0"/>
    <w:rsid w:val="00282F1F"/>
    <w:rsid w:val="002A1450"/>
    <w:rsid w:val="002C16FE"/>
    <w:rsid w:val="0032670F"/>
    <w:rsid w:val="00347E23"/>
    <w:rsid w:val="00351845"/>
    <w:rsid w:val="00351A83"/>
    <w:rsid w:val="003635F1"/>
    <w:rsid w:val="00394860"/>
    <w:rsid w:val="003A18C1"/>
    <w:rsid w:val="003C5CD9"/>
    <w:rsid w:val="0040354C"/>
    <w:rsid w:val="00424A94"/>
    <w:rsid w:val="004358E8"/>
    <w:rsid w:val="004456E0"/>
    <w:rsid w:val="00445753"/>
    <w:rsid w:val="00447F80"/>
    <w:rsid w:val="0046227F"/>
    <w:rsid w:val="004677CA"/>
    <w:rsid w:val="00475D19"/>
    <w:rsid w:val="00486AAC"/>
    <w:rsid w:val="004C2BF6"/>
    <w:rsid w:val="004D7FAB"/>
    <w:rsid w:val="004E225D"/>
    <w:rsid w:val="004F1D4A"/>
    <w:rsid w:val="00511DC5"/>
    <w:rsid w:val="0052235F"/>
    <w:rsid w:val="005252F4"/>
    <w:rsid w:val="00564355"/>
    <w:rsid w:val="00576CBC"/>
    <w:rsid w:val="005C55E3"/>
    <w:rsid w:val="005E5DE7"/>
    <w:rsid w:val="005F5834"/>
    <w:rsid w:val="005F701F"/>
    <w:rsid w:val="0060457F"/>
    <w:rsid w:val="00616ABD"/>
    <w:rsid w:val="0062662C"/>
    <w:rsid w:val="00682129"/>
    <w:rsid w:val="006A0172"/>
    <w:rsid w:val="006C5A2F"/>
    <w:rsid w:val="007233D5"/>
    <w:rsid w:val="007374BF"/>
    <w:rsid w:val="00764B95"/>
    <w:rsid w:val="00776383"/>
    <w:rsid w:val="007850F5"/>
    <w:rsid w:val="00786C71"/>
    <w:rsid w:val="007A2F8C"/>
    <w:rsid w:val="007A53FE"/>
    <w:rsid w:val="007B1529"/>
    <w:rsid w:val="007B6A79"/>
    <w:rsid w:val="007D000C"/>
    <w:rsid w:val="007F2644"/>
    <w:rsid w:val="007F417C"/>
    <w:rsid w:val="0080202E"/>
    <w:rsid w:val="00813B09"/>
    <w:rsid w:val="00814346"/>
    <w:rsid w:val="008219F5"/>
    <w:rsid w:val="0083252F"/>
    <w:rsid w:val="00851F16"/>
    <w:rsid w:val="00860A7A"/>
    <w:rsid w:val="00865E55"/>
    <w:rsid w:val="00900CCB"/>
    <w:rsid w:val="009200BB"/>
    <w:rsid w:val="00923D97"/>
    <w:rsid w:val="00925A4F"/>
    <w:rsid w:val="00930AA4"/>
    <w:rsid w:val="00930D97"/>
    <w:rsid w:val="009335BD"/>
    <w:rsid w:val="00940BD4"/>
    <w:rsid w:val="009457E1"/>
    <w:rsid w:val="00963E11"/>
    <w:rsid w:val="00976302"/>
    <w:rsid w:val="00977C2B"/>
    <w:rsid w:val="00982BCA"/>
    <w:rsid w:val="0098350B"/>
    <w:rsid w:val="0099015D"/>
    <w:rsid w:val="009904CC"/>
    <w:rsid w:val="00996C97"/>
    <w:rsid w:val="009A09D6"/>
    <w:rsid w:val="009B02BF"/>
    <w:rsid w:val="009B6F88"/>
    <w:rsid w:val="009C274D"/>
    <w:rsid w:val="009D27D8"/>
    <w:rsid w:val="009F1BF7"/>
    <w:rsid w:val="009F41C7"/>
    <w:rsid w:val="00A72CDC"/>
    <w:rsid w:val="00A75148"/>
    <w:rsid w:val="00A75FCE"/>
    <w:rsid w:val="00A9242D"/>
    <w:rsid w:val="00A9799D"/>
    <w:rsid w:val="00AC19D7"/>
    <w:rsid w:val="00AC460A"/>
    <w:rsid w:val="00AC7CD9"/>
    <w:rsid w:val="00B022D7"/>
    <w:rsid w:val="00B06E17"/>
    <w:rsid w:val="00B161F5"/>
    <w:rsid w:val="00B26728"/>
    <w:rsid w:val="00B64882"/>
    <w:rsid w:val="00B65956"/>
    <w:rsid w:val="00B712E7"/>
    <w:rsid w:val="00B75983"/>
    <w:rsid w:val="00B97F12"/>
    <w:rsid w:val="00BA57A6"/>
    <w:rsid w:val="00BC28F8"/>
    <w:rsid w:val="00BC52C2"/>
    <w:rsid w:val="00BD21FA"/>
    <w:rsid w:val="00BD43EC"/>
    <w:rsid w:val="00BE1D0D"/>
    <w:rsid w:val="00BE372D"/>
    <w:rsid w:val="00C04A85"/>
    <w:rsid w:val="00C15E1C"/>
    <w:rsid w:val="00C16659"/>
    <w:rsid w:val="00C42939"/>
    <w:rsid w:val="00C54DC2"/>
    <w:rsid w:val="00C643CE"/>
    <w:rsid w:val="00C72C49"/>
    <w:rsid w:val="00C87E6B"/>
    <w:rsid w:val="00C90523"/>
    <w:rsid w:val="00C97944"/>
    <w:rsid w:val="00CC00E8"/>
    <w:rsid w:val="00CD2BD5"/>
    <w:rsid w:val="00CF2E08"/>
    <w:rsid w:val="00D028BC"/>
    <w:rsid w:val="00D0367B"/>
    <w:rsid w:val="00D2366E"/>
    <w:rsid w:val="00D30E6D"/>
    <w:rsid w:val="00D54AB7"/>
    <w:rsid w:val="00D635BE"/>
    <w:rsid w:val="00D74231"/>
    <w:rsid w:val="00DD4538"/>
    <w:rsid w:val="00DE088E"/>
    <w:rsid w:val="00DF3491"/>
    <w:rsid w:val="00E10D19"/>
    <w:rsid w:val="00E20C72"/>
    <w:rsid w:val="00E8502E"/>
    <w:rsid w:val="00E92CEE"/>
    <w:rsid w:val="00E94E64"/>
    <w:rsid w:val="00EA2928"/>
    <w:rsid w:val="00EC7F95"/>
    <w:rsid w:val="00EE24D3"/>
    <w:rsid w:val="00EE256A"/>
    <w:rsid w:val="00F577C7"/>
    <w:rsid w:val="00F64057"/>
    <w:rsid w:val="00F81478"/>
    <w:rsid w:val="00F83578"/>
    <w:rsid w:val="00F87CEF"/>
    <w:rsid w:val="00FA0AD0"/>
    <w:rsid w:val="00FF2E33"/>
    <w:rsid w:val="00FF6100"/>
    <w:rsid w:val="14AA7545"/>
  </w:rsids>
  <m:mathPr>
    <m:mathFont m:val="Cambria Math"/>
    <m:brkBin m:val="before"/>
    <m:brkBinSub m:val="--"/>
    <m:smallFrac m:val="0"/>
    <m:dispDef/>
    <m:lMargin m:val="0"/>
    <m:rMargin m:val="0"/>
    <m:defJc m:val="centerGroup"/>
    <m:wrapIndent m:val="1440"/>
    <m:intLim m:val="subSup"/>
    <m:naryLim m:val="undOvr"/>
  </m:mathPr>
  <w:themeFontLang w:val="mk-MK"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lang w:val="en-GB" w:eastAsia="hr-HR" w:bidi="ar-SA"/>
    </w:rPr>
  </w:style>
  <w:style w:type="paragraph" w:styleId="2">
    <w:name w:val="heading 1"/>
    <w:basedOn w:val="1"/>
    <w:next w:val="1"/>
    <w:qFormat/>
    <w:uiPriority w:val="0"/>
    <w:pPr>
      <w:keepNext/>
      <w:spacing w:before="240" w:after="60" w:line="360" w:lineRule="auto"/>
      <w:jc w:val="center"/>
      <w:outlineLvl w:val="0"/>
    </w:pPr>
    <w:rPr>
      <w:b/>
      <w:kern w:val="28"/>
      <w:sz w:val="32"/>
    </w:rPr>
  </w:style>
  <w:style w:type="paragraph" w:styleId="3">
    <w:name w:val="heading 2"/>
    <w:basedOn w:val="1"/>
    <w:next w:val="1"/>
    <w:qFormat/>
    <w:uiPriority w:val="0"/>
    <w:pPr>
      <w:keepNext/>
      <w:tabs>
        <w:tab w:val="left" w:pos="1134"/>
      </w:tabs>
      <w:spacing w:before="240" w:after="60" w:line="360" w:lineRule="auto"/>
      <w:ind w:left="1134" w:hanging="1134"/>
      <w:jc w:val="both"/>
      <w:outlineLvl w:val="1"/>
    </w:pPr>
    <w:rPr>
      <w:b/>
      <w:sz w:val="26"/>
    </w:rPr>
  </w:style>
  <w:style w:type="paragraph" w:styleId="4">
    <w:name w:val="heading 3"/>
    <w:basedOn w:val="1"/>
    <w:next w:val="1"/>
    <w:qFormat/>
    <w:uiPriority w:val="0"/>
    <w:pPr>
      <w:keepNext/>
      <w:tabs>
        <w:tab w:val="left" w:pos="1134"/>
      </w:tabs>
      <w:spacing w:before="240" w:after="60" w:line="360" w:lineRule="auto"/>
      <w:ind w:left="1134" w:hanging="1134"/>
      <w:jc w:val="both"/>
      <w:outlineLvl w:val="2"/>
    </w:pPr>
    <w:rPr>
      <w:b/>
    </w:rPr>
  </w:style>
  <w:style w:type="paragraph" w:styleId="5">
    <w:name w:val="heading 4"/>
    <w:basedOn w:val="1"/>
    <w:next w:val="1"/>
    <w:qFormat/>
    <w:uiPriority w:val="0"/>
    <w:pPr>
      <w:keepNext/>
      <w:tabs>
        <w:tab w:val="left" w:pos="1134"/>
      </w:tabs>
      <w:spacing w:before="240" w:after="60" w:line="360" w:lineRule="auto"/>
      <w:ind w:left="1134" w:hanging="1134"/>
      <w:jc w:val="both"/>
      <w:outlineLvl w:val="3"/>
    </w:pPr>
  </w:style>
  <w:style w:type="paragraph" w:styleId="6">
    <w:name w:val="heading 5"/>
    <w:basedOn w:val="1"/>
    <w:next w:val="1"/>
    <w:qFormat/>
    <w:uiPriority w:val="0"/>
    <w:pPr>
      <w:spacing w:before="240" w:after="60" w:line="360" w:lineRule="auto"/>
      <w:jc w:val="both"/>
      <w:outlineLvl w:val="4"/>
    </w:pPr>
  </w:style>
  <w:style w:type="character" w:default="1" w:styleId="7">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9">
    <w:name w:val="Balloon Text"/>
    <w:basedOn w:val="1"/>
    <w:link w:val="39"/>
    <w:qFormat/>
    <w:uiPriority w:val="0"/>
    <w:pPr>
      <w:widowControl w:val="0"/>
    </w:pPr>
    <w:rPr>
      <w:rFonts w:ascii="Tahoma" w:hAnsi="Tahoma" w:cs="Tahoma"/>
      <w:sz w:val="16"/>
      <w:szCs w:val="16"/>
      <w:lang w:val="en-US" w:eastAsia="en-US"/>
    </w:rPr>
  </w:style>
  <w:style w:type="paragraph" w:styleId="10">
    <w:name w:val="Body Text"/>
    <w:basedOn w:val="1"/>
    <w:link w:val="30"/>
    <w:qFormat/>
    <w:uiPriority w:val="0"/>
    <w:pPr>
      <w:widowControl w:val="0"/>
      <w:jc w:val="both"/>
    </w:pPr>
    <w:rPr>
      <w:rFonts w:ascii="Arial" w:hAnsi="Arial"/>
      <w:position w:val="-6"/>
      <w:lang w:val="en-US" w:eastAsia="en-US"/>
    </w:rPr>
  </w:style>
  <w:style w:type="paragraph" w:styleId="11">
    <w:name w:val="Body Text 2"/>
    <w:basedOn w:val="1"/>
    <w:link w:val="36"/>
    <w:qFormat/>
    <w:uiPriority w:val="0"/>
    <w:pPr>
      <w:widowControl w:val="0"/>
      <w:jc w:val="both"/>
    </w:pPr>
    <w:rPr>
      <w:rFonts w:ascii="Arial" w:hAnsi="Arial"/>
      <w:i/>
      <w:position w:val="-6"/>
      <w:sz w:val="22"/>
      <w:lang w:val="en-US" w:eastAsia="en-US"/>
    </w:rPr>
  </w:style>
  <w:style w:type="paragraph" w:styleId="12">
    <w:name w:val="Body Text 3"/>
    <w:basedOn w:val="1"/>
    <w:link w:val="37"/>
    <w:qFormat/>
    <w:uiPriority w:val="0"/>
    <w:pPr>
      <w:widowControl w:val="0"/>
      <w:spacing w:before="120" w:after="120"/>
    </w:pPr>
    <w:rPr>
      <w:sz w:val="22"/>
      <w:lang w:val="en-US" w:eastAsia="en-US"/>
    </w:rPr>
  </w:style>
  <w:style w:type="paragraph" w:styleId="13">
    <w:name w:val="Body Text Indent"/>
    <w:basedOn w:val="1"/>
    <w:link w:val="31"/>
    <w:qFormat/>
    <w:uiPriority w:val="0"/>
    <w:pPr>
      <w:widowControl w:val="0"/>
      <w:ind w:left="720"/>
      <w:jc w:val="both"/>
    </w:pPr>
    <w:rPr>
      <w:rFonts w:ascii="Arial" w:hAnsi="Arial"/>
      <w:lang w:val="en-US" w:eastAsia="en-US"/>
    </w:rPr>
  </w:style>
  <w:style w:type="paragraph" w:styleId="14">
    <w:name w:val="Body Text Indent 2"/>
    <w:basedOn w:val="1"/>
    <w:link w:val="32"/>
    <w:qFormat/>
    <w:uiPriority w:val="0"/>
    <w:pPr>
      <w:widowControl w:val="0"/>
      <w:ind w:left="720"/>
      <w:jc w:val="both"/>
    </w:pPr>
    <w:rPr>
      <w:rFonts w:ascii="Arial" w:hAnsi="Arial"/>
      <w:b/>
      <w:lang w:val="en-US" w:eastAsia="en-US"/>
    </w:rPr>
  </w:style>
  <w:style w:type="paragraph" w:styleId="15">
    <w:name w:val="Body Text Indent 3"/>
    <w:basedOn w:val="1"/>
    <w:link w:val="35"/>
    <w:qFormat/>
    <w:uiPriority w:val="0"/>
    <w:pPr>
      <w:widowControl w:val="0"/>
      <w:ind w:firstLine="709"/>
      <w:jc w:val="both"/>
    </w:pPr>
    <w:rPr>
      <w:rFonts w:ascii="Arial" w:hAnsi="Arial"/>
      <w:sz w:val="22"/>
      <w:lang w:val="en-US" w:eastAsia="en-US"/>
    </w:rPr>
  </w:style>
  <w:style w:type="character" w:styleId="16">
    <w:name w:val="annotation reference"/>
    <w:qFormat/>
    <w:uiPriority w:val="0"/>
    <w:rPr>
      <w:sz w:val="16"/>
      <w:szCs w:val="16"/>
    </w:rPr>
  </w:style>
  <w:style w:type="paragraph" w:styleId="17">
    <w:name w:val="annotation text"/>
    <w:basedOn w:val="1"/>
    <w:link w:val="46"/>
    <w:qFormat/>
    <w:uiPriority w:val="0"/>
    <w:pPr>
      <w:widowControl w:val="0"/>
    </w:pPr>
    <w:rPr>
      <w:rFonts w:ascii="MAC C Swiss" w:hAnsi="MAC C Swiss"/>
      <w:sz w:val="20"/>
      <w:lang w:val="en-US" w:eastAsia="en-US"/>
    </w:rPr>
  </w:style>
  <w:style w:type="paragraph" w:styleId="18">
    <w:name w:val="annotation subject"/>
    <w:basedOn w:val="17"/>
    <w:next w:val="17"/>
    <w:link w:val="47"/>
    <w:qFormat/>
    <w:uiPriority w:val="0"/>
    <w:rPr>
      <w:b/>
      <w:bCs/>
    </w:rPr>
  </w:style>
  <w:style w:type="paragraph" w:styleId="19">
    <w:name w:val="footer"/>
    <w:basedOn w:val="1"/>
    <w:link w:val="34"/>
    <w:qFormat/>
    <w:uiPriority w:val="99"/>
    <w:pPr>
      <w:widowControl w:val="0"/>
      <w:tabs>
        <w:tab w:val="center" w:pos="4320"/>
        <w:tab w:val="right" w:pos="8640"/>
      </w:tabs>
    </w:pPr>
    <w:rPr>
      <w:rFonts w:ascii="MAC C Swiss" w:hAnsi="MAC C Swiss"/>
      <w:lang w:val="en-US" w:eastAsia="en-US"/>
    </w:rPr>
  </w:style>
  <w:style w:type="paragraph" w:styleId="20">
    <w:name w:val="header"/>
    <w:basedOn w:val="1"/>
    <w:link w:val="40"/>
    <w:uiPriority w:val="0"/>
    <w:pPr>
      <w:widowControl w:val="0"/>
      <w:tabs>
        <w:tab w:val="center" w:pos="4320"/>
        <w:tab w:val="right" w:pos="8640"/>
      </w:tabs>
    </w:pPr>
    <w:rPr>
      <w:rFonts w:ascii="MAC C Swiss" w:hAnsi="MAC C Swiss"/>
      <w:lang w:val="en-US" w:eastAsia="en-US"/>
    </w:rPr>
  </w:style>
  <w:style w:type="paragraph" w:styleId="21">
    <w:name w:val="HTML Preformatted"/>
    <w:basedOn w:val="1"/>
    <w:link w:val="51"/>
    <w:unhideWhenUsed/>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n-US" w:eastAsia="en-US"/>
    </w:rPr>
  </w:style>
  <w:style w:type="character" w:styleId="22">
    <w:name w:val="Hyperlink"/>
    <w:qFormat/>
    <w:uiPriority w:val="0"/>
    <w:rPr>
      <w:color w:val="0000FF"/>
      <w:u w:val="single"/>
    </w:rPr>
  </w:style>
  <w:style w:type="paragraph" w:styleId="23">
    <w:name w:val="Normal (Web)"/>
    <w:basedOn w:val="1"/>
    <w:qFormat/>
    <w:uiPriority w:val="0"/>
    <w:pPr>
      <w:spacing w:before="100" w:beforeAutospacing="1" w:after="100" w:afterAutospacing="1"/>
    </w:pPr>
    <w:rPr>
      <w:szCs w:val="24"/>
      <w:lang w:eastAsia="en-GB"/>
    </w:rPr>
  </w:style>
  <w:style w:type="character" w:styleId="24">
    <w:name w:val="page number"/>
    <w:uiPriority w:val="0"/>
    <w:rPr>
      <w:sz w:val="20"/>
    </w:rPr>
  </w:style>
  <w:style w:type="table" w:styleId="25">
    <w:name w:val="Table Grid"/>
    <w:basedOn w:val="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6">
    <w:name w:val="Title"/>
    <w:basedOn w:val="1"/>
    <w:link w:val="29"/>
    <w:qFormat/>
    <w:uiPriority w:val="0"/>
    <w:pPr>
      <w:widowControl w:val="0"/>
      <w:jc w:val="center"/>
    </w:pPr>
    <w:rPr>
      <w:rFonts w:ascii="Arial" w:hAnsi="Arial"/>
      <w:b/>
      <w:position w:val="-6"/>
      <w:lang w:val="en-US" w:eastAsia="en-US"/>
    </w:rPr>
  </w:style>
  <w:style w:type="paragraph" w:customStyle="1" w:styleId="27">
    <w:name w:val="Naslov"/>
    <w:basedOn w:val="1"/>
    <w:qFormat/>
    <w:uiPriority w:val="0"/>
    <w:pPr>
      <w:tabs>
        <w:tab w:val="left" w:pos="840"/>
      </w:tabs>
    </w:pPr>
    <w:rPr>
      <w:b/>
      <w:caps/>
    </w:rPr>
  </w:style>
  <w:style w:type="paragraph" w:customStyle="1" w:styleId="28">
    <w:name w:val="tekst"/>
    <w:basedOn w:val="1"/>
    <w:qFormat/>
    <w:uiPriority w:val="0"/>
    <w:pPr>
      <w:spacing w:before="60" w:line="240" w:lineRule="atLeast"/>
      <w:jc w:val="both"/>
    </w:pPr>
  </w:style>
  <w:style w:type="character" w:customStyle="1" w:styleId="29">
    <w:name w:val="Title Char"/>
    <w:link w:val="26"/>
    <w:qFormat/>
    <w:uiPriority w:val="0"/>
    <w:rPr>
      <w:rFonts w:ascii="Arial" w:hAnsi="Arial"/>
      <w:b/>
      <w:position w:val="-6"/>
      <w:sz w:val="24"/>
    </w:rPr>
  </w:style>
  <w:style w:type="character" w:customStyle="1" w:styleId="30">
    <w:name w:val="Body Text Char"/>
    <w:link w:val="10"/>
    <w:qFormat/>
    <w:uiPriority w:val="0"/>
    <w:rPr>
      <w:rFonts w:ascii="Arial" w:hAnsi="Arial"/>
      <w:position w:val="-6"/>
      <w:sz w:val="24"/>
    </w:rPr>
  </w:style>
  <w:style w:type="character" w:customStyle="1" w:styleId="31">
    <w:name w:val="Body Text Indent Char"/>
    <w:link w:val="13"/>
    <w:qFormat/>
    <w:uiPriority w:val="0"/>
    <w:rPr>
      <w:rFonts w:ascii="Arial" w:hAnsi="Arial"/>
      <w:sz w:val="24"/>
    </w:rPr>
  </w:style>
  <w:style w:type="character" w:customStyle="1" w:styleId="32">
    <w:name w:val="Body Text Indent 2 Char"/>
    <w:link w:val="14"/>
    <w:qFormat/>
    <w:uiPriority w:val="0"/>
    <w:rPr>
      <w:rFonts w:ascii="Arial" w:hAnsi="Arial"/>
      <w:b/>
      <w:sz w:val="24"/>
    </w:rPr>
  </w:style>
  <w:style w:type="character" w:customStyle="1" w:styleId="33">
    <w:name w:val="Header Char"/>
    <w:qFormat/>
    <w:uiPriority w:val="0"/>
    <w:rPr>
      <w:sz w:val="24"/>
      <w:lang w:val="en-GB" w:eastAsia="hr-HR"/>
    </w:rPr>
  </w:style>
  <w:style w:type="character" w:customStyle="1" w:styleId="34">
    <w:name w:val="Footer Char"/>
    <w:link w:val="19"/>
    <w:qFormat/>
    <w:uiPriority w:val="99"/>
    <w:rPr>
      <w:rFonts w:ascii="MAC C Swiss" w:hAnsi="MAC C Swiss"/>
      <w:sz w:val="24"/>
    </w:rPr>
  </w:style>
  <w:style w:type="character" w:customStyle="1" w:styleId="35">
    <w:name w:val="Body Text Indent 3 Char"/>
    <w:link w:val="15"/>
    <w:qFormat/>
    <w:uiPriority w:val="0"/>
    <w:rPr>
      <w:rFonts w:ascii="Arial" w:hAnsi="Arial"/>
      <w:sz w:val="22"/>
    </w:rPr>
  </w:style>
  <w:style w:type="character" w:customStyle="1" w:styleId="36">
    <w:name w:val="Body Text 2 Char"/>
    <w:link w:val="11"/>
    <w:qFormat/>
    <w:uiPriority w:val="0"/>
    <w:rPr>
      <w:rFonts w:ascii="Arial" w:hAnsi="Arial"/>
      <w:i/>
      <w:position w:val="-6"/>
      <w:sz w:val="22"/>
    </w:rPr>
  </w:style>
  <w:style w:type="character" w:customStyle="1" w:styleId="37">
    <w:name w:val="Body Text 3 Char"/>
    <w:link w:val="12"/>
    <w:uiPriority w:val="0"/>
    <w:rPr>
      <w:sz w:val="22"/>
    </w:rPr>
  </w:style>
  <w:style w:type="character" w:customStyle="1" w:styleId="38">
    <w:name w:val="mw-headline"/>
    <w:qFormat/>
    <w:uiPriority w:val="0"/>
  </w:style>
  <w:style w:type="character" w:customStyle="1" w:styleId="39">
    <w:name w:val="Balloon Text Char"/>
    <w:link w:val="9"/>
    <w:qFormat/>
    <w:uiPriority w:val="0"/>
    <w:rPr>
      <w:rFonts w:ascii="Tahoma" w:hAnsi="Tahoma" w:cs="Tahoma"/>
      <w:sz w:val="16"/>
      <w:szCs w:val="16"/>
    </w:rPr>
  </w:style>
  <w:style w:type="character" w:customStyle="1" w:styleId="40">
    <w:name w:val="Header Char1"/>
    <w:link w:val="20"/>
    <w:qFormat/>
    <w:locked/>
    <w:uiPriority w:val="0"/>
    <w:rPr>
      <w:rFonts w:ascii="MAC C Swiss" w:hAnsi="MAC C Swiss"/>
      <w:sz w:val="24"/>
    </w:rPr>
  </w:style>
  <w:style w:type="character" w:customStyle="1" w:styleId="41">
    <w:name w:val="long_text"/>
    <w:qFormat/>
    <w:uiPriority w:val="0"/>
  </w:style>
  <w:style w:type="character" w:customStyle="1" w:styleId="42">
    <w:name w:val="hps"/>
    <w:qFormat/>
    <w:uiPriority w:val="0"/>
  </w:style>
  <w:style w:type="character" w:customStyle="1" w:styleId="43">
    <w:name w:val="atn"/>
    <w:qFormat/>
    <w:uiPriority w:val="0"/>
  </w:style>
  <w:style w:type="character" w:customStyle="1" w:styleId="44">
    <w:name w:val="hps atn"/>
    <w:qFormat/>
    <w:uiPriority w:val="0"/>
  </w:style>
  <w:style w:type="paragraph" w:customStyle="1" w:styleId="45">
    <w:name w:val="ammcorpstexte"/>
    <w:basedOn w:val="1"/>
    <w:qFormat/>
    <w:uiPriority w:val="0"/>
    <w:rPr>
      <w:rFonts w:ascii="Arial" w:hAnsi="Arial" w:cs="Arial"/>
      <w:color w:val="000000"/>
      <w:szCs w:val="24"/>
      <w:lang w:eastAsia="en-GB"/>
    </w:rPr>
  </w:style>
  <w:style w:type="character" w:customStyle="1" w:styleId="46">
    <w:name w:val="Comment Text Char"/>
    <w:link w:val="17"/>
    <w:qFormat/>
    <w:uiPriority w:val="0"/>
    <w:rPr>
      <w:rFonts w:ascii="MAC C Swiss" w:hAnsi="MAC C Swiss"/>
    </w:rPr>
  </w:style>
  <w:style w:type="character" w:customStyle="1" w:styleId="47">
    <w:name w:val="Comment Subject Char"/>
    <w:link w:val="18"/>
    <w:qFormat/>
    <w:uiPriority w:val="0"/>
    <w:rPr>
      <w:rFonts w:ascii="MAC C Swiss" w:hAnsi="MAC C Swiss"/>
      <w:b/>
      <w:bCs/>
    </w:rPr>
  </w:style>
  <w:style w:type="character" w:customStyle="1" w:styleId="48">
    <w:name w:val="long_text short_text"/>
    <w:qFormat/>
    <w:uiPriority w:val="0"/>
  </w:style>
  <w:style w:type="paragraph" w:customStyle="1" w:styleId="49">
    <w:name w:val="Char Char Char Char Char Char"/>
    <w:basedOn w:val="1"/>
    <w:qFormat/>
    <w:uiPriority w:val="0"/>
    <w:pPr>
      <w:spacing w:after="160" w:line="240" w:lineRule="exact"/>
    </w:pPr>
    <w:rPr>
      <w:rFonts w:ascii="Tahoma" w:hAnsi="Tahoma"/>
      <w:sz w:val="20"/>
      <w:lang w:val="en-US" w:eastAsia="en-US"/>
    </w:rPr>
  </w:style>
  <w:style w:type="character" w:customStyle="1" w:styleId="50">
    <w:name w:val="superscript2"/>
    <w:qFormat/>
    <w:uiPriority w:val="0"/>
    <w:rPr>
      <w:sz w:val="20"/>
      <w:szCs w:val="20"/>
    </w:rPr>
  </w:style>
  <w:style w:type="character" w:customStyle="1" w:styleId="51">
    <w:name w:val="HTML Preformatted Char"/>
    <w:link w:val="21"/>
    <w:uiPriority w:val="0"/>
    <w:rPr>
      <w:rFonts w:ascii="Courier New" w:hAnsi="Courier New" w:cs="Courier New"/>
    </w:rPr>
  </w:style>
  <w:style w:type="paragraph" w:styleId="52">
    <w:name w:val="List Paragraph"/>
    <w:basedOn w:val="1"/>
    <w:qFormat/>
    <w:uiPriority w:val="0"/>
    <w:pPr>
      <w:spacing w:after="200" w:line="276" w:lineRule="auto"/>
      <w:ind w:left="720"/>
      <w:contextualSpacing/>
    </w:pPr>
    <w:rPr>
      <w:rFonts w:ascii="Calibri" w:hAnsi="Calibri" w:eastAsia="Calibri"/>
      <w:sz w:val="22"/>
      <w:szCs w:val="22"/>
      <w:lang w:val="en-US" w:eastAsia="en-US"/>
    </w:rPr>
  </w:style>
  <w:style w:type="paragraph" w:customStyle="1" w:styleId="53">
    <w:name w:val="Default"/>
    <w:qFormat/>
    <w:uiPriority w:val="0"/>
    <w:pPr>
      <w:autoSpaceDE w:val="0"/>
      <w:autoSpaceDN w:val="0"/>
      <w:adjustRightInd w:val="0"/>
    </w:pPr>
    <w:rPr>
      <w:rFonts w:ascii="Times New Roman" w:hAnsi="Times New Roman" w:eastAsia="Times New Roman" w:cs="Times New Roman"/>
      <w:color w:val="000000"/>
      <w:sz w:val="24"/>
      <w:szCs w:val="24"/>
      <w:lang w:val="en-GB" w:eastAsia="en-GB"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20C9E3-8412-458C-B28A-70199840775A}">
  <ds:schemaRefs/>
</ds:datastoreItem>
</file>

<file path=docProps/app.xml><?xml version="1.0" encoding="utf-8"?>
<Properties xmlns="http://schemas.openxmlformats.org/officeDocument/2006/extended-properties" xmlns:vt="http://schemas.openxmlformats.org/officeDocument/2006/docPropsVTypes">
  <Template>Normal</Template>
  <Company>Pliva d.d.</Company>
  <Pages>11</Pages>
  <Words>7943</Words>
  <Characters>45278</Characters>
  <Lines>377</Lines>
  <Paragraphs>106</Paragraphs>
  <TotalTime>0</TotalTime>
  <ScaleCrop>false</ScaleCrop>
  <LinksUpToDate>false</LinksUpToDate>
  <CharactersWithSpaces>53115</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2021-07-29T06:36:00Z</dcterms:created>
  <dc:creator>MSINKIC</dc:creator>
  <cp:lastModifiedBy>Haris</cp:lastModifiedBy>
  <cp:lastPrinted>2020-02-11T10:33:00Z</cp:lastPrinted>
  <dcterms:modified xsi:type="dcterms:W3CDTF">2025-02-21T15:31:42Z</dcterms:modified>
  <dc:title>Module 2</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0436148DEDEE48729B3E15A421A56857_13</vt:lpwstr>
  </property>
</Properties>
</file>