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52A47">
      <w:pPr>
        <w:pStyle w:val="30"/>
        <w:rPr>
          <w:rFonts w:ascii="Microsoft Sans Serif" w:hAnsi="Microsoft Sans Serif" w:cs="Microsoft Sans Serif"/>
          <w:sz w:val="20"/>
          <w:szCs w:val="20"/>
          <w:lang w:val="hr-BA"/>
        </w:rPr>
      </w:pPr>
      <w:bookmarkStart w:id="0" w:name="_GoBack"/>
      <w:bookmarkEnd w:id="0"/>
      <w:r>
        <w:rPr>
          <w:rFonts w:ascii="Microsoft Sans Serif" w:hAnsi="Microsoft Sans Serif" w:cs="Microsoft Sans Serif"/>
          <w:sz w:val="20"/>
          <w:szCs w:val="20"/>
          <w:lang w:val="hr-BA"/>
        </w:rPr>
        <w:t>SAŽETAK KARAKTERISTIKA LIJEKA</w:t>
      </w:r>
    </w:p>
    <w:p w14:paraId="3063B179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7B9C33F6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32826FBC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51055371">
      <w:pPr>
        <w:tabs>
          <w:tab w:val="left" w:pos="567"/>
        </w:tabs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 xml:space="preserve">1.      NAZIV GOTOVOG LIJEKA </w:t>
      </w:r>
    </w:p>
    <w:p w14:paraId="545EEF37">
      <w:pPr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</w:p>
    <w:p w14:paraId="590BF0AA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AQUA AD INIECTABILIA ALKALOID</w:t>
      </w:r>
    </w:p>
    <w:p w14:paraId="3A1C81E0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5 ml </w:t>
      </w:r>
    </w:p>
    <w:p w14:paraId="72AF393A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rastvarač za parenteralnu upotrebu</w:t>
      </w:r>
    </w:p>
    <w:p w14:paraId="47335184">
      <w:pPr>
        <w:jc w:val="both"/>
        <w:rPr>
          <w:rFonts w:ascii="Microsoft Sans Serif" w:hAnsi="Microsoft Sans Serif" w:cs="Microsoft Sans Serif"/>
          <w:i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/>
          <w:sz w:val="20"/>
          <w:szCs w:val="20"/>
          <w:lang w:val="hr-BA"/>
        </w:rPr>
        <w:t>voda za injekcije</w:t>
      </w:r>
    </w:p>
    <w:p w14:paraId="16CB2114">
      <w:pPr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</w:p>
    <w:p w14:paraId="09C0B3DE">
      <w:pPr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</w:p>
    <w:p w14:paraId="40C0F695">
      <w:pPr>
        <w:tabs>
          <w:tab w:val="left" w:pos="567"/>
        </w:tabs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 xml:space="preserve">2.      KVALITATIVNI I KVANTITATIVNI SASTAV </w:t>
      </w:r>
    </w:p>
    <w:p w14:paraId="45C08F0A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073C5578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5 ml rastvarača za parenteralnu upotrebu (1 ampula) sadrži 5 ml vode za injekcije.</w:t>
      </w:r>
    </w:p>
    <w:p w14:paraId="30A7801C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24EA8FC2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Za puni sastav pomoćnih supstanci pogledati dio 6.1.</w:t>
      </w:r>
    </w:p>
    <w:p w14:paraId="5599DA4B">
      <w:pPr>
        <w:jc w:val="both"/>
        <w:rPr>
          <w:rFonts w:ascii="Microsoft Sans Serif" w:hAnsi="Microsoft Sans Serif" w:cs="Microsoft Sans Serif"/>
          <w:sz w:val="20"/>
          <w:szCs w:val="20"/>
          <w:u w:val="single"/>
          <w:lang w:val="hr-BA"/>
        </w:rPr>
      </w:pPr>
    </w:p>
    <w:p w14:paraId="0A5860C4">
      <w:pPr>
        <w:jc w:val="both"/>
        <w:rPr>
          <w:rFonts w:ascii="Microsoft Sans Serif" w:hAnsi="Microsoft Sans Serif" w:cs="Microsoft Sans Serif"/>
          <w:sz w:val="20"/>
          <w:szCs w:val="20"/>
          <w:u w:val="single"/>
          <w:lang w:val="hr-BA"/>
        </w:rPr>
      </w:pPr>
    </w:p>
    <w:p w14:paraId="7B84F9CB">
      <w:pPr>
        <w:tabs>
          <w:tab w:val="left" w:pos="567"/>
        </w:tabs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>3.      FARMACEUTSKI OBLIK</w:t>
      </w:r>
    </w:p>
    <w:p w14:paraId="376FE299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5A54D92D">
      <w:pPr>
        <w:tabs>
          <w:tab w:val="left" w:pos="720"/>
          <w:tab w:val="left" w:pos="1440"/>
          <w:tab w:val="left" w:pos="2160"/>
        </w:tabs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*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ab/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rastvarač za parenteralnu upotrebu.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ab/>
      </w:r>
    </w:p>
    <w:p w14:paraId="041C8C23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Bezbojna, bistra tečnost.</w:t>
      </w:r>
    </w:p>
    <w:p w14:paraId="5638C6B2">
      <w:pPr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</w:p>
    <w:p w14:paraId="5B2B8C67">
      <w:pPr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</w:p>
    <w:p w14:paraId="30B64148">
      <w:pPr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 xml:space="preserve">4. </w:t>
      </w: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 xml:space="preserve">KLINIČKI PODACI  </w:t>
      </w:r>
    </w:p>
    <w:p w14:paraId="5AF33647">
      <w:pPr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</w:p>
    <w:p w14:paraId="3F763ACD">
      <w:pPr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>4.1</w:t>
      </w: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 xml:space="preserve">Terapijske indikacije </w:t>
      </w:r>
    </w:p>
    <w:p w14:paraId="35BAB1BA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5640EB95">
      <w:pPr>
        <w:pStyle w:val="15"/>
        <w:numPr>
          <w:ilvl w:val="0"/>
          <w:numId w:val="2"/>
        </w:numPr>
        <w:rPr>
          <w:rFonts w:ascii="Microsoft Sans Serif" w:hAnsi="Microsoft Sans Serif" w:cs="Microsoft Sans Serif"/>
          <w:i w:val="0"/>
          <w:color w:val="auto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 w:val="0"/>
          <w:color w:val="auto"/>
          <w:sz w:val="20"/>
          <w:szCs w:val="20"/>
          <w:lang w:val="hr-BA"/>
        </w:rPr>
        <w:t>za rastvaranje preparata u obliku suhe supstance za parenteralnu primjenu i</w:t>
      </w:r>
    </w:p>
    <w:p w14:paraId="139AAA1E">
      <w:pPr>
        <w:pStyle w:val="15"/>
        <w:numPr>
          <w:ilvl w:val="0"/>
          <w:numId w:val="2"/>
        </w:numPr>
        <w:rPr>
          <w:rFonts w:ascii="Microsoft Sans Serif" w:hAnsi="Microsoft Sans Serif" w:cs="Microsoft Sans Serif"/>
          <w:i w:val="0"/>
          <w:color w:val="auto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 w:val="0"/>
          <w:color w:val="auto"/>
          <w:sz w:val="20"/>
          <w:szCs w:val="20"/>
          <w:lang w:val="hr-BA"/>
        </w:rPr>
        <w:t>za razrjeđivanje injekcijskih rastvora do potrebnog volumena.</w:t>
      </w:r>
    </w:p>
    <w:p w14:paraId="2F7D0576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6A473B0F">
      <w:pPr>
        <w:numPr>
          <w:ilvl w:val="1"/>
          <w:numId w:val="3"/>
        </w:numPr>
        <w:ind w:left="0" w:firstLine="0"/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 xml:space="preserve">Doziranje i način primjene  </w:t>
      </w:r>
    </w:p>
    <w:p w14:paraId="49B19B52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3DA06FB5">
      <w:pPr>
        <w:shd w:val="clear" w:color="auto" w:fill="FFFFFF"/>
        <w:tabs>
          <w:tab w:val="left" w:pos="1390"/>
        </w:tabs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hr-BA"/>
        </w:rPr>
        <w:t>Doziranje</w:t>
      </w:r>
    </w:p>
    <w:p w14:paraId="4EEA4134">
      <w:pPr>
        <w:shd w:val="clear" w:color="auto" w:fill="FFFFFF"/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Doziranje i brzina davanja određivat će:</w:t>
      </w:r>
    </w:p>
    <w:p w14:paraId="0BD4488D">
      <w:pPr>
        <w:widowControl w:val="0"/>
        <w:numPr>
          <w:ilvl w:val="0"/>
          <w:numId w:val="4"/>
        </w:numPr>
        <w:shd w:val="clear" w:color="auto" w:fill="FFFFFF"/>
        <w:tabs>
          <w:tab w:val="left" w:pos="1289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kliničko stanje i laboratorijski nalazi pacijenta</w:t>
      </w:r>
    </w:p>
    <w:p w14:paraId="69F008D6">
      <w:pPr>
        <w:widowControl w:val="0"/>
        <w:numPr>
          <w:ilvl w:val="0"/>
          <w:numId w:val="4"/>
        </w:numPr>
        <w:shd w:val="clear" w:color="auto" w:fill="FFFFFF"/>
        <w:tabs>
          <w:tab w:val="left" w:pos="1289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uzrast i tjelesna masa pacijenta</w:t>
      </w:r>
    </w:p>
    <w:p w14:paraId="388FDBC0">
      <w:pPr>
        <w:widowControl w:val="0"/>
        <w:numPr>
          <w:ilvl w:val="0"/>
          <w:numId w:val="4"/>
        </w:numPr>
        <w:shd w:val="clear" w:color="auto" w:fill="FFFFFF"/>
        <w:tabs>
          <w:tab w:val="left" w:pos="1289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svojstva lijekova koji su dodani u vodu za injekcije.</w:t>
      </w:r>
    </w:p>
    <w:p w14:paraId="01EE1EB5">
      <w:pPr>
        <w:shd w:val="clear" w:color="auto" w:fill="FFFFFF"/>
        <w:jc w:val="both"/>
        <w:rPr>
          <w:rFonts w:ascii="Microsoft Sans Serif" w:hAnsi="Microsoft Sans Serif" w:cs="Microsoft Sans Serif"/>
          <w:sz w:val="20"/>
          <w:szCs w:val="20"/>
          <w:u w:val="single"/>
          <w:lang w:val="hr-BA"/>
        </w:rPr>
      </w:pPr>
    </w:p>
    <w:p w14:paraId="271CC3F2">
      <w:pPr>
        <w:shd w:val="clear" w:color="auto" w:fill="FFFFFF"/>
        <w:jc w:val="both"/>
        <w:rPr>
          <w:rFonts w:ascii="Microsoft Sans Serif" w:hAnsi="Microsoft Sans Serif" w:cs="Microsoft Sans Serif"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hr-BA"/>
        </w:rPr>
        <w:t>Primjena</w:t>
      </w:r>
    </w:p>
    <w:p w14:paraId="1595EB9E">
      <w:pPr>
        <w:shd w:val="clear" w:color="auto" w:fill="FFFFFF"/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Aqua ad iniectabilia Alkaloid služi za razrjeđivanje i rastvaranje lijekova. Uputstva i svojstva dodanih lijekova određivat će potrebnu količinu pripremljenog rastvora i način davanja.</w:t>
      </w:r>
    </w:p>
    <w:p w14:paraId="337CC891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5527370B">
      <w:pPr>
        <w:numPr>
          <w:ilvl w:val="1"/>
          <w:numId w:val="5"/>
        </w:numPr>
        <w:ind w:left="0" w:firstLine="0"/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>Kontraindikacije</w:t>
      </w:r>
    </w:p>
    <w:p w14:paraId="5C778F10">
      <w:pPr>
        <w:pStyle w:val="14"/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71B8527E">
      <w:pPr>
        <w:shd w:val="clear" w:color="auto" w:fill="FFFFFF"/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Aqua ad iniectabilia Alkaloid se ne smije davati sama.</w:t>
      </w:r>
    </w:p>
    <w:p w14:paraId="4741AB60">
      <w:pPr>
        <w:shd w:val="clear" w:color="auto" w:fill="FFFFFF"/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Moguće kontraindikacije povezane su sa lijekovima koji se dodaju u vodu za injekcije.</w:t>
      </w:r>
    </w:p>
    <w:p w14:paraId="3D58689A">
      <w:pPr>
        <w:pStyle w:val="14"/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03B1B6EA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 xml:space="preserve">4.4 </w:t>
      </w: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 xml:space="preserve">Posebna upozorenja i mjere opreza pri upotrebi </w:t>
      </w:r>
    </w:p>
    <w:p w14:paraId="53C2CFC0">
      <w:pPr>
        <w:pStyle w:val="17"/>
        <w:ind w:left="0"/>
        <w:rPr>
          <w:rFonts w:ascii="Microsoft Sans Serif" w:hAnsi="Microsoft Sans Serif" w:cs="Microsoft Sans Serif"/>
          <w:color w:val="auto"/>
          <w:sz w:val="20"/>
          <w:szCs w:val="20"/>
          <w:lang w:val="hr-BA"/>
        </w:rPr>
      </w:pPr>
    </w:p>
    <w:p w14:paraId="73A8E10C">
      <w:pPr>
        <w:shd w:val="clear" w:color="auto" w:fill="FFFFFF"/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Aqua ad iniectabilia Alkaloid je hipotonična i stoga se ne smije davati sama.</w:t>
      </w:r>
    </w:p>
    <w:p w14:paraId="30CE8392">
      <w:pPr>
        <w:shd w:val="clear" w:color="auto" w:fill="FFFFFF"/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Mora se na pogodan način izotonizirati prije intravenskog davanja. </w:t>
      </w:r>
    </w:p>
    <w:p w14:paraId="7D9A3567">
      <w:pPr>
        <w:shd w:val="clear" w:color="auto" w:fill="FFFFFF"/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Ako se koristi za razrjeđivanje hipertoničnih rastvora, razrjeđivanje treba prilagoditi tako da se dobije približno izotonični rastvor.</w:t>
      </w:r>
    </w:p>
    <w:p w14:paraId="1FFFA78E">
      <w:pPr>
        <w:shd w:val="clear" w:color="auto" w:fill="FFFFFF"/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Posljedica davanja velike količine hipotoničnog rastvora 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u</w:t>
      </w:r>
      <w:r>
        <w:rPr>
          <w:rFonts w:ascii="Microsoft Sans Serif" w:hAnsi="Microsoft Sans Serif" w:cs="Microsoft Sans Serif"/>
          <w:i/>
          <w:iCs/>
          <w:sz w:val="20"/>
          <w:szCs w:val="20"/>
          <w:lang w:val="hr-BA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kojoj je Aqua ad iniectabilia korištena 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za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 razređivanje može biti hemoliza eritrocita.</w:t>
      </w:r>
    </w:p>
    <w:p w14:paraId="2DCBC53C">
      <w:pPr>
        <w:shd w:val="clear" w:color="auto" w:fill="FFFFFF"/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Kada se parenteralno daju velike količine rastvora, mora se redovno kontrolirati elektrolitski status pacijenta.</w:t>
      </w:r>
    </w:p>
    <w:p w14:paraId="7D5A4FAE">
      <w:pPr>
        <w:shd w:val="clear" w:color="auto" w:fill="FFFFFF"/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Aqua ad iniectabilia služi kao rastvarač za lijekove, a nije namijenjena za direktno intravensko davanje.</w:t>
      </w:r>
    </w:p>
    <w:p w14:paraId="0CAFD1F5">
      <w:pPr>
        <w:pStyle w:val="14"/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50164E56">
      <w:pPr>
        <w:pStyle w:val="14"/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02C82B23">
      <w:pPr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 xml:space="preserve">4.5 </w:t>
      </w: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 xml:space="preserve">Interakcije sa drugim lijekovima i drugi oblici interakcija </w:t>
      </w:r>
    </w:p>
    <w:p w14:paraId="542B94C9">
      <w:pPr>
        <w:pStyle w:val="14"/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26F7D045">
      <w:pPr>
        <w:shd w:val="clear" w:color="auto" w:fill="FFFFFF"/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Treba razmotriti moguće kliničke interakcije između različitih lijekova koji se istovremeno dodaju u vodu za injekcije.</w:t>
      </w:r>
    </w:p>
    <w:p w14:paraId="0BFDAB1B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1D99DB97">
      <w:pPr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 xml:space="preserve">4.6 </w:t>
      </w: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>Trudnoća i dojenje</w:t>
      </w:r>
    </w:p>
    <w:p w14:paraId="3289ECD9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70501520">
      <w:pPr>
        <w:shd w:val="clear" w:color="auto" w:fill="FFFFFF"/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Rizici korištenja rastvora tokom trudnoće i dojenja određeni su prirodom dodanih lijekova.</w:t>
      </w:r>
    </w:p>
    <w:p w14:paraId="4B4753BA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0A63DE04">
      <w:pPr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 xml:space="preserve">4.7 </w:t>
      </w: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 xml:space="preserve">Utjecaj na sposobnosti upravljanja vozilima i rada na mašinama </w:t>
      </w:r>
    </w:p>
    <w:p w14:paraId="3448F1F5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6D7707D0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Aqua ad iniectabilia Alkaloid ne utječe na sposobnost upravljanja vozilima i rada na mašinama.</w:t>
      </w:r>
    </w:p>
    <w:p w14:paraId="0A739F2A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10ADD79E">
      <w:pPr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>4.8</w:t>
      </w: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>Neželjena dejstva</w:t>
      </w:r>
    </w:p>
    <w:p w14:paraId="78357534">
      <w:pPr>
        <w:pStyle w:val="14"/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35DE3D8F">
      <w:pPr>
        <w:shd w:val="clear" w:color="auto" w:fill="FFFFFF"/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Ako se daje sama, intravenska primjena Aqua ad iniectabilia Alkaloida može uzrokovati hemolizu eritrocita. </w:t>
      </w:r>
    </w:p>
    <w:p w14:paraId="29EC5F8E">
      <w:pPr>
        <w:shd w:val="clear" w:color="auto" w:fill="FFFFFF"/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Druga neželjena dejstva zavise od svojstava dodanih lijekova.</w:t>
      </w:r>
    </w:p>
    <w:p w14:paraId="6C1AA4CC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55311A9F">
      <w:pPr>
        <w:jc w:val="both"/>
        <w:rPr>
          <w:rFonts w:ascii="Microsoft Sans Serif" w:hAnsi="Microsoft Sans Serif" w:cs="Microsoft Sans Serif"/>
          <w:sz w:val="20"/>
          <w:u w:val="single"/>
          <w:lang w:val="hr-BA" w:eastAsia="en-GB"/>
        </w:rPr>
      </w:pPr>
      <w:r>
        <w:rPr>
          <w:rFonts w:ascii="Microsoft Sans Serif" w:hAnsi="Microsoft Sans Serif" w:cs="Microsoft Sans Serif"/>
          <w:sz w:val="20"/>
          <w:u w:val="single"/>
          <w:lang w:val="hr-BA" w:eastAsia="en-GB"/>
        </w:rPr>
        <w:t>Prijavljivanje sumnje na neželjena dejstva lijeka</w:t>
      </w:r>
    </w:p>
    <w:p w14:paraId="57D730FC">
      <w:pPr>
        <w:jc w:val="both"/>
        <w:rPr>
          <w:rFonts w:ascii="Microsoft Sans Serif" w:hAnsi="Microsoft Sans Serif" w:cs="Microsoft Sans Serif"/>
          <w:sz w:val="20"/>
          <w:lang w:val="hr-BA" w:eastAsia="en-GB"/>
        </w:rPr>
      </w:pPr>
      <w:r>
        <w:rPr>
          <w:rFonts w:ascii="Microsoft Sans Serif" w:hAnsi="Microsoft Sans Serif" w:cs="Microsoft Sans Serif"/>
          <w:sz w:val="20"/>
          <w:lang w:val="hr-BA" w:eastAsia="en-GB"/>
        </w:rPr>
        <w:t>Prijavljivanje sumnje na neželjena dejstva lijekova, a nakon stavljanja lijeka u promet, od velike je važnosti za formiranje kompletnije slike o bezbjednosnom profilu lijeka, odnosno za formiranje što bolje ocjene odnosa korist/rizik pri terapijskoj primjeni lijeka.</w:t>
      </w:r>
    </w:p>
    <w:p w14:paraId="757F0A9C">
      <w:pPr>
        <w:jc w:val="both"/>
        <w:rPr>
          <w:rFonts w:ascii="Microsoft Sans Serif" w:hAnsi="Microsoft Sans Serif" w:cs="Microsoft Sans Serif"/>
          <w:sz w:val="20"/>
          <w:lang w:val="hr-BA" w:eastAsia="en-GB"/>
        </w:rPr>
      </w:pPr>
      <w:r>
        <w:rPr>
          <w:rFonts w:ascii="Microsoft Sans Serif" w:hAnsi="Microsoft Sans Serif" w:cs="Microsoft Sans Serif"/>
          <w:sz w:val="20"/>
          <w:lang w:val="hr-BA" w:eastAsia="en-GB"/>
        </w:rPr>
        <w:t>Proces prijavljivanja sumnji na neželjena dejstva lijeka doprinosi kontinuiranom praćenju odnosa koristi/rizik i adekvatnoj ocjeni bezbjednosnog profila lijeka. Od zdravstvenih stručnjaka se traži da prijave svaku sumnju na neželjeno dejstvo lijeka direktno ALMBiH. Prijava se može dostaviti:</w:t>
      </w:r>
    </w:p>
    <w:p w14:paraId="25C7056C">
      <w:pPr>
        <w:numPr>
          <w:ilvl w:val="0"/>
          <w:numId w:val="6"/>
        </w:numPr>
        <w:tabs>
          <w:tab w:val="left" w:pos="567"/>
        </w:tabs>
        <w:ind w:left="0" w:firstLine="0"/>
        <w:contextualSpacing/>
        <w:jc w:val="both"/>
        <w:rPr>
          <w:rFonts w:ascii="Microsoft Sans Serif" w:hAnsi="Microsoft Sans Serif" w:eastAsia="Calibri" w:cs="Microsoft Sans Serif"/>
          <w:sz w:val="20"/>
          <w:lang w:val="hr-BA"/>
        </w:rPr>
      </w:pPr>
      <w:r>
        <w:rPr>
          <w:rFonts w:ascii="Microsoft Sans Serif" w:hAnsi="Microsoft Sans Serif" w:eastAsia="Calibri" w:cs="Microsoft Sans Serif"/>
          <w:sz w:val="20"/>
          <w:lang w:val="hr-BA"/>
        </w:rPr>
        <w:t>posredstvom softverske aplikacije za prijavu neželjenih dejstava lijekova za humanu upotrebu (IS Farmakovigilansa) o kojoj više informacija možete dobiti u našoj Glavnoj kancelariji za farmakovigilansu ili</w:t>
      </w:r>
    </w:p>
    <w:p w14:paraId="5F27D8B9">
      <w:pPr>
        <w:numPr>
          <w:ilvl w:val="0"/>
          <w:numId w:val="6"/>
        </w:numPr>
        <w:tabs>
          <w:tab w:val="left" w:pos="567"/>
        </w:tabs>
        <w:ind w:left="0" w:firstLine="0"/>
        <w:contextualSpacing/>
        <w:jc w:val="both"/>
        <w:rPr>
          <w:rFonts w:ascii="Microsoft Sans Serif" w:hAnsi="Microsoft Sans Serif" w:eastAsia="Calibri" w:cs="Microsoft Sans Serif"/>
          <w:sz w:val="20"/>
          <w:lang w:val="hr-BA"/>
        </w:rPr>
      </w:pPr>
      <w:r>
        <w:rPr>
          <w:rFonts w:ascii="Microsoft Sans Serif" w:hAnsi="Microsoft Sans Serif" w:eastAsia="Calibri" w:cs="Microsoft Sans Serif"/>
          <w:sz w:val="20"/>
          <w:lang w:val="hr-BA"/>
        </w:rPr>
        <w:t xml:space="preserve">posredstvom odgovarajućeg obrasca za prijavljivanje sumnji na neželjena dejstva lijeka koji se može naći na internet stranici Agencije za lijekove: </w:t>
      </w:r>
      <w:r>
        <w:rPr>
          <w:rFonts w:ascii="Microsoft Sans Serif" w:hAnsi="Microsoft Sans Serif" w:eastAsia="Calibri" w:cs="Microsoft Sans Serif"/>
          <w:sz w:val="20"/>
          <w:u w:val="single"/>
          <w:lang w:val="hr-BA"/>
        </w:rPr>
        <w:t>www.almbih.gov.ba</w:t>
      </w:r>
      <w:r>
        <w:rPr>
          <w:rFonts w:ascii="Microsoft Sans Serif" w:hAnsi="Microsoft Sans Serif" w:eastAsia="Calibri" w:cs="Microsoft Sans Serif"/>
          <w:sz w:val="20"/>
          <w:lang w:val="hr-BA"/>
        </w:rPr>
        <w:t xml:space="preserve">. Popunjen obrazac se može dostaviti ALMBiH putem pošte, na adresu Agencija za lijekove i medicinska sredstva Bosne i Hercegovine, Veljka Mlađenovića bb, Banja Luka ili putem elektronske pošte (na e-mail adresu: </w:t>
      </w:r>
      <w:r>
        <w:rPr>
          <w:rFonts w:ascii="Microsoft Sans Serif" w:hAnsi="Microsoft Sans Serif" w:eastAsia="Calibri" w:cs="Microsoft Sans Serif"/>
          <w:sz w:val="20"/>
          <w:u w:val="single"/>
          <w:lang w:val="hr-BA"/>
        </w:rPr>
        <w:t>ndl@almbih.gov.ba</w:t>
      </w:r>
      <w:r>
        <w:rPr>
          <w:rFonts w:ascii="Microsoft Sans Serif" w:hAnsi="Microsoft Sans Serif" w:eastAsia="Calibri" w:cs="Microsoft Sans Serif"/>
          <w:sz w:val="20"/>
          <w:lang w:val="hr-BA"/>
        </w:rPr>
        <w:t>).</w:t>
      </w:r>
    </w:p>
    <w:p w14:paraId="16B21EE8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4A585AC2">
      <w:pPr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>4.9</w:t>
      </w: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>Predoziranje</w:t>
      </w:r>
    </w:p>
    <w:p w14:paraId="3A9EB252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752BD891">
      <w:pPr>
        <w:shd w:val="clear" w:color="auto" w:fill="FFFFFF"/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Doziranje veće količine hipotoničnog rastvora u kojoj je Aqua ad iniectabilia Alkaloid korištena za razrjeđivanje može dovesti do hemolize eritrocita.</w:t>
      </w:r>
    </w:p>
    <w:p w14:paraId="2E201848">
      <w:pPr>
        <w:shd w:val="clear" w:color="auto" w:fill="FFFFFF"/>
        <w:tabs>
          <w:tab w:val="left" w:pos="864"/>
        </w:tabs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Kada je predoziranje povezano s drugim lijekovima dodanim u rastvoru, znaci i simptomi predoziranja povezani su sa neželjenim dejstvima dodanih lijekova. U takvim slučajevima treba odmah prekinuti upotrebu lijeka, a pacijenta posmatrati zbog simptoma predoziranja svojstvenih dodanom lijeku.</w:t>
      </w:r>
    </w:p>
    <w:p w14:paraId="20504153">
      <w:pPr>
        <w:pStyle w:val="14"/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41E6C559">
      <w:pPr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</w:p>
    <w:p w14:paraId="4D2DCA03">
      <w:pPr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>5.</w:t>
      </w: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 xml:space="preserve">FARMAKOLOŠKE KARAKTERISTIKE </w:t>
      </w: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ab/>
      </w:r>
    </w:p>
    <w:p w14:paraId="70ABB765">
      <w:pPr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</w:p>
    <w:p w14:paraId="06A78386">
      <w:pPr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>5.1</w:t>
      </w: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 xml:space="preserve">Farmakodinamičke karakteristike </w:t>
      </w:r>
    </w:p>
    <w:p w14:paraId="636D5976">
      <w:pPr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</w:p>
    <w:p w14:paraId="750DDD07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/>
          <w:iCs/>
          <w:sz w:val="20"/>
          <w:szCs w:val="20"/>
          <w:lang w:val="hr-BA"/>
        </w:rPr>
        <w:t xml:space="preserve">Farmakoterapijska grupa: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rastvarači i sredstva za razrjeđivanje</w:t>
      </w:r>
    </w:p>
    <w:p w14:paraId="2FE55B97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/>
          <w:iCs/>
          <w:sz w:val="20"/>
          <w:szCs w:val="20"/>
          <w:lang w:val="hr-BA"/>
        </w:rPr>
        <w:t xml:space="preserve">Oznaka Anatomsko-terapijske klasifikacije (ATC):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V07AB</w:t>
      </w:r>
    </w:p>
    <w:p w14:paraId="0CF7880D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0F2B062F">
      <w:pPr>
        <w:pStyle w:val="14"/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Voda predstavlja normalan sastojak svih tkiva i tečnosti ljudskog i životinjskog organizma. Kao preparat, fiziološki je potpuno indiferentna. Sposobnost vode da rastvara veliki broj elektrolita i neelektrolita objašnjava se njenom velikom dielektričnom konstantom koja iznosi 80. Molekuli vode grade asocijate molekula koji su međusobno povezani vodonikovim vezama. Zahvaljujući koordinativno-polarnim vezama između atoma vodionika i kiseonika voda spada u polarne rastvarače. </w:t>
      </w:r>
    </w:p>
    <w:p w14:paraId="0098FA0B">
      <w:pPr>
        <w:pStyle w:val="15"/>
        <w:rPr>
          <w:rFonts w:ascii="Microsoft Sans Serif" w:hAnsi="Microsoft Sans Serif" w:cs="Microsoft Sans Serif"/>
          <w:i w:val="0"/>
          <w:color w:val="auto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 w:val="0"/>
          <w:color w:val="auto"/>
          <w:sz w:val="20"/>
          <w:szCs w:val="20"/>
          <w:lang w:val="hr-BA"/>
        </w:rPr>
        <w:t>Aqua ad iniectabilia Alkaloid upotrebljava se kao rastvarač za većinu farmaceutskih preparata za parenteralnu primjenu (antibiotika, intravenskih anestetika i ostalih lijekova) koji su u obliku suhe supstance, a rastvaraju se u vodi.</w:t>
      </w:r>
    </w:p>
    <w:p w14:paraId="07BD179F">
      <w:pPr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</w:p>
    <w:p w14:paraId="7C3FD4E6">
      <w:pPr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 xml:space="preserve">5.2 </w:t>
      </w: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>Farmakokinetičke karakteristike</w:t>
      </w:r>
    </w:p>
    <w:p w14:paraId="37D7725B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5F4AD36A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Količina vode u tijelu zavisi od ravnoteže između primanja i zadržavanja vode. Voda se u organizmu unosi uglavnom pijenjem (oko 60%) i hranom, a nešto vode potiče i iz metaboličkih procesa (150 ml do 240 ml). Ukupan dnevni unos, a isto tako i gubljenje vode u prosjeku iznosi 2.400 ml.</w:t>
      </w:r>
    </w:p>
    <w:p w14:paraId="549D78DA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383219E3">
      <w:pPr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>5.3</w:t>
      </w: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 xml:space="preserve">Neklinički podaci o sigurnosti primjene </w:t>
      </w:r>
    </w:p>
    <w:p w14:paraId="7517F95F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33C69E89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Primjena vode za injektiranje ne može dovesti do toksičkih manifestacija ukoliko je primjena indicirana i ako se postupak injektiranja sprovodi po striktno propisanoj proceduri. Do toksičkih znakova može doći samo akcidentalno.</w:t>
      </w:r>
    </w:p>
    <w:p w14:paraId="65BCAC55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122C2C6C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43B0E228">
      <w:pPr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>6.</w:t>
      </w: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 xml:space="preserve">FARMACEUTSKI PODACI </w:t>
      </w:r>
    </w:p>
    <w:p w14:paraId="73E0F7D6">
      <w:pPr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</w:p>
    <w:p w14:paraId="1890CEBF">
      <w:pPr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>6.1</w:t>
      </w: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>Spisak pomoćnih supstanci</w:t>
      </w:r>
    </w:p>
    <w:p w14:paraId="06582E90">
      <w:pPr>
        <w:pStyle w:val="14"/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7FFEEE20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Ne sadrži pomoćne supstance. </w:t>
      </w:r>
    </w:p>
    <w:p w14:paraId="72023B15">
      <w:pPr>
        <w:pStyle w:val="14"/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5AA17F67">
      <w:pPr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>6.2</w:t>
      </w: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>Inkompatibilnosti</w:t>
      </w:r>
    </w:p>
    <w:p w14:paraId="00A1661E">
      <w:pPr>
        <w:tabs>
          <w:tab w:val="left" w:pos="567"/>
        </w:tabs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</w:p>
    <w:p w14:paraId="4AD73C41">
      <w:pPr>
        <w:tabs>
          <w:tab w:val="left" w:pos="567"/>
        </w:tabs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Nije primjenjivo. </w:t>
      </w:r>
    </w:p>
    <w:p w14:paraId="3E2F5BA9">
      <w:pPr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</w:p>
    <w:p w14:paraId="39DC43BA">
      <w:pPr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>6.3</w:t>
      </w: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>Rok trajanja</w:t>
      </w:r>
    </w:p>
    <w:p w14:paraId="521F0E89">
      <w:pPr>
        <w:tabs>
          <w:tab w:val="left" w:pos="567"/>
        </w:tabs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</w:p>
    <w:p w14:paraId="0C7D810E">
      <w:pPr>
        <w:tabs>
          <w:tab w:val="left" w:pos="567"/>
        </w:tabs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Pet (5) godina.</w:t>
      </w:r>
    </w:p>
    <w:p w14:paraId="45CC9D0C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55B1C095">
      <w:pPr>
        <w:tabs>
          <w:tab w:val="left" w:pos="567"/>
        </w:tabs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 xml:space="preserve">6.4 </w:t>
      </w: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>Posebne mjere  pri čuvanju lijeka</w:t>
      </w:r>
    </w:p>
    <w:p w14:paraId="1F35EB33">
      <w:pPr>
        <w:tabs>
          <w:tab w:val="left" w:pos="567"/>
        </w:tabs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ab/>
      </w:r>
    </w:p>
    <w:p w14:paraId="728CB98C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SansSerif" w:hAnsi="MicrosoftSansSerif" w:cs="MicrosoftSansSerif"/>
          <w:sz w:val="20"/>
          <w:szCs w:val="20"/>
          <w:lang w:val="hr-BA" w:eastAsia="mk-MK"/>
        </w:rPr>
        <w:t>Lijek treba čuvati na temperaturi do 25°C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.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ab/>
      </w:r>
    </w:p>
    <w:p w14:paraId="1BB72EA4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5D8509F1">
      <w:pPr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 xml:space="preserve">6.5 </w:t>
      </w: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>Vrsta i sadržaj unutrašnjeg pakovanja kontejnera</w:t>
      </w:r>
    </w:p>
    <w:p w14:paraId="53DB3D83">
      <w:pPr>
        <w:pStyle w:val="24"/>
        <w:tabs>
          <w:tab w:val="left" w:pos="709"/>
          <w:tab w:val="left" w:pos="1985"/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1CD3B810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Unutrašnje pakovanje je bezbojna ampula od 5 ml, hidrolitičke grupe I. Svaki PVC uložak sadrži 5 ampula.</w:t>
      </w:r>
    </w:p>
    <w:p w14:paraId="0148FFC1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Spoljašnje pakovanje je kartonska kutija koja sadrži 50 ampula (10 PVC uložaka), uz priloženo Uputstvo za pacijenta.</w:t>
      </w:r>
    </w:p>
    <w:p w14:paraId="68883C98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4D8976E0">
      <w:pPr>
        <w:numPr>
          <w:ilvl w:val="1"/>
          <w:numId w:val="7"/>
        </w:numPr>
        <w:ind w:left="0" w:firstLine="0"/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 xml:space="preserve">Uputstva za upotrebu i rukovanje i posebne mjere za uklanjanje neiskorištenog lijeka ili otpadnih materijala koji potiču od lijeka </w:t>
      </w:r>
    </w:p>
    <w:p w14:paraId="2DA244A5">
      <w:pPr>
        <w:tabs>
          <w:tab w:val="left" w:pos="567"/>
        </w:tabs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45303C8B">
      <w:pPr>
        <w:tabs>
          <w:tab w:val="left" w:pos="567"/>
        </w:tabs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Nema posebnih zahtjeva. </w:t>
      </w:r>
    </w:p>
    <w:p w14:paraId="668F68BA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Sav neiskorišten lijek ili otpadni materijal treba zbrinuti u skladu sa lokalnim propisima.</w:t>
      </w:r>
    </w:p>
    <w:p w14:paraId="26B1854F">
      <w:pPr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</w:p>
    <w:p w14:paraId="0353E418">
      <w:pPr>
        <w:numPr>
          <w:ilvl w:val="1"/>
          <w:numId w:val="7"/>
        </w:numPr>
        <w:ind w:left="0" w:firstLine="0"/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>Režim izdavanja</w:t>
      </w:r>
    </w:p>
    <w:p w14:paraId="44622FA1">
      <w:pPr>
        <w:tabs>
          <w:tab w:val="left" w:pos="567"/>
        </w:tabs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05CA1533">
      <w:pPr>
        <w:shd w:val="clear" w:color="auto" w:fill="FFFFFF"/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Lijek se izdaje bez ljekarskog recepta.</w:t>
      </w:r>
    </w:p>
    <w:p w14:paraId="349C0A9D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66D4FA92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5079B777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5622E6C7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614FEEA4">
      <w:pPr>
        <w:tabs>
          <w:tab w:val="left" w:pos="567"/>
        </w:tabs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5282FFF7">
      <w:pPr>
        <w:tabs>
          <w:tab w:val="left" w:pos="567"/>
        </w:tabs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>7.</w:t>
      </w: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 xml:space="preserve">PROIZVOĐAČ </w:t>
      </w:r>
    </w:p>
    <w:p w14:paraId="06A28046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231FB33B">
      <w:pPr>
        <w:jc w:val="both"/>
        <w:rPr>
          <w:rFonts w:ascii="Microsoft Sans Serif" w:hAnsi="Microsoft Sans Serif" w:cs="Microsoft Sans Serif"/>
          <w:i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ALKALOID AD Skopje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ab/>
      </w:r>
    </w:p>
    <w:p w14:paraId="122BA1F2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Bul. Aleksandar Makedonski br. 12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ab/>
      </w:r>
      <w:r>
        <w:rPr>
          <w:rFonts w:ascii="Microsoft Sans Serif" w:hAnsi="Microsoft Sans Serif" w:cs="Microsoft Sans Serif"/>
          <w:sz w:val="20"/>
          <w:szCs w:val="20"/>
          <w:lang w:val="hr-BA"/>
        </w:rPr>
        <w:tab/>
      </w:r>
      <w:r>
        <w:rPr>
          <w:rFonts w:ascii="Microsoft Sans Serif" w:hAnsi="Microsoft Sans Serif" w:cs="Microsoft Sans Serif"/>
          <w:sz w:val="20"/>
          <w:szCs w:val="20"/>
          <w:lang w:val="hr-BA"/>
        </w:rPr>
        <w:tab/>
      </w:r>
    </w:p>
    <w:p w14:paraId="2EF08DA4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1000 Skopje, Republika Severna Makedonija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ab/>
      </w:r>
    </w:p>
    <w:p w14:paraId="5D76A66A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2BDB288B">
      <w:pPr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 xml:space="preserve">Proizvođač gotovog lijeka </w:t>
      </w:r>
    </w:p>
    <w:p w14:paraId="11AF35E4">
      <w:pPr>
        <w:jc w:val="both"/>
        <w:rPr>
          <w:rFonts w:ascii="Microsoft Sans Serif" w:hAnsi="Microsoft Sans Serif" w:cs="Microsoft Sans Serif"/>
          <w:i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ALKALOID AD Skopje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ab/>
      </w:r>
    </w:p>
    <w:p w14:paraId="09B313B2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Bul. Aleksandar Makedonski br. 12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ab/>
      </w:r>
      <w:r>
        <w:rPr>
          <w:rFonts w:ascii="Microsoft Sans Serif" w:hAnsi="Microsoft Sans Serif" w:cs="Microsoft Sans Serif"/>
          <w:sz w:val="20"/>
          <w:szCs w:val="20"/>
          <w:lang w:val="hr-BA"/>
        </w:rPr>
        <w:tab/>
      </w:r>
      <w:r>
        <w:rPr>
          <w:rFonts w:ascii="Microsoft Sans Serif" w:hAnsi="Microsoft Sans Serif" w:cs="Microsoft Sans Serif"/>
          <w:sz w:val="20"/>
          <w:szCs w:val="20"/>
          <w:lang w:val="hr-BA"/>
        </w:rPr>
        <w:tab/>
      </w:r>
    </w:p>
    <w:p w14:paraId="3607390E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1000 Skopje, Republika Severna Makedonija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ab/>
      </w:r>
    </w:p>
    <w:p w14:paraId="4E249A10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6D3738B1">
      <w:pPr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 xml:space="preserve">Nosilac dozvole za stavljanje lijeka u promet </w:t>
      </w:r>
    </w:p>
    <w:p w14:paraId="7A86D92E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ALKALOID d.o.o. Sarajevo </w:t>
      </w:r>
    </w:p>
    <w:p w14:paraId="2246B5B8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Isevića sokak 6, Sarajevo</w:t>
      </w:r>
    </w:p>
    <w:p w14:paraId="0DB61F00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Bosna i Hercegovina</w:t>
      </w:r>
    </w:p>
    <w:p w14:paraId="1ECFFD99">
      <w:pPr>
        <w:tabs>
          <w:tab w:val="left" w:pos="567"/>
        </w:tabs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2C408BB5">
      <w:pPr>
        <w:tabs>
          <w:tab w:val="left" w:pos="567"/>
        </w:tabs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433C7047">
      <w:pPr>
        <w:tabs>
          <w:tab w:val="left" w:pos="360"/>
        </w:tabs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>8.</w:t>
      </w: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>BROJ I DATUM DOZVOLE ZA STAVLJANJE LIJEKA U PROMET</w:t>
      </w:r>
    </w:p>
    <w:p w14:paraId="00AC1F40">
      <w:pPr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</w:p>
    <w:p w14:paraId="7BC3900F">
      <w:pPr>
        <w:tabs>
          <w:tab w:val="left" w:pos="567"/>
        </w:tabs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AQUA AD INIECTABILIA ALKALOID, 5 ml x 50 ampula: </w:t>
      </w:r>
      <w:r>
        <w:rPr>
          <w:rFonts w:ascii="Microsoft Sans Serif" w:hAnsi="Microsoft Sans Serif" w:cs="Microsoft Sans Serif"/>
          <w:sz w:val="20"/>
          <w:szCs w:val="20"/>
        </w:rPr>
        <w:t>04-07.3-2-6261/21 od 27.07.2022.</w:t>
      </w:r>
    </w:p>
    <w:p w14:paraId="187A944D">
      <w:pPr>
        <w:tabs>
          <w:tab w:val="left" w:pos="567"/>
        </w:tabs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31980366">
      <w:pPr>
        <w:tabs>
          <w:tab w:val="left" w:pos="567"/>
        </w:tabs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>9.</w:t>
      </w: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>DATUM REVIZIJE SAžETKA KARAKTERISTIKA LIJEKA</w:t>
      </w:r>
    </w:p>
    <w:p w14:paraId="2FC72717">
      <w:pPr>
        <w:tabs>
          <w:tab w:val="left" w:pos="567"/>
        </w:tabs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06335854">
      <w:pPr>
        <w:tabs>
          <w:tab w:val="left" w:pos="567"/>
        </w:tabs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Jul, 2022.</w:t>
      </w:r>
    </w:p>
    <w:sectPr>
      <w:footerReference r:id="rId3" w:type="default"/>
      <w:footerReference r:id="rId4" w:type="even"/>
      <w:pgSz w:w="11907" w:h="16840"/>
      <w:pgMar w:top="2552" w:right="1134" w:bottom="1134" w:left="1418" w:header="731" w:footer="73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C C Times">
    <w:altName w:val="Courier New"/>
    <w:panose1 w:val="00000000000000000000"/>
    <w:charset w:val="00"/>
    <w:family w:val="auto"/>
    <w:pitch w:val="default"/>
    <w:sig w:usb0="00000000" w:usb1="00000000" w:usb2="00000000" w:usb3="00000000" w:csb0="0000001B" w:csb1="00000000"/>
  </w:font>
  <w:font w:name="MAC C Swiss">
    <w:altName w:val="Courier New"/>
    <w:panose1 w:val="020B7200000000000000"/>
    <w:charset w:val="00"/>
    <w:family w:val="swiss"/>
    <w:pitch w:val="default"/>
    <w:sig w:usb0="00000000" w:usb1="00000000" w:usb2="00000000" w:usb3="00000000" w:csb0="00000009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MicrosoftSansSerif">
    <w:altName w:val="Arial"/>
    <w:panose1 w:val="00000000000000000000"/>
    <w:charset w:val="00"/>
    <w:family w:val="swiss"/>
    <w:pitch w:val="default"/>
    <w:sig w:usb0="00000000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C44EC">
    <w:pPr>
      <w:pStyle w:val="23"/>
      <w:framePr w:wrap="around" w:vAnchor="text" w:hAnchor="margin" w:xAlign="center" w:y="1"/>
      <w:rPr>
        <w:rStyle w:val="28"/>
        <w:rFonts w:ascii="Microsoft Sans Serif" w:hAnsi="Microsoft Sans Serif" w:cs="Microsoft Sans Serif"/>
        <w:sz w:val="18"/>
        <w:szCs w:val="18"/>
      </w:rPr>
    </w:pPr>
    <w:r>
      <w:rPr>
        <w:rStyle w:val="28"/>
        <w:rFonts w:ascii="Microsoft Sans Serif" w:hAnsi="Microsoft Sans Serif" w:cs="Microsoft Sans Serif"/>
        <w:sz w:val="18"/>
        <w:szCs w:val="18"/>
      </w:rPr>
      <w:fldChar w:fldCharType="begin"/>
    </w:r>
    <w:r>
      <w:rPr>
        <w:rStyle w:val="28"/>
        <w:rFonts w:ascii="Microsoft Sans Serif" w:hAnsi="Microsoft Sans Serif" w:cs="Microsoft Sans Serif"/>
        <w:sz w:val="18"/>
        <w:szCs w:val="18"/>
      </w:rPr>
      <w:instrText xml:space="preserve">PAGE  </w:instrText>
    </w:r>
    <w:r>
      <w:rPr>
        <w:rStyle w:val="28"/>
        <w:rFonts w:ascii="Microsoft Sans Serif" w:hAnsi="Microsoft Sans Serif" w:cs="Microsoft Sans Serif"/>
        <w:sz w:val="18"/>
        <w:szCs w:val="18"/>
      </w:rPr>
      <w:fldChar w:fldCharType="separate"/>
    </w:r>
    <w:r>
      <w:rPr>
        <w:rStyle w:val="28"/>
        <w:rFonts w:ascii="Microsoft Sans Serif" w:hAnsi="Microsoft Sans Serif" w:cs="Microsoft Sans Serif"/>
        <w:sz w:val="18"/>
        <w:szCs w:val="18"/>
      </w:rPr>
      <w:t>4</w:t>
    </w:r>
    <w:r>
      <w:rPr>
        <w:rStyle w:val="28"/>
        <w:rFonts w:ascii="Microsoft Sans Serif" w:hAnsi="Microsoft Sans Serif" w:cs="Microsoft Sans Serif"/>
        <w:sz w:val="18"/>
        <w:szCs w:val="18"/>
      </w:rPr>
      <w:fldChar w:fldCharType="end"/>
    </w:r>
  </w:p>
  <w:p w14:paraId="222CD04D">
    <w:pPr>
      <w:pStyle w:val="2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C613F">
    <w:pPr>
      <w:pStyle w:val="23"/>
      <w:framePr w:wrap="around" w:vAnchor="text" w:hAnchor="margin" w:xAlign="center" w:y="1"/>
      <w:rPr>
        <w:rStyle w:val="28"/>
      </w:rPr>
    </w:pPr>
    <w:r>
      <w:rPr>
        <w:rStyle w:val="28"/>
      </w:rPr>
      <w:fldChar w:fldCharType="begin"/>
    </w:r>
    <w:r>
      <w:rPr>
        <w:rStyle w:val="28"/>
      </w:rPr>
      <w:instrText xml:space="preserve">PAGE  </w:instrText>
    </w:r>
    <w:r>
      <w:rPr>
        <w:rStyle w:val="28"/>
      </w:rPr>
      <w:fldChar w:fldCharType="end"/>
    </w:r>
  </w:p>
  <w:p w14:paraId="46DB7538">
    <w:pPr>
      <w:pStyle w:val="2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2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FFFFFFFE"/>
    <w:multiLevelType w:val="singleLevel"/>
    <w:tmpl w:val="FFFFFFFE"/>
    <w:lvl w:ilvl="0" w:tentative="0">
      <w:start w:val="0"/>
      <w:numFmt w:val="decimal"/>
      <w:lvlText w:val="*"/>
      <w:lvlJc w:val="left"/>
    </w:lvl>
  </w:abstractNum>
  <w:abstractNum w:abstractNumId="2">
    <w:nsid w:val="05CB60ED"/>
    <w:multiLevelType w:val="multilevel"/>
    <w:tmpl w:val="05CB60ED"/>
    <w:lvl w:ilvl="0" w:tentative="0">
      <w:start w:val="4"/>
      <w:numFmt w:val="decimal"/>
      <w:lvlText w:val="%1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3"/>
      <w:numFmt w:val="decimal"/>
      <w:lvlText w:val="%1.%2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3">
    <w:nsid w:val="117D2699"/>
    <w:multiLevelType w:val="multilevel"/>
    <w:tmpl w:val="117D2699"/>
    <w:lvl w:ilvl="0" w:tentative="0">
      <w:start w:val="0"/>
      <w:numFmt w:val="bullet"/>
      <w:lvlText w:val=""/>
      <w:lvlJc w:val="left"/>
      <w:pPr>
        <w:tabs>
          <w:tab w:val="left" w:pos="227"/>
        </w:tabs>
        <w:ind w:left="0" w:firstLine="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3E1F5A18"/>
    <w:multiLevelType w:val="multilevel"/>
    <w:tmpl w:val="3E1F5A18"/>
    <w:lvl w:ilvl="0" w:tentative="0">
      <w:start w:val="0"/>
      <w:numFmt w:val="bullet"/>
      <w:lvlText w:val="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EA3116A"/>
    <w:multiLevelType w:val="multilevel"/>
    <w:tmpl w:val="4EA3116A"/>
    <w:lvl w:ilvl="0" w:tentative="0">
      <w:start w:val="6"/>
      <w:numFmt w:val="decimal"/>
      <w:lvlText w:val="%1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6"/>
      <w:numFmt w:val="decimal"/>
      <w:lvlText w:val="%1.%2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6">
    <w:nsid w:val="652E5381"/>
    <w:multiLevelType w:val="multilevel"/>
    <w:tmpl w:val="652E5381"/>
    <w:lvl w:ilvl="0" w:tentative="0">
      <w:start w:val="4"/>
      <w:numFmt w:val="decimal"/>
      <w:lvlText w:val="%1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1" w:tentative="0">
      <w:start w:val="2"/>
      <w:numFmt w:val="decimal"/>
      <w:lvlText w:val="%1.%2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  <w:lvlOverride w:ilvl="0">
      <w:lvl w:ilvl="0" w:tentative="1">
        <w:start w:val="65535"/>
        <w:numFmt w:val="bullet"/>
        <w:lvlText w:val="•"/>
        <w:legacy w:legacy="1" w:legacySpace="0" w:legacyIndent="432"/>
        <w:lvlJc w:val="left"/>
        <w:rPr>
          <w:rFonts w:hint="default" w:ascii="Times New Roman" w:hAnsi="Times New Roman" w:cs="Times New Roman"/>
        </w:rPr>
      </w:lvl>
    </w:lvlOverride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720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581"/>
    <w:rsid w:val="00003AF0"/>
    <w:rsid w:val="00023913"/>
    <w:rsid w:val="000463E4"/>
    <w:rsid w:val="00076412"/>
    <w:rsid w:val="00093EA9"/>
    <w:rsid w:val="000A2069"/>
    <w:rsid w:val="000C2CD1"/>
    <w:rsid w:val="001022C0"/>
    <w:rsid w:val="0012164A"/>
    <w:rsid w:val="00144E67"/>
    <w:rsid w:val="001863B7"/>
    <w:rsid w:val="00187206"/>
    <w:rsid w:val="001A0C1F"/>
    <w:rsid w:val="001B3E5D"/>
    <w:rsid w:val="001D0032"/>
    <w:rsid w:val="001D112D"/>
    <w:rsid w:val="001F2500"/>
    <w:rsid w:val="00213291"/>
    <w:rsid w:val="00230AF0"/>
    <w:rsid w:val="00245373"/>
    <w:rsid w:val="00252C5A"/>
    <w:rsid w:val="002707C1"/>
    <w:rsid w:val="00284133"/>
    <w:rsid w:val="00290B8C"/>
    <w:rsid w:val="002A3850"/>
    <w:rsid w:val="002A42C1"/>
    <w:rsid w:val="002C0192"/>
    <w:rsid w:val="002C17B5"/>
    <w:rsid w:val="002C39EA"/>
    <w:rsid w:val="002F4FB7"/>
    <w:rsid w:val="002F6440"/>
    <w:rsid w:val="00311711"/>
    <w:rsid w:val="00337909"/>
    <w:rsid w:val="00367A5B"/>
    <w:rsid w:val="003876B0"/>
    <w:rsid w:val="00390B4C"/>
    <w:rsid w:val="00391C83"/>
    <w:rsid w:val="00420B8D"/>
    <w:rsid w:val="0045696D"/>
    <w:rsid w:val="00487DBA"/>
    <w:rsid w:val="00490FF4"/>
    <w:rsid w:val="004F41A6"/>
    <w:rsid w:val="005047B4"/>
    <w:rsid w:val="00510ACC"/>
    <w:rsid w:val="005357FD"/>
    <w:rsid w:val="00536293"/>
    <w:rsid w:val="00547AA1"/>
    <w:rsid w:val="005553D1"/>
    <w:rsid w:val="005B52F3"/>
    <w:rsid w:val="00600367"/>
    <w:rsid w:val="00610BB3"/>
    <w:rsid w:val="00651493"/>
    <w:rsid w:val="0069483E"/>
    <w:rsid w:val="006A7271"/>
    <w:rsid w:val="006B52F6"/>
    <w:rsid w:val="006D153E"/>
    <w:rsid w:val="006D3219"/>
    <w:rsid w:val="006D5F7B"/>
    <w:rsid w:val="006E332B"/>
    <w:rsid w:val="006F2395"/>
    <w:rsid w:val="00711749"/>
    <w:rsid w:val="00717F71"/>
    <w:rsid w:val="007364E7"/>
    <w:rsid w:val="00745995"/>
    <w:rsid w:val="0075210E"/>
    <w:rsid w:val="007A4241"/>
    <w:rsid w:val="007C685D"/>
    <w:rsid w:val="008058EA"/>
    <w:rsid w:val="00806EE3"/>
    <w:rsid w:val="00814C84"/>
    <w:rsid w:val="00844CC7"/>
    <w:rsid w:val="008C2216"/>
    <w:rsid w:val="008E225A"/>
    <w:rsid w:val="00941258"/>
    <w:rsid w:val="00954D30"/>
    <w:rsid w:val="00974487"/>
    <w:rsid w:val="009E698D"/>
    <w:rsid w:val="00A15761"/>
    <w:rsid w:val="00A77AA6"/>
    <w:rsid w:val="00A8393B"/>
    <w:rsid w:val="00A87469"/>
    <w:rsid w:val="00AA7A05"/>
    <w:rsid w:val="00AC4D0D"/>
    <w:rsid w:val="00AE4065"/>
    <w:rsid w:val="00B27004"/>
    <w:rsid w:val="00B442D5"/>
    <w:rsid w:val="00B55D4A"/>
    <w:rsid w:val="00B62639"/>
    <w:rsid w:val="00B7528C"/>
    <w:rsid w:val="00BC06FB"/>
    <w:rsid w:val="00BE0D8B"/>
    <w:rsid w:val="00BE5EF6"/>
    <w:rsid w:val="00C04581"/>
    <w:rsid w:val="00C219F3"/>
    <w:rsid w:val="00C5468A"/>
    <w:rsid w:val="00CB598F"/>
    <w:rsid w:val="00CE0191"/>
    <w:rsid w:val="00D05634"/>
    <w:rsid w:val="00D45763"/>
    <w:rsid w:val="00D67FAF"/>
    <w:rsid w:val="00D87998"/>
    <w:rsid w:val="00D9768E"/>
    <w:rsid w:val="00DA1BC7"/>
    <w:rsid w:val="00DE100B"/>
    <w:rsid w:val="00E52E19"/>
    <w:rsid w:val="00EA0073"/>
    <w:rsid w:val="00EC63C8"/>
    <w:rsid w:val="00EE5F27"/>
    <w:rsid w:val="00F02313"/>
    <w:rsid w:val="00F136B9"/>
    <w:rsid w:val="00F25BF9"/>
    <w:rsid w:val="00F33C8F"/>
    <w:rsid w:val="00F54FCA"/>
    <w:rsid w:val="00F64AB0"/>
    <w:rsid w:val="00FB2CA0"/>
    <w:rsid w:val="00FB2EE1"/>
    <w:rsid w:val="00FC368D"/>
    <w:rsid w:val="00FE4038"/>
    <w:rsid w:val="6ED6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MAC C Times" w:hAnsi="MAC C Times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bCs/>
      <w:color w:val="000000"/>
      <w:sz w:val="24"/>
      <w:szCs w:val="24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360"/>
      </w:tabs>
      <w:ind w:left="720" w:right="-659" w:hanging="720"/>
      <w:outlineLvl w:val="1"/>
    </w:pPr>
    <w:rPr>
      <w:rFonts w:ascii="MAC C Swiss" w:hAnsi="MAC C Swiss"/>
      <w:b/>
      <w:bCs/>
      <w:color w:val="000000"/>
    </w:rPr>
  </w:style>
  <w:style w:type="paragraph" w:styleId="4">
    <w:name w:val="heading 3"/>
    <w:basedOn w:val="1"/>
    <w:next w:val="1"/>
    <w:qFormat/>
    <w:uiPriority w:val="0"/>
    <w:pPr>
      <w:keepNext/>
      <w:jc w:val="both"/>
      <w:outlineLvl w:val="2"/>
    </w:pPr>
    <w:rPr>
      <w:i/>
    </w:rPr>
  </w:style>
  <w:style w:type="paragraph" w:styleId="5">
    <w:name w:val="heading 4"/>
    <w:basedOn w:val="1"/>
    <w:next w:val="1"/>
    <w:qFormat/>
    <w:uiPriority w:val="0"/>
    <w:pPr>
      <w:keepNext/>
      <w:jc w:val="both"/>
      <w:outlineLvl w:val="3"/>
    </w:pPr>
    <w:rPr>
      <w:i/>
      <w:color w:val="000080"/>
    </w:rPr>
  </w:style>
  <w:style w:type="paragraph" w:styleId="6">
    <w:name w:val="heading 5"/>
    <w:basedOn w:val="1"/>
    <w:next w:val="1"/>
    <w:qFormat/>
    <w:uiPriority w:val="0"/>
    <w:pPr>
      <w:keepNext/>
      <w:jc w:val="both"/>
      <w:outlineLvl w:val="4"/>
    </w:pPr>
    <w:rPr>
      <w:i/>
      <w:color w:val="800080"/>
    </w:rPr>
  </w:style>
  <w:style w:type="paragraph" w:styleId="7">
    <w:name w:val="heading 6"/>
    <w:basedOn w:val="1"/>
    <w:next w:val="1"/>
    <w:qFormat/>
    <w:uiPriority w:val="0"/>
    <w:pPr>
      <w:keepNext/>
      <w:outlineLvl w:val="5"/>
    </w:pPr>
    <w:rPr>
      <w:i/>
    </w:rPr>
  </w:style>
  <w:style w:type="paragraph" w:styleId="8">
    <w:name w:val="heading 7"/>
    <w:basedOn w:val="1"/>
    <w:next w:val="1"/>
    <w:qFormat/>
    <w:uiPriority w:val="0"/>
    <w:pPr>
      <w:keepNext/>
      <w:jc w:val="both"/>
      <w:outlineLvl w:val="6"/>
    </w:pPr>
    <w:rPr>
      <w:i/>
      <w:color w:val="000080"/>
      <w:u w:val="single"/>
    </w:rPr>
  </w:style>
  <w:style w:type="paragraph" w:styleId="9">
    <w:name w:val="heading 8"/>
    <w:basedOn w:val="1"/>
    <w:next w:val="1"/>
    <w:qFormat/>
    <w:uiPriority w:val="0"/>
    <w:pPr>
      <w:keepNext/>
      <w:jc w:val="both"/>
      <w:outlineLvl w:val="7"/>
    </w:pPr>
    <w:rPr>
      <w:i/>
      <w:color w:val="0000FF"/>
    </w:rPr>
  </w:style>
  <w:style w:type="paragraph" w:styleId="10">
    <w:name w:val="heading 9"/>
    <w:basedOn w:val="1"/>
    <w:next w:val="1"/>
    <w:qFormat/>
    <w:uiPriority w:val="0"/>
    <w:pPr>
      <w:keepNext/>
      <w:jc w:val="both"/>
      <w:outlineLvl w:val="8"/>
    </w:pPr>
    <w:rPr>
      <w:rFonts w:ascii="Times New Roman" w:hAnsi="Times New Roman"/>
      <w:b/>
      <w:color w:val="0000FF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4">
    <w:name w:val="Body Text"/>
    <w:basedOn w:val="1"/>
    <w:uiPriority w:val="0"/>
    <w:pPr>
      <w:autoSpaceDE w:val="0"/>
      <w:autoSpaceDN w:val="0"/>
    </w:pPr>
  </w:style>
  <w:style w:type="paragraph" w:styleId="15">
    <w:name w:val="Body Text 2"/>
    <w:basedOn w:val="1"/>
    <w:uiPriority w:val="0"/>
    <w:pPr>
      <w:jc w:val="both"/>
    </w:pPr>
    <w:rPr>
      <w:i/>
      <w:color w:val="000080"/>
    </w:rPr>
  </w:style>
  <w:style w:type="paragraph" w:styleId="16">
    <w:name w:val="Body Text 3"/>
    <w:basedOn w:val="1"/>
    <w:uiPriority w:val="0"/>
    <w:pPr>
      <w:jc w:val="both"/>
    </w:pPr>
    <w:rPr>
      <w:color w:val="000080"/>
    </w:rPr>
  </w:style>
  <w:style w:type="paragraph" w:styleId="17">
    <w:name w:val="Body Text Indent"/>
    <w:basedOn w:val="1"/>
    <w:uiPriority w:val="0"/>
    <w:pPr>
      <w:ind w:left="720"/>
      <w:jc w:val="both"/>
    </w:pPr>
    <w:rPr>
      <w:color w:val="000000"/>
      <w:sz w:val="24"/>
      <w:szCs w:val="24"/>
    </w:rPr>
  </w:style>
  <w:style w:type="paragraph" w:styleId="18">
    <w:name w:val="Body Text Indent 2"/>
    <w:basedOn w:val="1"/>
    <w:uiPriority w:val="0"/>
    <w:pPr>
      <w:ind w:left="2880" w:hanging="2160"/>
      <w:jc w:val="both"/>
    </w:pPr>
    <w:rPr>
      <w:color w:val="000000"/>
      <w:sz w:val="24"/>
      <w:szCs w:val="24"/>
    </w:rPr>
  </w:style>
  <w:style w:type="paragraph" w:styleId="19">
    <w:name w:val="Body Text Indent 3"/>
    <w:basedOn w:val="1"/>
    <w:uiPriority w:val="0"/>
    <w:pPr>
      <w:ind w:left="720"/>
    </w:pPr>
    <w:rPr>
      <w:rFonts w:ascii="MAC C Swiss" w:hAnsi="MAC C Swiss"/>
    </w:rPr>
  </w:style>
  <w:style w:type="character" w:styleId="20">
    <w:name w:val="annotation reference"/>
    <w:basedOn w:val="11"/>
    <w:uiPriority w:val="0"/>
    <w:rPr>
      <w:sz w:val="16"/>
      <w:szCs w:val="16"/>
    </w:rPr>
  </w:style>
  <w:style w:type="paragraph" w:styleId="21">
    <w:name w:val="annotation text"/>
    <w:basedOn w:val="1"/>
    <w:link w:val="36"/>
    <w:uiPriority w:val="0"/>
    <w:rPr>
      <w:sz w:val="20"/>
      <w:szCs w:val="20"/>
    </w:rPr>
  </w:style>
  <w:style w:type="paragraph" w:styleId="22">
    <w:name w:val="annotation subject"/>
    <w:basedOn w:val="21"/>
    <w:next w:val="21"/>
    <w:link w:val="37"/>
    <w:uiPriority w:val="0"/>
    <w:rPr>
      <w:b/>
      <w:bCs/>
    </w:rPr>
  </w:style>
  <w:style w:type="paragraph" w:styleId="23">
    <w:name w:val="footer"/>
    <w:basedOn w:val="1"/>
    <w:link w:val="33"/>
    <w:uiPriority w:val="0"/>
    <w:pPr>
      <w:tabs>
        <w:tab w:val="center" w:pos="4320"/>
        <w:tab w:val="right" w:pos="8640"/>
      </w:tabs>
    </w:pPr>
  </w:style>
  <w:style w:type="paragraph" w:styleId="24">
    <w:name w:val="header"/>
    <w:basedOn w:val="1"/>
    <w:link w:val="31"/>
    <w:uiPriority w:val="0"/>
    <w:pPr>
      <w:tabs>
        <w:tab w:val="center" w:pos="4320"/>
        <w:tab w:val="right" w:pos="8640"/>
      </w:tabs>
    </w:pPr>
  </w:style>
  <w:style w:type="character" w:styleId="25">
    <w:name w:val="Hyperlink"/>
    <w:uiPriority w:val="0"/>
    <w:rPr>
      <w:color w:val="0000FF"/>
      <w:u w:val="single"/>
    </w:rPr>
  </w:style>
  <w:style w:type="paragraph" w:styleId="26">
    <w:name w:val="List Bullet"/>
    <w:basedOn w:val="1"/>
    <w:autoRedefine/>
    <w:uiPriority w:val="0"/>
    <w:pPr>
      <w:numPr>
        <w:ilvl w:val="0"/>
        <w:numId w:val="1"/>
      </w:numPr>
    </w:pPr>
    <w:rPr>
      <w:rFonts w:ascii="Times New Roman" w:hAnsi="Times New Roman"/>
      <w:lang w:val="mk-MK"/>
    </w:rPr>
  </w:style>
  <w:style w:type="paragraph" w:styleId="27">
    <w:name w:val="Normal (Web)"/>
    <w:basedOn w:val="1"/>
    <w:uiPriority w:val="0"/>
    <w:pPr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  <w:lang w:val="en-GB"/>
    </w:rPr>
  </w:style>
  <w:style w:type="character" w:styleId="28">
    <w:name w:val="page number"/>
    <w:basedOn w:val="11"/>
    <w:uiPriority w:val="0"/>
  </w:style>
  <w:style w:type="table" w:styleId="29">
    <w:name w:val="Table Grid"/>
    <w:basedOn w:val="1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0">
    <w:name w:val="Title"/>
    <w:basedOn w:val="1"/>
    <w:link w:val="34"/>
    <w:qFormat/>
    <w:uiPriority w:val="0"/>
    <w:pPr>
      <w:jc w:val="center"/>
    </w:pPr>
    <w:rPr>
      <w:b/>
      <w:bCs/>
      <w:sz w:val="28"/>
      <w:szCs w:val="28"/>
    </w:rPr>
  </w:style>
  <w:style w:type="character" w:customStyle="1" w:styleId="31">
    <w:name w:val="Header Char"/>
    <w:link w:val="24"/>
    <w:semiHidden/>
    <w:locked/>
    <w:uiPriority w:val="0"/>
    <w:rPr>
      <w:rFonts w:ascii="MAC C Times" w:hAnsi="MAC C Times"/>
      <w:sz w:val="22"/>
      <w:szCs w:val="22"/>
      <w:lang w:val="en-US" w:eastAsia="en-US" w:bidi="ar-SA"/>
    </w:rPr>
  </w:style>
  <w:style w:type="paragraph" w:customStyle="1" w:styleId="32">
    <w:name w:val="Char Char Char Char Char Char"/>
    <w:basedOn w:val="1"/>
    <w:uiPriority w:val="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33">
    <w:name w:val="Footer Char"/>
    <w:link w:val="23"/>
    <w:semiHidden/>
    <w:locked/>
    <w:uiPriority w:val="0"/>
    <w:rPr>
      <w:rFonts w:ascii="MAC C Times" w:hAnsi="MAC C Times"/>
      <w:sz w:val="22"/>
      <w:szCs w:val="22"/>
      <w:lang w:val="en-US" w:eastAsia="en-US" w:bidi="ar-SA"/>
    </w:rPr>
  </w:style>
  <w:style w:type="character" w:customStyle="1" w:styleId="34">
    <w:name w:val="Title Char"/>
    <w:link w:val="30"/>
    <w:locked/>
    <w:uiPriority w:val="0"/>
    <w:rPr>
      <w:rFonts w:ascii="MAC C Times" w:hAnsi="MAC C Times"/>
      <w:b/>
      <w:bCs/>
      <w:sz w:val="28"/>
      <w:szCs w:val="28"/>
      <w:lang w:val="en-US" w:eastAsia="en-US" w:bidi="ar-SA"/>
    </w:rPr>
  </w:style>
  <w:style w:type="character" w:customStyle="1" w:styleId="35">
    <w:name w:val="Char Char1"/>
    <w:semiHidden/>
    <w:locked/>
    <w:uiPriority w:val="0"/>
    <w:rPr>
      <w:rFonts w:ascii="MAC C Times" w:hAnsi="MAC C Times"/>
      <w:sz w:val="22"/>
      <w:szCs w:val="22"/>
      <w:lang w:val="en-US" w:eastAsia="en-US" w:bidi="ar-SA"/>
    </w:rPr>
  </w:style>
  <w:style w:type="character" w:customStyle="1" w:styleId="36">
    <w:name w:val="Comment Text Char"/>
    <w:basedOn w:val="11"/>
    <w:link w:val="21"/>
    <w:uiPriority w:val="0"/>
    <w:rPr>
      <w:rFonts w:ascii="MAC C Times" w:hAnsi="MAC C Times"/>
      <w:lang w:val="en-US" w:eastAsia="en-US"/>
    </w:rPr>
  </w:style>
  <w:style w:type="character" w:customStyle="1" w:styleId="37">
    <w:name w:val="Comment Subject Char"/>
    <w:basedOn w:val="36"/>
    <w:link w:val="22"/>
    <w:uiPriority w:val="0"/>
    <w:rPr>
      <w:rFonts w:ascii="MAC C Times" w:hAnsi="MAC C Times"/>
      <w:b/>
      <w:bCs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AC94E-3859-433D-B674-0B88CC2401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Alkaloid</Company>
  <Pages>4</Pages>
  <Words>1068</Words>
  <Characters>6091</Characters>
  <Lines>50</Lines>
  <Paragraphs>14</Paragraphs>
  <TotalTime>1</TotalTime>
  <ScaleCrop>false</ScaleCrop>
  <LinksUpToDate>false</LinksUpToDate>
  <CharactersWithSpaces>7145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registracija vo MAKEDONIJA</cp:category>
  <dcterms:created xsi:type="dcterms:W3CDTF">2022-09-05T13:21:00Z</dcterms:created>
  <dc:creator>d-r. Vera Cvetanovska</dc:creator>
  <cp:keywords>spc mk</cp:keywords>
  <cp:lastModifiedBy>Haris</cp:lastModifiedBy>
  <cp:lastPrinted>2016-06-07T08:54:00Z</cp:lastPrinted>
  <dcterms:modified xsi:type="dcterms:W3CDTF">2025-02-21T13:07:33Z</dcterms:modified>
  <dc:subject>summary of product characteristics</dc:subject>
  <dc:title>RISPERIDON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2BDA99281870446D812EAEEEB1448FF2_13</vt:lpwstr>
  </property>
</Properties>
</file>