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243E">
      <w:pPr>
        <w:shd w:val="clear" w:color="auto" w:fill="FFFFFF"/>
        <w:tabs>
          <w:tab w:val="left" w:pos="1190"/>
        </w:tabs>
        <w:jc w:val="center"/>
        <w:rPr>
          <w:rFonts w:ascii="Microsoft Sans Serif" w:hAnsi="Microsoft Sans Serif" w:cs="Microsoft Sans Serif"/>
          <w:b/>
          <w:bCs/>
          <w:spacing w:val="-6"/>
          <w:lang w:val="hr-HR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lang w:val="bs-Latn-BA"/>
        </w:rPr>
        <w:t>SAŽETAK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spacing w:val="-6"/>
          <w:lang w:val="hr-HR"/>
        </w:rPr>
        <w:t>KARAKTERISTIKA LIJEKA</w:t>
      </w:r>
    </w:p>
    <w:p w14:paraId="1AE83B10">
      <w:pPr>
        <w:shd w:val="clear" w:color="auto" w:fill="FFFFFF"/>
        <w:tabs>
          <w:tab w:val="left" w:pos="1190"/>
        </w:tabs>
        <w:jc w:val="center"/>
        <w:rPr>
          <w:rFonts w:ascii="Microsoft Sans Serif" w:hAnsi="Microsoft Sans Serif" w:cs="Microsoft Sans Serif"/>
          <w:b/>
          <w:bCs/>
          <w:spacing w:val="-6"/>
          <w:lang w:val="hr-HR"/>
        </w:rPr>
      </w:pPr>
    </w:p>
    <w:p w14:paraId="5A2E94CD">
      <w:pPr>
        <w:shd w:val="clear" w:color="auto" w:fill="FFFFFF"/>
        <w:tabs>
          <w:tab w:val="left" w:pos="1190"/>
        </w:tabs>
        <w:jc w:val="center"/>
        <w:rPr>
          <w:rFonts w:ascii="Microsoft Sans Serif" w:hAnsi="Microsoft Sans Serif" w:cs="Microsoft Sans Serif"/>
          <w:b/>
          <w:bCs/>
          <w:spacing w:val="-6"/>
          <w:lang w:val="hr-HR"/>
        </w:rPr>
      </w:pPr>
    </w:p>
    <w:p w14:paraId="480F5AF5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/>
          <w:bCs/>
          <w:spacing w:val="-6"/>
          <w:lang w:val="hr-HR"/>
        </w:rPr>
      </w:pPr>
      <w:r>
        <w:rPr>
          <w:rFonts w:ascii="Microsoft Sans Serif" w:hAnsi="Microsoft Sans Serif" w:cs="Microsoft Sans Serif"/>
          <w:b/>
          <w:bCs/>
          <w:spacing w:val="-6"/>
          <w:lang w:val="hr-HR"/>
        </w:rPr>
        <w:t xml:space="preserve">1. </w:t>
      </w:r>
      <w:r>
        <w:rPr>
          <w:rFonts w:ascii="Microsoft Sans Serif" w:hAnsi="Microsoft Sans Serif" w:cs="Microsoft Sans Serif"/>
          <w:b/>
          <w:lang w:val="bs-Latn-BA"/>
        </w:rPr>
        <w:t xml:space="preserve">NAZIV GOTOVOG </w:t>
      </w:r>
      <w:r>
        <w:rPr>
          <w:rFonts w:ascii="Microsoft Sans Serif" w:hAnsi="Microsoft Sans Serif" w:cs="Microsoft Sans Serif"/>
          <w:b/>
          <w:bCs/>
          <w:spacing w:val="-6"/>
          <w:lang w:val="hr-HR"/>
        </w:rPr>
        <w:t>LIJEKA</w:t>
      </w:r>
    </w:p>
    <w:p w14:paraId="102144B8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</w:p>
    <w:p w14:paraId="675606E8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  <w:r>
        <w:rPr>
          <w:rFonts w:ascii="Microsoft Sans Serif" w:hAnsi="Microsoft Sans Serif" w:cs="Microsoft Sans Serif"/>
          <w:bCs/>
          <w:spacing w:val="-6"/>
          <w:lang w:val="hr-HR"/>
        </w:rPr>
        <w:t xml:space="preserve">SYNETRA </w:t>
      </w:r>
    </w:p>
    <w:p w14:paraId="6A53D7BB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  <w:r>
        <w:rPr>
          <w:rFonts w:ascii="Microsoft Sans Serif" w:hAnsi="Microsoft Sans Serif" w:cs="Microsoft Sans Serif"/>
          <w:bCs/>
          <w:spacing w:val="-6"/>
          <w:lang w:val="hr-HR"/>
        </w:rPr>
        <w:t xml:space="preserve">75 mg </w:t>
      </w:r>
    </w:p>
    <w:p w14:paraId="2D881EE4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  <w:r>
        <w:rPr>
          <w:rFonts w:ascii="Microsoft Sans Serif" w:hAnsi="Microsoft Sans Serif" w:cs="Microsoft Sans Serif"/>
          <w:bCs/>
          <w:spacing w:val="-6"/>
          <w:lang w:val="hr-HR"/>
        </w:rPr>
        <w:t>film tableta</w:t>
      </w:r>
    </w:p>
    <w:p w14:paraId="5A15D144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  <w:r>
        <w:rPr>
          <w:rFonts w:ascii="Microsoft Sans Serif" w:hAnsi="Microsoft Sans Serif" w:cs="Microsoft Sans Serif"/>
          <w:i/>
          <w:iCs/>
        </w:rPr>
        <w:t>klopidogrel</w:t>
      </w:r>
    </w:p>
    <w:p w14:paraId="1209FFA3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/>
          <w:bCs/>
          <w:spacing w:val="-6"/>
          <w:lang w:val="hr-HR"/>
        </w:rPr>
      </w:pPr>
    </w:p>
    <w:p w14:paraId="24A0D334">
      <w:pPr>
        <w:shd w:val="clear" w:color="auto" w:fill="FFFFFF"/>
        <w:tabs>
          <w:tab w:val="left" w:pos="1190"/>
        </w:tabs>
        <w:jc w:val="center"/>
        <w:rPr>
          <w:rFonts w:ascii="Microsoft Sans Serif" w:hAnsi="Microsoft Sans Serif" w:cs="Microsoft Sans Serif"/>
          <w:b/>
          <w:bCs/>
          <w:spacing w:val="-6"/>
          <w:lang w:val="hr-HR"/>
        </w:rPr>
      </w:pPr>
    </w:p>
    <w:p w14:paraId="48D33434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b/>
          <w:bCs/>
          <w:spacing w:val="-6"/>
          <w:lang w:val="hr-HR"/>
        </w:rPr>
        <w:t>2.</w:t>
      </w:r>
      <w:r>
        <w:rPr>
          <w:rFonts w:ascii="Microsoft Sans Serif" w:hAnsi="Microsoft Sans Serif" w:cs="Microsoft Sans Serif"/>
          <w:bCs/>
          <w:spacing w:val="-6"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>KVALITATIVNI I KVANTITATIVNI SASTAV</w:t>
      </w:r>
    </w:p>
    <w:p w14:paraId="69867F36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</w:p>
    <w:p w14:paraId="67CB3007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spacing w:val="2"/>
          <w:lang w:val="hr-HR"/>
        </w:rPr>
        <w:t>Jedna film tableta sadrži 75 mg klopidogrela (u obliku klopidogrel-hidrogensulfata).</w:t>
      </w:r>
    </w:p>
    <w:p w14:paraId="78FE6E95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</w:p>
    <w:p w14:paraId="53E53580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spacing w:val="2"/>
          <w:lang w:val="hr-HR"/>
        </w:rPr>
        <w:t>Pomoćne supstance sa poznatim dejstvom: jedna tableta sadrži 96,975 mg laktoze monohidrata.</w:t>
      </w:r>
    </w:p>
    <w:p w14:paraId="1B425495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</w:p>
    <w:p w14:paraId="5AB38CE1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spacing w:val="2"/>
          <w:lang w:val="hr-HR"/>
        </w:rPr>
        <w:t xml:space="preserve">Za </w:t>
      </w:r>
      <w:r>
        <w:rPr>
          <w:rFonts w:ascii="Microsoft Sans Serif" w:hAnsi="Microsoft Sans Serif" w:cs="Microsoft Sans Serif"/>
          <w:lang w:val="bs-Latn-BA"/>
        </w:rPr>
        <w:t xml:space="preserve">puni sastav </w:t>
      </w:r>
      <w:r>
        <w:rPr>
          <w:rFonts w:ascii="Microsoft Sans Serif" w:hAnsi="Microsoft Sans Serif" w:cs="Microsoft Sans Serif"/>
          <w:spacing w:val="2"/>
          <w:lang w:val="hr-HR"/>
        </w:rPr>
        <w:t>pomoćnih supstanci pogledati dio 6.1.</w:t>
      </w:r>
    </w:p>
    <w:p w14:paraId="353068C8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1D30A0B7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D926112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3. 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>FARMACEUTSKI OBLIK</w:t>
      </w:r>
    </w:p>
    <w:p w14:paraId="23A2F284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3D3E78E9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>Film tableta.</w:t>
      </w:r>
    </w:p>
    <w:p w14:paraId="20B15D03">
      <w:pPr>
        <w:tabs>
          <w:tab w:val="left" w:pos="567"/>
        </w:tabs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sr-Cyrl-CS"/>
        </w:rPr>
        <w:t>Crvenoroze boje, okrugle, bikonveksne film tablete sa p</w:t>
      </w:r>
      <w:r>
        <w:rPr>
          <w:rFonts w:ascii="Microsoft Sans Serif" w:hAnsi="Microsoft Sans Serif" w:cs="Microsoft Sans Serif"/>
          <w:lang w:val="bs-Latn-BA"/>
        </w:rPr>
        <w:t>relomnom</w:t>
      </w:r>
      <w:r>
        <w:rPr>
          <w:rFonts w:ascii="Microsoft Sans Serif" w:hAnsi="Microsoft Sans Serif" w:cs="Microsoft Sans Serif"/>
          <w:lang w:val="sr-Cyrl-CS"/>
        </w:rPr>
        <w:t xml:space="preserve"> crtom </w:t>
      </w:r>
      <w:r>
        <w:rPr>
          <w:rFonts w:ascii="Microsoft Sans Serif" w:hAnsi="Microsoft Sans Serif" w:cs="Microsoft Sans Serif"/>
          <w:lang w:val="bs-Latn-BA"/>
        </w:rPr>
        <w:t>n</w:t>
      </w:r>
      <w:r>
        <w:rPr>
          <w:rFonts w:ascii="Microsoft Sans Serif" w:hAnsi="Microsoft Sans Serif" w:cs="Microsoft Sans Serif"/>
          <w:lang w:val="sr-Cyrl-CS"/>
        </w:rPr>
        <w:t>a jedn</w:t>
      </w:r>
      <w:r>
        <w:rPr>
          <w:rFonts w:ascii="Microsoft Sans Serif" w:hAnsi="Microsoft Sans Serif" w:cs="Microsoft Sans Serif"/>
          <w:lang w:val="bs-Latn-BA"/>
        </w:rPr>
        <w:t>oj</w:t>
      </w:r>
      <w:r>
        <w:rPr>
          <w:rFonts w:ascii="Microsoft Sans Serif" w:hAnsi="Microsoft Sans Serif" w:cs="Microsoft Sans Serif"/>
          <w:lang w:val="sr-Cyrl-CS"/>
        </w:rPr>
        <w:t xml:space="preserve"> stran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4F49F1D0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P</w:t>
      </w:r>
      <w:r>
        <w:rPr>
          <w:rFonts w:ascii="Microsoft Sans Serif" w:hAnsi="Microsoft Sans Serif" w:cs="Microsoft Sans Serif"/>
          <w:lang w:val="bs-Latn-BA"/>
        </w:rPr>
        <w:t>relomna</w:t>
      </w:r>
      <w:r>
        <w:rPr>
          <w:rFonts w:ascii="Microsoft Sans Serif" w:hAnsi="Microsoft Sans Serif" w:cs="Microsoft Sans Serif"/>
          <w:lang w:val="sr-Cyrl-CS"/>
        </w:rPr>
        <w:t xml:space="preserve"> crta služi samo da olakša lomljenje da bi se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 lakše progutao, a ne za pod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elu na jednake doze.</w:t>
      </w:r>
    </w:p>
    <w:p w14:paraId="62CE9B77">
      <w:pPr>
        <w:shd w:val="clear" w:color="auto" w:fill="FFFFFF"/>
        <w:tabs>
          <w:tab w:val="left" w:pos="1190"/>
        </w:tabs>
        <w:jc w:val="both"/>
        <w:rPr>
          <w:rFonts w:ascii="Microsoft Sans Serif" w:hAnsi="Microsoft Sans Serif" w:cs="Microsoft Sans Serif"/>
          <w:bCs/>
          <w:spacing w:val="-6"/>
          <w:lang w:val="hr-HR"/>
        </w:rPr>
      </w:pPr>
    </w:p>
    <w:p w14:paraId="2B2F1B71">
      <w:pPr>
        <w:shd w:val="clear" w:color="auto" w:fill="FFFFFF"/>
        <w:tabs>
          <w:tab w:val="left" w:pos="1190"/>
        </w:tabs>
        <w:rPr>
          <w:rFonts w:ascii="Microsoft Sans Serif" w:hAnsi="Microsoft Sans Serif" w:cs="Microsoft Sans Serif"/>
          <w:bCs/>
          <w:spacing w:val="-6"/>
          <w:lang w:val="hr-HR"/>
        </w:rPr>
      </w:pPr>
    </w:p>
    <w:p w14:paraId="493C9784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pacing w:val="-1"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4.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lang w:val="hr-HR"/>
        </w:rPr>
        <w:t>KLINIČKI PODACI</w:t>
      </w:r>
    </w:p>
    <w:p w14:paraId="348D7826">
      <w:pPr>
        <w:shd w:val="clear" w:color="auto" w:fill="FFFFFF"/>
        <w:tabs>
          <w:tab w:val="left" w:pos="1334"/>
        </w:tabs>
        <w:jc w:val="both"/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32471170">
      <w:pPr>
        <w:shd w:val="clear" w:color="auto" w:fill="FFFFFF"/>
        <w:tabs>
          <w:tab w:val="left" w:pos="1334"/>
        </w:tabs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b/>
          <w:bCs/>
          <w:spacing w:val="-1"/>
          <w:lang w:val="hr-HR"/>
        </w:rPr>
        <w:t>4.1.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>Terapijske indikacije</w:t>
      </w:r>
    </w:p>
    <w:p w14:paraId="6B74C209">
      <w:pPr>
        <w:shd w:val="clear" w:color="auto" w:fill="FFFFFF"/>
        <w:jc w:val="both"/>
        <w:rPr>
          <w:rFonts w:ascii="Microsoft Sans Serif" w:hAnsi="Microsoft Sans Serif" w:cs="Microsoft Sans Serif"/>
          <w:i/>
          <w:spacing w:val="1"/>
        </w:rPr>
      </w:pPr>
    </w:p>
    <w:p w14:paraId="7944D6FE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i/>
          <w:spacing w:val="1"/>
        </w:rPr>
        <w:t xml:space="preserve">Sekundarna </w:t>
      </w:r>
      <w:r>
        <w:rPr>
          <w:rFonts w:ascii="Microsoft Sans Serif" w:hAnsi="Microsoft Sans Serif" w:cs="Microsoft Sans Serif"/>
          <w:i/>
          <w:spacing w:val="1"/>
          <w:lang w:val="hr-HR"/>
        </w:rPr>
        <w:t xml:space="preserve">prevencija aterotrombotičkih </w:t>
      </w:r>
      <w:r>
        <w:rPr>
          <w:rFonts w:ascii="Microsoft Sans Serif" w:hAnsi="Microsoft Sans Serif" w:cs="Microsoft Sans Serif"/>
          <w:i/>
          <w:spacing w:val="1"/>
          <w:lang w:val="bs-Latn-BA"/>
        </w:rPr>
        <w:t>događaja</w:t>
      </w:r>
    </w:p>
    <w:p w14:paraId="60F8B4B3">
      <w:pPr>
        <w:jc w:val="both"/>
        <w:rPr>
          <w:rFonts w:ascii="Microsoft Sans Serif" w:hAnsi="Microsoft Sans Serif" w:cs="Microsoft Sans Serif"/>
          <w:lang w:val="nl-NL"/>
        </w:rPr>
      </w:pPr>
      <w:r>
        <w:rPr>
          <w:rFonts w:ascii="Microsoft Sans Serif" w:hAnsi="Microsoft Sans Serif" w:cs="Microsoft Sans Serif"/>
          <w:lang w:val="sr-Cyrl-CS"/>
        </w:rPr>
        <w:t>Klopidrigel je nam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enjen kod:</w:t>
      </w:r>
    </w:p>
    <w:p w14:paraId="40391C8E">
      <w:pPr>
        <w:numPr>
          <w:ilvl w:val="0"/>
          <w:numId w:val="1"/>
        </w:numPr>
        <w:shd w:val="clear" w:color="auto" w:fill="FFFFFF"/>
        <w:tabs>
          <w:tab w:val="left" w:pos="1085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mk-MK"/>
        </w:rPr>
        <w:t xml:space="preserve">Odraslih </w:t>
      </w:r>
      <w:r>
        <w:rPr>
          <w:rFonts w:ascii="Microsoft Sans Serif" w:hAnsi="Microsoft Sans Serif" w:cs="Microsoft Sans Serif"/>
          <w:lang w:val="hr-HR"/>
        </w:rPr>
        <w:t xml:space="preserve">pacijenata </w:t>
      </w:r>
      <w:r>
        <w:rPr>
          <w:rFonts w:ascii="Microsoft Sans Serif" w:hAnsi="Microsoft Sans Serif" w:cs="Microsoft Sans Serif"/>
          <w:lang w:val="sr-Cyrl-CS"/>
        </w:rPr>
        <w:t xml:space="preserve">nakon </w:t>
      </w:r>
      <w:r>
        <w:rPr>
          <w:rFonts w:ascii="Microsoft Sans Serif" w:hAnsi="Microsoft Sans Serif" w:cs="Microsoft Sans Serif"/>
          <w:lang w:val="hr-HR"/>
        </w:rPr>
        <w:t xml:space="preserve">infarkta miokarda (od nekoliko dana do 35 dana </w:t>
      </w:r>
      <w:r>
        <w:rPr>
          <w:rFonts w:ascii="Microsoft Sans Serif" w:hAnsi="Microsoft Sans Serif" w:cs="Microsoft Sans Serif"/>
          <w:lang w:val="sr-Cyrl-CS"/>
        </w:rPr>
        <w:t>nakon nastanka infarkta</w:t>
      </w:r>
      <w:r>
        <w:rPr>
          <w:rFonts w:ascii="Microsoft Sans Serif" w:hAnsi="Microsoft Sans Serif" w:cs="Microsoft Sans Serif"/>
          <w:lang w:val="hr-HR"/>
        </w:rPr>
        <w:t>), ishemičnog moždanog udara (od sedam dana do šest mjeseci) ili utvrđene bolesti perifernih arterija.</w:t>
      </w:r>
    </w:p>
    <w:p w14:paraId="6A095225">
      <w:pPr>
        <w:numPr>
          <w:ilvl w:val="0"/>
          <w:numId w:val="1"/>
        </w:numPr>
        <w:shd w:val="clear" w:color="auto" w:fill="FFFFFF"/>
        <w:tabs>
          <w:tab w:val="left" w:pos="1085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mk-MK"/>
        </w:rPr>
        <w:t xml:space="preserve">Odraslih </w:t>
      </w:r>
      <w:r>
        <w:rPr>
          <w:rFonts w:ascii="Microsoft Sans Serif" w:hAnsi="Microsoft Sans Serif" w:cs="Microsoft Sans Serif"/>
          <w:lang w:val="hr-HR"/>
        </w:rPr>
        <w:t>pacijenata sa akutnim koronarnim sindromom:</w:t>
      </w:r>
    </w:p>
    <w:p w14:paraId="02A13820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sr-Cyrl-CS"/>
        </w:rPr>
        <w:t xml:space="preserve">Akutni koronarni sindrom </w:t>
      </w:r>
      <w:r>
        <w:rPr>
          <w:rFonts w:ascii="Microsoft Sans Serif" w:hAnsi="Microsoft Sans Serif" w:cs="Microsoft Sans Serif"/>
          <w:lang w:val="hr-HR"/>
        </w:rPr>
        <w:t>bez elevacije ST</w:t>
      </w:r>
      <w:r>
        <w:rPr>
          <w:rFonts w:ascii="Microsoft Sans Serif" w:hAnsi="Microsoft Sans Serif" w:cs="Microsoft Sans Serif"/>
          <w:lang w:val="bs-Latn-BA"/>
        </w:rPr>
        <w:t>-</w:t>
      </w:r>
      <w:r>
        <w:rPr>
          <w:rFonts w:ascii="Microsoft Sans Serif" w:hAnsi="Microsoft Sans Serif" w:cs="Microsoft Sans Serif"/>
          <w:lang w:val="hr-HR"/>
        </w:rPr>
        <w:t xml:space="preserve">segmenta (nestabilna angina ili infarkt miokarda bez Q-zupca), </w:t>
      </w:r>
      <w:r>
        <w:rPr>
          <w:rFonts w:ascii="Microsoft Sans Serif" w:hAnsi="Microsoft Sans Serif" w:cs="Microsoft Sans Serif"/>
          <w:lang w:val="sr-Cyrl-CS"/>
        </w:rPr>
        <w:t>uklju</w:t>
      </w:r>
      <w:r>
        <w:rPr>
          <w:rFonts w:ascii="Microsoft Sans Serif" w:hAnsi="Microsoft Sans Serif" w:cs="Microsoft Sans Serif"/>
          <w:lang w:val="bs-Latn-BA"/>
        </w:rPr>
        <w:t>č</w:t>
      </w:r>
      <w:r>
        <w:rPr>
          <w:rFonts w:ascii="Microsoft Sans Serif" w:hAnsi="Microsoft Sans Serif" w:cs="Microsoft Sans Serif"/>
          <w:lang w:val="sr-Cyrl-CS"/>
        </w:rPr>
        <w:t>uju</w:t>
      </w:r>
      <w:r>
        <w:rPr>
          <w:rFonts w:ascii="Microsoft Sans Serif" w:hAnsi="Microsoft Sans Serif" w:cs="Microsoft Sans Serif"/>
          <w:lang w:val="bs-Latn-BA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i i pacijente kod kojih je ugrađen stent nakon perkutane koronarne intervencije </w:t>
      </w:r>
      <w:r>
        <w:rPr>
          <w:rFonts w:ascii="Microsoft Sans Serif" w:hAnsi="Microsoft Sans Serif" w:cs="Microsoft Sans Serif"/>
          <w:lang w:val="hr-HR"/>
        </w:rPr>
        <w:t xml:space="preserve">u kombinaciji sa </w:t>
      </w:r>
      <w:r>
        <w:rPr>
          <w:rFonts w:ascii="Microsoft Sans Serif" w:hAnsi="Microsoft Sans Serif" w:cs="Microsoft Sans Serif"/>
          <w:spacing w:val="1"/>
          <w:lang w:val="hr-HR"/>
        </w:rPr>
        <w:t>acetilsalicilnom kiselinom (ASA),</w:t>
      </w:r>
      <w:r>
        <w:rPr>
          <w:rFonts w:ascii="Microsoft Sans Serif" w:hAnsi="Microsoft Sans Serif" w:cs="Microsoft Sans Serif"/>
        </w:rPr>
        <w:tab/>
      </w:r>
    </w:p>
    <w:p w14:paraId="7DF2DF90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Akutni infarkt miokarda sa elevacijom </w:t>
      </w:r>
      <w:r>
        <w:rPr>
          <w:rFonts w:ascii="Microsoft Sans Serif" w:hAnsi="Microsoft Sans Serif" w:cs="Microsoft Sans Serif"/>
        </w:rPr>
        <w:t>ST</w:t>
      </w:r>
      <w:r>
        <w:rPr>
          <w:rFonts w:ascii="Microsoft Sans Serif" w:hAnsi="Microsoft Sans Serif" w:cs="Microsoft Sans Serif"/>
          <w:lang w:val="bs-Latn-BA"/>
        </w:rPr>
        <w:t>-</w:t>
      </w:r>
      <w:r>
        <w:rPr>
          <w:rFonts w:ascii="Microsoft Sans Serif" w:hAnsi="Microsoft Sans Serif" w:cs="Microsoft Sans Serif"/>
          <w:lang w:val="sr-Cyrl-CS"/>
        </w:rPr>
        <w:t xml:space="preserve">segmenta, u kombinaciji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>, kod tretiranih pacijenata, kod kojih je potrebna tromboliti</w:t>
      </w:r>
      <w:r>
        <w:rPr>
          <w:rFonts w:ascii="Microsoft Sans Serif" w:hAnsi="Microsoft Sans Serif" w:cs="Microsoft Sans Serif"/>
          <w:lang w:val="bs-Latn-BA"/>
        </w:rPr>
        <w:t>č</w:t>
      </w:r>
      <w:r>
        <w:rPr>
          <w:rFonts w:ascii="Microsoft Sans Serif" w:hAnsi="Microsoft Sans Serif" w:cs="Microsoft Sans Serif"/>
          <w:lang w:val="sr-Cyrl-CS"/>
        </w:rPr>
        <w:t>ka terapija.</w:t>
      </w:r>
    </w:p>
    <w:p w14:paraId="6977A38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2DC876F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</w:rPr>
        <w:t>Prevencija aterotrombot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ič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kih i tromboemboličkih događaja kod atrijalnih fibrilacija</w:t>
      </w:r>
    </w:p>
    <w:p w14:paraId="7E879E5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Cs/>
          <w:sz w:val="20"/>
          <w:szCs w:val="20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Kod odraslih pacijenata sa atrijalnom fibrilacijom koji imaju najmanje jedan faktor rizika od pojave vaskularnih događaja, nizak rizik krvarenja i kod kojih nije pogodan tretman antagonistima vitamina K, indikovana je prim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</w:rPr>
        <w:t>ena klopidogrela u kombinaciji sa acetilsalicilnom kiselinom za prevenciju aterotrombot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ič</w:t>
      </w:r>
      <w:r>
        <w:rPr>
          <w:rFonts w:ascii="Microsoft Sans Serif" w:hAnsi="Microsoft Sans Serif" w:cs="Microsoft Sans Serif"/>
          <w:iCs/>
          <w:sz w:val="20"/>
          <w:szCs w:val="20"/>
        </w:rPr>
        <w:t>kih i tromboemboličkih događaja, uključujući i moždani udar.</w:t>
      </w:r>
    </w:p>
    <w:p w14:paraId="33D16E0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</w:rPr>
      </w:pPr>
    </w:p>
    <w:p w14:paraId="0477E6D5">
      <w:pPr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Za vi</w:t>
      </w:r>
      <w:r>
        <w:rPr>
          <w:rFonts w:ascii="Microsoft Sans Serif" w:hAnsi="Microsoft Sans Serif" w:cs="Microsoft Sans Serif"/>
          <w:lang w:val="bs-Latn-BA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e informacija </w:t>
      </w:r>
      <w:r>
        <w:rPr>
          <w:rFonts w:ascii="Microsoft Sans Serif" w:hAnsi="Microsoft Sans Serif" w:cs="Microsoft Sans Serif"/>
        </w:rPr>
        <w:t>pogledati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dio</w:t>
      </w:r>
      <w:r>
        <w:rPr>
          <w:rFonts w:ascii="Microsoft Sans Serif" w:hAnsi="Microsoft Sans Serif" w:cs="Microsoft Sans Serif"/>
          <w:lang w:val="sr-Cyrl-CS"/>
        </w:rPr>
        <w:t xml:space="preserve"> 5.1.</w:t>
      </w:r>
    </w:p>
    <w:p w14:paraId="06DF2165">
      <w:pPr>
        <w:shd w:val="clear" w:color="auto" w:fill="FFFFFF"/>
        <w:tabs>
          <w:tab w:val="left" w:pos="1334"/>
        </w:tabs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3910D305">
      <w:pPr>
        <w:shd w:val="clear" w:color="auto" w:fill="FFFFFF"/>
        <w:tabs>
          <w:tab w:val="left" w:pos="1334"/>
        </w:tabs>
        <w:rPr>
          <w:rFonts w:ascii="Microsoft Sans Serif" w:hAnsi="Microsoft Sans Serif" w:cs="Microsoft Sans Serif"/>
          <w:spacing w:val="1"/>
          <w:u w:val="single"/>
          <w:lang w:val="hr-HR"/>
        </w:rPr>
      </w:pPr>
      <w:r>
        <w:rPr>
          <w:rFonts w:ascii="Microsoft Sans Serif" w:hAnsi="Microsoft Sans Serif" w:cs="Microsoft Sans Serif"/>
          <w:b/>
          <w:bCs/>
          <w:spacing w:val="-1"/>
          <w:lang w:val="hr-HR"/>
        </w:rPr>
        <w:t xml:space="preserve">4.2. </w:t>
      </w:r>
      <w:r>
        <w:rPr>
          <w:rFonts w:ascii="Microsoft Sans Serif" w:hAnsi="Microsoft Sans Serif" w:cs="Microsoft Sans Serif"/>
          <w:b/>
          <w:bCs/>
          <w:lang w:val="hr-HR"/>
        </w:rPr>
        <w:t>Doziranje i način primjene</w:t>
      </w:r>
    </w:p>
    <w:p w14:paraId="557C2A8D">
      <w:pPr>
        <w:pStyle w:val="12"/>
        <w:spacing w:before="0" w:beforeAutospacing="0" w:after="0" w:afterAutospacing="0"/>
        <w:rPr>
          <w:rFonts w:ascii="Microsoft Sans Serif" w:hAnsi="Microsoft Sans Serif" w:cs="Microsoft Sans Serif"/>
          <w:b/>
          <w:sz w:val="20"/>
          <w:szCs w:val="20"/>
          <w:lang w:val="en-US"/>
        </w:rPr>
      </w:pPr>
    </w:p>
    <w:p w14:paraId="177944DB">
      <w:pPr>
        <w:pStyle w:val="12"/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Doziranje</w:t>
      </w:r>
    </w:p>
    <w:p w14:paraId="22535309">
      <w:pPr>
        <w:shd w:val="clear" w:color="auto" w:fill="FFFFFF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i/>
          <w:spacing w:val="1"/>
          <w:lang w:val="hr-HR"/>
        </w:rPr>
        <w:t>Odrasli i stariji pacijenti</w:t>
      </w:r>
    </w:p>
    <w:p w14:paraId="71A55310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>Klopidogrel treba primjenjivati kao pojedinačnu dnevnu dozu od 75 mg.</w:t>
      </w:r>
    </w:p>
    <w:p w14:paraId="6E7081FF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6D381722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>Kod pacijenata sa akutnim koronarnim sindromom:</w:t>
      </w:r>
    </w:p>
    <w:p w14:paraId="1BDC6B2A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 xml:space="preserve">- </w:t>
      </w:r>
      <w:r>
        <w:rPr>
          <w:rFonts w:ascii="Microsoft Sans Serif" w:hAnsi="Microsoft Sans Serif" w:cs="Microsoft Sans Serif"/>
          <w:lang w:val="sr-Cyrl-CS"/>
        </w:rPr>
        <w:t xml:space="preserve">akutni koronarni sindrom </w:t>
      </w:r>
      <w:r>
        <w:rPr>
          <w:rFonts w:ascii="Microsoft Sans Serif" w:hAnsi="Microsoft Sans Serif" w:cs="Microsoft Sans Serif"/>
          <w:spacing w:val="1"/>
          <w:lang w:val="hr-HR"/>
        </w:rPr>
        <w:t>bez elevacije ST</w:t>
      </w:r>
      <w:r>
        <w:rPr>
          <w:rFonts w:ascii="Microsoft Sans Serif" w:hAnsi="Microsoft Sans Serif" w:cs="Microsoft Sans Serif"/>
          <w:lang w:val="bs-Latn-BA"/>
        </w:rPr>
        <w:t>-</w:t>
      </w:r>
      <w:r>
        <w:rPr>
          <w:rFonts w:ascii="Microsoft Sans Serif" w:hAnsi="Microsoft Sans Serif" w:cs="Microsoft Sans Serif"/>
          <w:spacing w:val="1"/>
          <w:lang w:val="hr-HR"/>
        </w:rPr>
        <w:t>segmenta (nestabilna angina ili infarkt miokarda bez Q</w:t>
      </w:r>
      <w:r>
        <w:rPr>
          <w:rFonts w:ascii="Microsoft Sans Serif" w:hAnsi="Microsoft Sans Serif" w:cs="Microsoft Sans Serif"/>
          <w:lang w:val="sr-Cyrl-CS"/>
        </w:rPr>
        <w:t>-</w:t>
      </w:r>
      <w:r>
        <w:rPr>
          <w:rFonts w:ascii="Microsoft Sans Serif" w:hAnsi="Microsoft Sans Serif" w:cs="Microsoft Sans Serif"/>
          <w:spacing w:val="1"/>
          <w:lang w:val="hr-HR"/>
        </w:rPr>
        <w:t xml:space="preserve">zupca): terapiju klopidogrelom treba započeti sa udarnom dozom od 300 mg, a onda nastaviti sa 75 mg jednom dnevno (u kombinaciji sa ASA u dozi od 75 mg do 325 mg dnevno). Pošto se veće doze ASA povezuju sa većim </w:t>
      </w:r>
      <w:r>
        <w:rPr>
          <w:rFonts w:ascii="Microsoft Sans Serif" w:hAnsi="Microsoft Sans Serif" w:cs="Microsoft Sans Serif"/>
          <w:lang w:val="hr-HR"/>
        </w:rPr>
        <w:t xml:space="preserve">rizikom od krvarenja, preporučuje se da doza ASA ne bude veća od 100 mg. Optimalno trajanje liječenja nije </w:t>
      </w:r>
      <w:r>
        <w:rPr>
          <w:rFonts w:ascii="Microsoft Sans Serif" w:hAnsi="Microsoft Sans Serif" w:cs="Microsoft Sans Serif"/>
          <w:spacing w:val="1"/>
          <w:lang w:val="hr-HR"/>
        </w:rPr>
        <w:t>detaljno utvrđeno. Podaci kliničkih ispitivanja podržavaju upotrebu do 12 mjeseci, dok se maksimalan pozitivni rezultat mogao primjetiti pri trajanju terapije od tri mjeseca (pogledati dio 5.1),</w:t>
      </w:r>
    </w:p>
    <w:p w14:paraId="7207EED1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- akutni infarkt miokarda sa elevacijom </w:t>
      </w:r>
      <w:r>
        <w:rPr>
          <w:rFonts w:ascii="Microsoft Sans Serif" w:hAnsi="Microsoft Sans Serif" w:cs="Microsoft Sans Serif"/>
          <w:lang w:val="mk-MK"/>
        </w:rPr>
        <w:t>ST</w:t>
      </w:r>
      <w:r>
        <w:rPr>
          <w:rFonts w:ascii="Microsoft Sans Serif" w:hAnsi="Microsoft Sans Serif" w:cs="Microsoft Sans Serif"/>
          <w:lang w:val="bs-Latn-BA"/>
        </w:rPr>
        <w:t>-</w:t>
      </w:r>
      <w:r>
        <w:rPr>
          <w:rFonts w:ascii="Microsoft Sans Serif" w:hAnsi="Microsoft Sans Serif" w:cs="Microsoft Sans Serif"/>
          <w:lang w:val="sr-Cyrl-CS"/>
        </w:rPr>
        <w:t xml:space="preserve">segmenta: klopidogrel treba da se daje u pojedinačnoj dnevnoj dozi od 75 </w:t>
      </w:r>
      <w:r>
        <w:rPr>
          <w:rFonts w:ascii="Microsoft Sans Serif" w:hAnsi="Microsoft Sans Serif" w:cs="Microsoft Sans Serif"/>
          <w:lang w:val="mk-MK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, započevši udarnom dozom od 300 </w:t>
      </w:r>
      <w:r>
        <w:rPr>
          <w:rFonts w:ascii="Microsoft Sans Serif" w:hAnsi="Microsoft Sans Serif" w:cs="Microsoft Sans Serif"/>
          <w:lang w:val="mk-MK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, u kombinaciji sa </w:t>
      </w:r>
      <w:r>
        <w:rPr>
          <w:rFonts w:ascii="Microsoft Sans Serif" w:hAnsi="Microsoft Sans Serif" w:cs="Microsoft Sans Serif"/>
          <w:lang w:val="mk-MK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sa trombolitik</w:t>
      </w:r>
      <w:r>
        <w:rPr>
          <w:rFonts w:ascii="Microsoft Sans Serif" w:hAnsi="Microsoft Sans Serif" w:cs="Microsoft Sans Serif"/>
          <w:lang w:val="bs-Latn-BA"/>
        </w:rPr>
        <w:t>om</w:t>
      </w:r>
      <w:r>
        <w:rPr>
          <w:rFonts w:ascii="Microsoft Sans Serif" w:hAnsi="Microsoft Sans Serif" w:cs="Microsoft Sans Serif"/>
          <w:lang w:val="sr-Cyrl-CS"/>
        </w:rPr>
        <w:t xml:space="preserve"> ili bez trombolitika. Kod pacijenata </w:t>
      </w:r>
      <w:r>
        <w:rPr>
          <w:rFonts w:ascii="Microsoft Sans Serif" w:hAnsi="Microsoft Sans Serif" w:cs="Microsoft Sans Serif"/>
          <w:lang w:val="bs-Latn-BA"/>
        </w:rPr>
        <w:t>koji imaju više</w:t>
      </w:r>
      <w:r>
        <w:rPr>
          <w:rFonts w:ascii="Microsoft Sans Serif" w:hAnsi="Microsoft Sans Serif" w:cs="Microsoft Sans Serif"/>
          <w:lang w:val="sr-Cyrl-CS"/>
        </w:rPr>
        <w:t xml:space="preserve"> od 75 godina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enje klopidogrelom treba zapo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eti bez davanja udarne doze. Kombinovanu terapiju treba zapo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eti 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to je pr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mogu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 </w:t>
      </w:r>
      <w:r>
        <w:rPr>
          <w:rFonts w:ascii="Microsoft Sans Serif" w:hAnsi="Microsoft Sans Serif" w:cs="Microsoft Sans Serif"/>
          <w:lang w:val="bs-Latn-BA"/>
        </w:rPr>
        <w:t>nakon pojave</w:t>
      </w:r>
      <w:r>
        <w:rPr>
          <w:rFonts w:ascii="Microsoft Sans Serif" w:hAnsi="Microsoft Sans Serif" w:cs="Microsoft Sans Serif"/>
          <w:lang w:val="sr-Cyrl-CS"/>
        </w:rPr>
        <w:t xml:space="preserve"> simptoma i da se produži najmanje </w:t>
      </w:r>
      <w:r>
        <w:rPr>
          <w:rFonts w:ascii="Microsoft Sans Serif" w:hAnsi="Microsoft Sans Serif" w:cs="Microsoft Sans Serif"/>
          <w:lang w:val="bs-Latn-BA"/>
        </w:rPr>
        <w:t>četiri sedmice</w:t>
      </w:r>
      <w:r>
        <w:rPr>
          <w:rFonts w:ascii="Microsoft Sans Serif" w:hAnsi="Microsoft Sans Serif" w:cs="Microsoft Sans Serif"/>
          <w:lang w:val="sr-Cyrl-CS"/>
        </w:rPr>
        <w:t xml:space="preserve">. Nije ispitivano kolika je korist od kombinovane terapije klopidogrela i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e od </w:t>
      </w:r>
      <w:r>
        <w:rPr>
          <w:rFonts w:ascii="Microsoft Sans Serif" w:hAnsi="Microsoft Sans Serif" w:cs="Microsoft Sans Serif"/>
          <w:lang w:val="bs-Latn-BA"/>
        </w:rPr>
        <w:t>četiri sedmice</w:t>
      </w:r>
      <w:r>
        <w:rPr>
          <w:rFonts w:ascii="Microsoft Sans Serif" w:hAnsi="Microsoft Sans Serif" w:cs="Microsoft Sans Serif"/>
          <w:lang w:val="sr-Cyrl-CS"/>
        </w:rPr>
        <w:t xml:space="preserve"> sa ovim režimom doziranja (</w:t>
      </w:r>
      <w:r>
        <w:rPr>
          <w:rFonts w:ascii="Microsoft Sans Serif" w:hAnsi="Microsoft Sans Serif" w:cs="Microsoft Sans Serif"/>
        </w:rPr>
        <w:t>pogledati dio</w:t>
      </w:r>
      <w:r>
        <w:rPr>
          <w:rFonts w:ascii="Microsoft Sans Serif" w:hAnsi="Microsoft Sans Serif" w:cs="Microsoft Sans Serif"/>
          <w:lang w:val="sr-Cyrl-CS"/>
        </w:rPr>
        <w:t xml:space="preserve"> 5.1).</w:t>
      </w:r>
    </w:p>
    <w:p w14:paraId="3561A97C">
      <w:pPr>
        <w:jc w:val="both"/>
        <w:rPr>
          <w:rFonts w:ascii="Microsoft Sans Serif" w:hAnsi="Microsoft Sans Serif" w:cs="Microsoft Sans Serif"/>
          <w:lang w:val="mk-MK" w:eastAsia="en-GB"/>
        </w:rPr>
      </w:pPr>
    </w:p>
    <w:p w14:paraId="7EAFC0B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Kod pacijenata sa atrijalnom fibrilacijom, klopidogrel treba davati u pojedina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noj dozi od 75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mg. Tretman acetilsalicilnom kiselinom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(75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mg do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100 mg </w:t>
      </w:r>
      <w:r>
        <w:rPr>
          <w:rFonts w:ascii="Microsoft Sans Serif" w:hAnsi="Microsoft Sans Serif" w:cs="Microsoft Sans Serif"/>
          <w:sz w:val="20"/>
          <w:szCs w:val="20"/>
        </w:rPr>
        <w:t>dnevno) treba zapo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eti u kombinaciji sa terapijom klopidogrelom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</w:rPr>
        <w:t>5.1).</w:t>
      </w:r>
    </w:p>
    <w:p w14:paraId="37809E3F">
      <w:pPr>
        <w:shd w:val="clear" w:color="auto" w:fill="FFFFFF"/>
        <w:tabs>
          <w:tab w:val="left" w:pos="1334"/>
        </w:tabs>
        <w:jc w:val="both"/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5C439D3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se propusti doza:</w:t>
      </w:r>
    </w:p>
    <w:p w14:paraId="28F442D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Ukoliko je pro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lo manje od 12 sati nakon termina za uzimanje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eka: pacijenti odmah treba da uzmu dozu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a zatim da nastave sa sl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ede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om dozom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u predviđeno vr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eme.</w:t>
      </w:r>
    </w:p>
    <w:p w14:paraId="3DB61557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Ukoliko je pro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lo vi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 od 12 sati: pacijenti treba da nastave sa uzimanjem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po preporu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enom 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imu i bez dupliranja doze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eka.</w:t>
      </w:r>
    </w:p>
    <w:p w14:paraId="0D5D8A84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5897B09C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ru-RU"/>
        </w:rPr>
        <w:t>Pedijatrijski pacijenti</w:t>
      </w:r>
    </w:p>
    <w:p w14:paraId="4E5F3586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 xml:space="preserve">Sigurnost i efikasnost </w:t>
      </w:r>
      <w:r>
        <w:rPr>
          <w:rFonts w:ascii="Microsoft Sans Serif" w:hAnsi="Microsoft Sans Serif" w:cs="Microsoft Sans Serif"/>
          <w:lang w:val="sr-Cyrl-CS"/>
        </w:rPr>
        <w:t>klopidogrela kod d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ece i adolescenata </w:t>
      </w:r>
      <w:r>
        <w:rPr>
          <w:rFonts w:ascii="Microsoft Sans Serif" w:hAnsi="Microsoft Sans Serif" w:cs="Microsoft Sans Serif"/>
          <w:spacing w:val="1"/>
          <w:lang w:val="hr-HR"/>
        </w:rPr>
        <w:t>još nije potvrđena (pogledati dio 5.1).</w:t>
      </w:r>
    </w:p>
    <w:p w14:paraId="35954240">
      <w:pPr>
        <w:jc w:val="both"/>
        <w:rPr>
          <w:rFonts w:ascii="Microsoft Sans Serif" w:hAnsi="Microsoft Sans Serif" w:cs="Microsoft Sans Serif"/>
          <w:lang w:val="mk-MK"/>
        </w:rPr>
      </w:pPr>
    </w:p>
    <w:p w14:paraId="3A1B72A8">
      <w:pPr>
        <w:jc w:val="both"/>
        <w:rPr>
          <w:rFonts w:ascii="Microsoft Sans Serif" w:hAnsi="Microsoft Sans Serif" w:cs="Microsoft Sans Serif"/>
          <w:i/>
          <w:lang w:val="sr-Cyrl-CS"/>
        </w:rPr>
      </w:pPr>
      <w:r>
        <w:rPr>
          <w:rFonts w:ascii="Microsoft Sans Serif" w:hAnsi="Microsoft Sans Serif" w:cs="Microsoft Sans Serif"/>
          <w:i/>
          <w:lang w:val="sr-Cyrl-CS"/>
        </w:rPr>
        <w:t>O</w:t>
      </w:r>
      <w:r>
        <w:rPr>
          <w:rFonts w:ascii="Microsoft Sans Serif" w:hAnsi="Microsoft Sans Serif" w:cs="Microsoft Sans Serif"/>
          <w:i/>
        </w:rPr>
        <w:t>š</w:t>
      </w:r>
      <w:r>
        <w:rPr>
          <w:rFonts w:ascii="Microsoft Sans Serif" w:hAnsi="Microsoft Sans Serif" w:cs="Microsoft Sans Serif"/>
          <w:i/>
          <w:lang w:val="sr-Cyrl-CS"/>
        </w:rPr>
        <w:t>te</w:t>
      </w:r>
      <w:r>
        <w:rPr>
          <w:rFonts w:ascii="Microsoft Sans Serif" w:hAnsi="Microsoft Sans Serif" w:cs="Microsoft Sans Serif"/>
          <w:i/>
        </w:rPr>
        <w:t>ć</w:t>
      </w:r>
      <w:r>
        <w:rPr>
          <w:rFonts w:ascii="Microsoft Sans Serif" w:hAnsi="Microsoft Sans Serif" w:cs="Microsoft Sans Serif"/>
          <w:i/>
          <w:lang w:val="sr-Cyrl-CS"/>
        </w:rPr>
        <w:t>ena funkcija bubrega</w:t>
      </w:r>
    </w:p>
    <w:p w14:paraId="4A0A75F7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Terapijska iskustva su </w:t>
      </w:r>
      <w:r>
        <w:rPr>
          <w:rFonts w:ascii="Microsoft Sans Serif" w:hAnsi="Microsoft Sans Serif" w:cs="Microsoft Sans Serif"/>
          <w:lang w:val="bs-Latn-BA"/>
        </w:rPr>
        <w:t>ograničena</w:t>
      </w:r>
      <w:r>
        <w:rPr>
          <w:rFonts w:ascii="Microsoft Sans Serif" w:hAnsi="Microsoft Sans Serif" w:cs="Microsoft Sans Serif"/>
          <w:lang w:val="sr-Cyrl-CS"/>
        </w:rPr>
        <w:t xml:space="preserve"> kod pacijenata sa o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te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enom funkcijom bubrega (</w:t>
      </w:r>
      <w:r>
        <w:rPr>
          <w:rFonts w:ascii="Microsoft Sans Serif" w:hAnsi="Microsoft Sans Serif" w:cs="Microsoft Sans Serif"/>
        </w:rPr>
        <w:t xml:space="preserve">pogledati dio </w:t>
      </w:r>
      <w:r>
        <w:rPr>
          <w:rFonts w:ascii="Microsoft Sans Serif" w:hAnsi="Microsoft Sans Serif" w:cs="Microsoft Sans Serif"/>
          <w:lang w:val="sr-Cyrl-CS"/>
        </w:rPr>
        <w:t>4.4).</w:t>
      </w:r>
    </w:p>
    <w:p w14:paraId="0E5C63E5">
      <w:pPr>
        <w:jc w:val="both"/>
        <w:rPr>
          <w:rFonts w:ascii="Microsoft Sans Serif" w:hAnsi="Microsoft Sans Serif" w:cs="Microsoft Sans Serif"/>
          <w:lang w:val="sr-Cyrl-CS"/>
        </w:rPr>
      </w:pPr>
    </w:p>
    <w:p w14:paraId="0970EF88">
      <w:pPr>
        <w:pStyle w:val="20"/>
        <w:spacing w:after="0" w:line="240" w:lineRule="auto"/>
        <w:ind w:left="0"/>
        <w:jc w:val="both"/>
        <w:rPr>
          <w:rFonts w:ascii="Microsoft Sans Serif" w:hAnsi="Microsoft Sans Serif" w:cs="Microsoft Sans Serif"/>
          <w:i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Oštećena funkcija jetre</w:t>
      </w:r>
    </w:p>
    <w:p w14:paraId="4CA1F5BE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bs-Latn-BA"/>
        </w:rPr>
        <w:t>Ograničena</w:t>
      </w:r>
      <w:r>
        <w:rPr>
          <w:rFonts w:ascii="Microsoft Sans Serif" w:hAnsi="Microsoft Sans Serif" w:cs="Microsoft Sans Serif"/>
          <w:lang w:val="sr-Cyrl-CS"/>
        </w:rPr>
        <w:t xml:space="preserve"> su terapijska iskustva kod pacijenata sa um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ereno </w:t>
      </w:r>
      <w:r>
        <w:rPr>
          <w:rFonts w:ascii="Microsoft Sans Serif" w:hAnsi="Microsoft Sans Serif" w:cs="Microsoft Sans Serif"/>
        </w:rPr>
        <w:t>oš</w:t>
      </w:r>
      <w:r>
        <w:rPr>
          <w:rFonts w:ascii="Microsoft Sans Serif" w:hAnsi="Microsoft Sans Serif" w:cs="Microsoft Sans Serif"/>
          <w:lang w:val="sr-Cyrl-CS"/>
        </w:rPr>
        <w:t>te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</w:t>
      </w:r>
      <w:r>
        <w:rPr>
          <w:rFonts w:ascii="Microsoft Sans Serif" w:hAnsi="Microsoft Sans Serif" w:cs="Microsoft Sans Serif"/>
        </w:rPr>
        <w:t>om</w:t>
      </w:r>
      <w:r>
        <w:rPr>
          <w:rFonts w:ascii="Microsoft Sans Serif" w:hAnsi="Microsoft Sans Serif" w:cs="Microsoft Sans Serif"/>
          <w:lang w:val="sr-Cyrl-CS"/>
        </w:rPr>
        <w:t xml:space="preserve"> funkcijom jetre, koji mogu imati sklonost prema krvarenju (</w:t>
      </w:r>
      <w:r>
        <w:rPr>
          <w:rFonts w:ascii="Microsoft Sans Serif" w:hAnsi="Microsoft Sans Serif" w:cs="Microsoft Sans Serif"/>
        </w:rPr>
        <w:t>pogledati dio</w:t>
      </w:r>
      <w:r>
        <w:rPr>
          <w:rFonts w:ascii="Microsoft Sans Serif" w:hAnsi="Microsoft Sans Serif" w:cs="Microsoft Sans Serif"/>
          <w:lang w:val="sr-Cyrl-CS"/>
        </w:rPr>
        <w:t xml:space="preserve"> 4.4).</w:t>
      </w:r>
    </w:p>
    <w:p w14:paraId="7C5D62D8">
      <w:pPr>
        <w:jc w:val="both"/>
        <w:rPr>
          <w:rFonts w:ascii="Microsoft Sans Serif" w:hAnsi="Microsoft Sans Serif" w:cs="Microsoft Sans Serif"/>
          <w:lang w:val="mk-MK"/>
        </w:rPr>
      </w:pPr>
    </w:p>
    <w:p w14:paraId="25A5FD1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Na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in prim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ene</w:t>
      </w:r>
    </w:p>
    <w:p w14:paraId="6BEB48A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Za oralnu upotrebu.</w:t>
      </w:r>
    </w:p>
    <w:p w14:paraId="3C4FEF3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 se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enjivati sa hran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 bez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nje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198C6DA">
      <w:pPr>
        <w:pStyle w:val="12"/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</w:p>
    <w:p w14:paraId="3D118A0A">
      <w:pPr>
        <w:shd w:val="clear" w:color="auto" w:fill="FFFFFF"/>
        <w:tabs>
          <w:tab w:val="left" w:pos="456"/>
        </w:tabs>
        <w:jc w:val="both"/>
        <w:rPr>
          <w:rFonts w:ascii="Microsoft Sans Serif" w:hAnsi="Microsoft Sans Serif" w:cs="Microsoft Sans Serif"/>
          <w:b/>
          <w:bCs/>
          <w:spacing w:val="-1"/>
          <w:lang w:val="hr-HR"/>
        </w:rPr>
      </w:pPr>
      <w:r>
        <w:rPr>
          <w:rFonts w:ascii="Microsoft Sans Serif" w:hAnsi="Microsoft Sans Serif" w:cs="Microsoft Sans Serif"/>
          <w:b/>
          <w:bCs/>
          <w:spacing w:val="-2"/>
          <w:lang w:val="hr-HR"/>
        </w:rPr>
        <w:t>4.3.</w:t>
      </w:r>
      <w:r>
        <w:rPr>
          <w:rFonts w:ascii="Microsoft Sans Serif" w:hAnsi="Microsoft Sans Serif" w:cs="Microsoft Sans Serif"/>
          <w:b/>
          <w:bCs/>
          <w:lang w:val="hr-HR"/>
        </w:rPr>
        <w:tab/>
      </w:r>
      <w:r>
        <w:rPr>
          <w:rFonts w:ascii="Microsoft Sans Serif" w:hAnsi="Microsoft Sans Serif" w:cs="Microsoft Sans Serif"/>
          <w:b/>
          <w:bCs/>
          <w:spacing w:val="-1"/>
          <w:lang w:val="hr-HR"/>
        </w:rPr>
        <w:t>Kontraindikacije</w:t>
      </w:r>
    </w:p>
    <w:p w14:paraId="64E96A3D">
      <w:pPr>
        <w:shd w:val="clear" w:color="auto" w:fill="FFFFFF"/>
        <w:tabs>
          <w:tab w:val="left" w:pos="456"/>
        </w:tabs>
        <w:jc w:val="both"/>
        <w:rPr>
          <w:rFonts w:ascii="Microsoft Sans Serif" w:hAnsi="Microsoft Sans Serif" w:cs="Microsoft Sans Serif"/>
        </w:rPr>
      </w:pPr>
    </w:p>
    <w:p w14:paraId="699D805F">
      <w:pPr>
        <w:numPr>
          <w:ilvl w:val="0"/>
          <w:numId w:val="3"/>
        </w:numPr>
        <w:tabs>
          <w:tab w:val="left" w:pos="142"/>
        </w:tabs>
        <w:autoSpaceDE/>
        <w:autoSpaceDN/>
        <w:adjustRightInd/>
        <w:ind w:hanging="720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hr-HR"/>
        </w:rPr>
        <w:t xml:space="preserve">Preosjetljivost na </w:t>
      </w:r>
      <w:r>
        <w:rPr>
          <w:rFonts w:ascii="Microsoft Sans Serif" w:hAnsi="Microsoft Sans Serif" w:cs="Microsoft Sans Serif"/>
          <w:lang w:val="sr-Cyrl-CS"/>
        </w:rPr>
        <w:t xml:space="preserve">klopidogrel </w:t>
      </w:r>
      <w:r>
        <w:rPr>
          <w:rFonts w:ascii="Microsoft Sans Serif" w:hAnsi="Microsoft Sans Serif" w:cs="Microsoft Sans Serif"/>
          <w:lang w:val="hr-HR"/>
        </w:rPr>
        <w:t xml:space="preserve">ili </w:t>
      </w:r>
      <w:r>
        <w:rPr>
          <w:rFonts w:ascii="Microsoft Sans Serif" w:hAnsi="Microsoft Sans Serif" w:cs="Microsoft Sans Serif"/>
          <w:lang w:val="bs-Latn-BA"/>
        </w:rPr>
        <w:t>druge sastojke lijeka (navedeno u dijelu 6.1),</w:t>
      </w:r>
    </w:p>
    <w:p w14:paraId="5A52B106">
      <w:pPr>
        <w:numPr>
          <w:ilvl w:val="0"/>
          <w:numId w:val="4"/>
        </w:numPr>
        <w:shd w:val="clear" w:color="auto" w:fill="FFFFFF"/>
        <w:tabs>
          <w:tab w:val="left" w:pos="202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Teško oštećenje jetre.</w:t>
      </w:r>
    </w:p>
    <w:p w14:paraId="315E1E54">
      <w:pPr>
        <w:numPr>
          <w:ilvl w:val="0"/>
          <w:numId w:val="4"/>
        </w:numPr>
        <w:shd w:val="clear" w:color="auto" w:fill="FFFFFF"/>
        <w:tabs>
          <w:tab w:val="left" w:pos="202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Aktivno patološko krvarenje, kao što je čir na želucu ili intrakranijalno krvarenje.</w:t>
      </w:r>
    </w:p>
    <w:p w14:paraId="02BE4C9E">
      <w:pPr>
        <w:shd w:val="clear" w:color="auto" w:fill="FFFFFF"/>
        <w:tabs>
          <w:tab w:val="left" w:pos="456"/>
        </w:tabs>
        <w:jc w:val="both"/>
        <w:rPr>
          <w:rFonts w:ascii="Microsoft Sans Serif" w:hAnsi="Microsoft Sans Serif" w:cs="Microsoft Sans Serif"/>
          <w:b/>
          <w:bCs/>
          <w:spacing w:val="-2"/>
          <w:lang w:val="hr-HR"/>
        </w:rPr>
      </w:pPr>
    </w:p>
    <w:p w14:paraId="598E038B">
      <w:pPr>
        <w:shd w:val="clear" w:color="auto" w:fill="FFFFFF"/>
        <w:tabs>
          <w:tab w:val="left" w:pos="456"/>
        </w:tabs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b/>
          <w:bCs/>
          <w:spacing w:val="-3"/>
          <w:lang w:val="hr-HR"/>
        </w:rPr>
        <w:t>4.4.</w:t>
      </w:r>
      <w:r>
        <w:rPr>
          <w:rFonts w:ascii="Microsoft Sans Serif" w:hAnsi="Microsoft Sans Serif" w:cs="Microsoft Sans Serif"/>
          <w:b/>
          <w:bCs/>
          <w:lang w:val="hr-HR"/>
        </w:rPr>
        <w:tab/>
      </w:r>
      <w:r>
        <w:rPr>
          <w:rFonts w:ascii="Microsoft Sans Serif" w:hAnsi="Microsoft Sans Serif" w:cs="Microsoft Sans Serif"/>
          <w:b/>
          <w:bCs/>
          <w:lang w:val="hr-HR"/>
        </w:rPr>
        <w:t xml:space="preserve">Posebna upozorenja i mjere opreza pri upotrebi </w:t>
      </w:r>
    </w:p>
    <w:p w14:paraId="382AC38A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</w:pPr>
    </w:p>
    <w:p w14:paraId="5B9C600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Krvare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nj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e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i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hematolo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ki poreme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 xml:space="preserve">aji </w:t>
      </w:r>
    </w:p>
    <w:p w14:paraId="191C8652">
      <w:pPr>
        <w:shd w:val="clear" w:color="auto" w:fill="FFFFFF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pacing w:val="2"/>
          <w:lang w:val="hr-HR"/>
        </w:rPr>
        <w:t xml:space="preserve">Zbog rizika od krvarenja i hematoloških neželjenih dejstava, određivanje krvne slike, odnosno druga </w:t>
      </w:r>
      <w:r>
        <w:rPr>
          <w:rFonts w:ascii="Microsoft Sans Serif" w:hAnsi="Microsoft Sans Serif" w:cs="Microsoft Sans Serif"/>
          <w:spacing w:val="3"/>
          <w:lang w:val="hr-HR"/>
        </w:rPr>
        <w:t xml:space="preserve">odgovarajuća ispitivanja treba uraditi odmah u slučajevima kada se u toku liječenja pojave prvi klinički </w:t>
      </w:r>
      <w:r>
        <w:rPr>
          <w:rFonts w:ascii="Microsoft Sans Serif" w:hAnsi="Microsoft Sans Serif" w:cs="Microsoft Sans Serif"/>
          <w:spacing w:val="5"/>
          <w:lang w:val="hr-HR"/>
        </w:rPr>
        <w:t>simptomi koji ukazuju na krvarenje (pogledati dio 4.8). Kao i kod drugih antitrombotičkih agenasa,</w:t>
      </w:r>
      <w:r>
        <w:rPr>
          <w:rFonts w:ascii="Microsoft Sans Serif" w:hAnsi="Microsoft Sans Serif" w:cs="Microsoft Sans Serif"/>
          <w:spacing w:val="3"/>
          <w:lang w:val="hr-HR"/>
        </w:rPr>
        <w:t xml:space="preserve"> klopidogrel treba koristiti uz oprez kod pacijenata kod kojih postoji rizik od povećanog krvarenja usljed </w:t>
      </w:r>
      <w:r>
        <w:rPr>
          <w:rFonts w:ascii="Microsoft Sans Serif" w:hAnsi="Microsoft Sans Serif" w:cs="Microsoft Sans Serif"/>
          <w:lang w:val="hr-HR"/>
        </w:rPr>
        <w:t xml:space="preserve">traume, operativnih zahvata ili drugih patoloških stanja, kao i kod pacijenata koji primaju terapiju sa ASA, </w:t>
      </w:r>
      <w:r>
        <w:rPr>
          <w:rFonts w:ascii="Microsoft Sans Serif" w:hAnsi="Microsoft Sans Serif" w:cs="Microsoft Sans Serif"/>
          <w:lang w:val="sr-Cyrl-CS"/>
        </w:rPr>
        <w:t>heparin</w:t>
      </w:r>
      <w:r>
        <w:rPr>
          <w:rFonts w:ascii="Microsoft Sans Serif" w:hAnsi="Microsoft Sans Serif" w:cs="Microsoft Sans Serif"/>
          <w:lang w:val="bs-Latn-BA"/>
        </w:rPr>
        <w:t>om</w:t>
      </w:r>
      <w:r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>glikoprotein Ilb/IIIa inhibitore</w:t>
      </w:r>
      <w:r>
        <w:rPr>
          <w:rFonts w:ascii="Microsoft Sans Serif" w:hAnsi="Microsoft Sans Serif" w:cs="Microsoft Sans Serif"/>
        </w:rPr>
        <w:t xml:space="preserve"> ili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 xml:space="preserve">nesteroidne antiinflamatorne lijekove </w:t>
      </w:r>
      <w:r>
        <w:rPr>
          <w:rFonts w:ascii="Microsoft Sans Serif" w:hAnsi="Microsoft Sans Serif" w:cs="Microsoft Sans Serif"/>
          <w:lang w:val="sr-Cyrl-CS"/>
        </w:rPr>
        <w:t>(NSAIL)</w:t>
      </w:r>
      <w:r>
        <w:rPr>
          <w:rFonts w:ascii="Microsoft Sans Serif" w:hAnsi="Microsoft Sans Serif" w:cs="Microsoft Sans Serif"/>
          <w:lang w:val="bs-Latn-BA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>uključujući inhibitore C0X-2</w:t>
      </w:r>
      <w:r>
        <w:rPr>
          <w:rFonts w:ascii="Microsoft Sans Serif" w:hAnsi="Microsoft Sans Serif" w:cs="Microsoft Sans Serif"/>
        </w:rPr>
        <w:t xml:space="preserve"> ili selektivne inhibitore serotoninskog preuzimanja (SSRIs) ili druge lijekove koji nose rizik od krvarenja kao što je pentoksifilin (pogledati dio 4.5)</w:t>
      </w:r>
      <w:r>
        <w:rPr>
          <w:rFonts w:ascii="Microsoft Sans Serif" w:hAnsi="Microsoft Sans Serif" w:cs="Microsoft Sans Serif"/>
          <w:spacing w:val="1"/>
          <w:lang w:val="hr-HR"/>
        </w:rPr>
        <w:t xml:space="preserve">. Pacijente treba pažljivo pratiti da bi se uočili bilo kakvi znakovi krvarenja, uključujući okultno </w:t>
      </w:r>
      <w:r>
        <w:rPr>
          <w:rFonts w:ascii="Microsoft Sans Serif" w:hAnsi="Microsoft Sans Serif" w:cs="Microsoft Sans Serif"/>
          <w:spacing w:val="5"/>
          <w:lang w:val="hr-HR"/>
        </w:rPr>
        <w:t xml:space="preserve">krvarenje, posebno tokom prvih sedmica liječenja, odnosno poslije invanzivnih kardioloških intervencija ili operativnih zahvata. Istovremena primjena klopidogrela sa </w:t>
      </w:r>
      <w:r>
        <w:rPr>
          <w:rFonts w:ascii="Microsoft Sans Serif" w:hAnsi="Microsoft Sans Serif" w:cs="Microsoft Sans Serif"/>
          <w:lang w:val="sr-Cyrl-CS"/>
        </w:rPr>
        <w:t>oralni</w:t>
      </w:r>
      <w:r>
        <w:rPr>
          <w:rFonts w:ascii="Microsoft Sans Serif" w:hAnsi="Microsoft Sans Serif" w:cs="Microsoft Sans Serif"/>
        </w:rPr>
        <w:t>m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antikoagulansima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spacing w:val="5"/>
          <w:lang w:val="hr-HR"/>
        </w:rPr>
        <w:t xml:space="preserve">se ne preporučuje pošto može da dođe do </w:t>
      </w:r>
      <w:r>
        <w:rPr>
          <w:rFonts w:ascii="Microsoft Sans Serif" w:hAnsi="Microsoft Sans Serif" w:cs="Microsoft Sans Serif"/>
          <w:lang w:val="hr-HR"/>
        </w:rPr>
        <w:t xml:space="preserve">pojačanog krvarenja (pogledati dio 4.5). </w:t>
      </w:r>
    </w:p>
    <w:p w14:paraId="7659BDD8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BD5014D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Ako pacijent treba da bude podvrgnut elektivnom hirurškom zahvatu kod kojeg nije neophodan antitrombotički efekat, </w:t>
      </w:r>
      <w:r>
        <w:rPr>
          <w:rFonts w:ascii="Microsoft Sans Serif" w:hAnsi="Microsoft Sans Serif" w:cs="Microsoft Sans Serif"/>
          <w:spacing w:val="5"/>
          <w:lang w:val="hr-HR"/>
        </w:rPr>
        <w:t xml:space="preserve">uzimanje klopidogrela treba obustaviti sedam dana prije hirurškog zahvata. </w:t>
      </w:r>
      <w:r>
        <w:rPr>
          <w:rFonts w:ascii="Microsoft Sans Serif" w:hAnsi="Microsoft Sans Serif" w:cs="Microsoft Sans Serif"/>
          <w:lang w:val="sr-Cyrl-CS"/>
        </w:rPr>
        <w:t>Pacijent treba da obav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esti svog l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ekara i stomatologa da koristi klopidogrel, pr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bilo kakve intervencije ili pr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po</w:t>
      </w:r>
      <w:r>
        <w:rPr>
          <w:rFonts w:ascii="Microsoft Sans Serif" w:hAnsi="Microsoft Sans Serif" w:cs="Microsoft Sans Serif"/>
        </w:rPr>
        <w:t>če</w:t>
      </w:r>
      <w:r>
        <w:rPr>
          <w:rFonts w:ascii="Microsoft Sans Serif" w:hAnsi="Microsoft Sans Serif" w:cs="Microsoft Sans Serif"/>
          <w:lang w:val="sr-Cyrl-CS"/>
        </w:rPr>
        <w:t>tka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enja novim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ekom. </w:t>
      </w:r>
      <w:r>
        <w:rPr>
          <w:rFonts w:ascii="Microsoft Sans Serif" w:hAnsi="Microsoft Sans Serif" w:cs="Microsoft Sans Serif"/>
          <w:spacing w:val="5"/>
          <w:lang w:val="hr-HR"/>
        </w:rPr>
        <w:t xml:space="preserve">Klopidogrel prolongira vrijeme </w:t>
      </w:r>
      <w:r>
        <w:rPr>
          <w:rFonts w:ascii="Microsoft Sans Serif" w:hAnsi="Microsoft Sans Serif" w:cs="Microsoft Sans Serif"/>
          <w:lang w:val="hr-HR"/>
        </w:rPr>
        <w:t>krvarenja i treba ga koristiti uz oprez kod pacijenata koji imaju lezije sa tendencijom krvarenja (posebno gastrointestinalne i intraokularne).</w:t>
      </w:r>
    </w:p>
    <w:p w14:paraId="659FCE4C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3EBA2608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4"/>
          <w:lang w:val="hr-HR"/>
        </w:rPr>
        <w:t xml:space="preserve">Pacijente treba upozoriti da zaustavljanje krvarenja može trajati duže nego uobičajeno pri uzimanju </w:t>
      </w:r>
      <w:r>
        <w:rPr>
          <w:rFonts w:ascii="Microsoft Sans Serif" w:hAnsi="Microsoft Sans Serif" w:cs="Microsoft Sans Serif"/>
          <w:spacing w:val="6"/>
          <w:lang w:val="hr-HR"/>
        </w:rPr>
        <w:t xml:space="preserve">klopidogrela (u monoterapiji ili u kombinaciji sa ASA), kao i da treba prijaviti svako neuobičajeno </w:t>
      </w:r>
      <w:r>
        <w:rPr>
          <w:rFonts w:ascii="Microsoft Sans Serif" w:hAnsi="Microsoft Sans Serif" w:cs="Microsoft Sans Serif"/>
          <w:lang w:val="hr-HR"/>
        </w:rPr>
        <w:t xml:space="preserve">krvarenje svom ljekaru. </w:t>
      </w:r>
    </w:p>
    <w:p w14:paraId="0651D461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0C4D4E0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Trombocitna trombocitopeni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 xml:space="preserve">na purpura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(TTP)</w:t>
      </w:r>
    </w:p>
    <w:p w14:paraId="0CB82723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3"/>
          <w:lang w:val="hr-HR"/>
        </w:rPr>
        <w:t>Rijetko se može javiti pri uzimanju klopidogrela čak i pri kratkotrajnoj primjeni, trombotička trombocitopenijska purpura (TTP)</w:t>
      </w:r>
      <w:r>
        <w:rPr>
          <w:rFonts w:ascii="Microsoft Sans Serif" w:hAnsi="Microsoft Sans Serif" w:cs="Microsoft Sans Serif"/>
          <w:spacing w:val="2"/>
          <w:lang w:val="hr-HR"/>
        </w:rPr>
        <w:t xml:space="preserve">. Karakteriše je trombocitopenija i mikroangiopatska hemolitička anemija </w:t>
      </w:r>
      <w:r>
        <w:rPr>
          <w:rFonts w:ascii="Microsoft Sans Serif" w:hAnsi="Microsoft Sans Serif" w:cs="Microsoft Sans Serif"/>
          <w:lang w:val="hr-HR"/>
        </w:rPr>
        <w:t xml:space="preserve">povezana sa neurološkim ispadima, renalnom disfunkcijom ili groznicom. TTP je potencijalno fatalno stanje </w:t>
      </w:r>
      <w:r>
        <w:rPr>
          <w:rFonts w:ascii="Microsoft Sans Serif" w:hAnsi="Microsoft Sans Serif" w:cs="Microsoft Sans Serif"/>
          <w:spacing w:val="1"/>
          <w:lang w:val="hr-HR"/>
        </w:rPr>
        <w:t>koje zahtijeva hitno liječenje, uključujući plazmaferezu.</w:t>
      </w:r>
    </w:p>
    <w:p w14:paraId="0FC21819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24233B45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Stečena hemofilija</w:t>
      </w:r>
    </w:p>
    <w:p w14:paraId="76A584C7">
      <w:pPr>
        <w:jc w:val="both"/>
        <w:rPr>
          <w:rFonts w:ascii="Microsoft Sans Serif" w:hAnsi="Microsoft Sans Serif" w:cs="Microsoft Sans Serif"/>
          <w:iCs/>
        </w:rPr>
      </w:pPr>
      <w:r>
        <w:rPr>
          <w:rFonts w:ascii="Microsoft Sans Serif" w:hAnsi="Microsoft Sans Serif" w:cs="Microsoft Sans Serif"/>
          <w:iCs/>
        </w:rPr>
        <w:t xml:space="preserve">Stečena hemofilija je prijavljena prilikom upotrebe klopidogrela. U slučajevima potvrđenog produžetka izolovanog aktivnog parcijalnog tromboplastinskog vremena sa </w:t>
      </w:r>
      <w:r>
        <w:rPr>
          <w:rFonts w:ascii="Microsoft Sans Serif" w:hAnsi="Microsoft Sans Serif" w:cs="Microsoft Sans Serif"/>
          <w:iCs/>
          <w:lang w:val="bs-Latn-BA"/>
        </w:rPr>
        <w:t xml:space="preserve">krvarenjem </w:t>
      </w:r>
      <w:r>
        <w:rPr>
          <w:rFonts w:ascii="Microsoft Sans Serif" w:hAnsi="Microsoft Sans Serif" w:cs="Microsoft Sans Serif"/>
          <w:iCs/>
        </w:rPr>
        <w:t xml:space="preserve">ili bez krvarenja, treba razmotriti </w:t>
      </w:r>
      <w:r>
        <w:rPr>
          <w:rFonts w:ascii="Microsoft Sans Serif" w:hAnsi="Microsoft Sans Serif" w:cs="Microsoft Sans Serif"/>
          <w:iCs/>
          <w:lang w:val="bs-Latn-BA"/>
        </w:rPr>
        <w:t xml:space="preserve">mogućnost </w:t>
      </w:r>
      <w:r>
        <w:rPr>
          <w:rFonts w:ascii="Microsoft Sans Serif" w:hAnsi="Microsoft Sans Serif" w:cs="Microsoft Sans Serif"/>
          <w:iCs/>
        </w:rPr>
        <w:t>stečen</w:t>
      </w:r>
      <w:r>
        <w:rPr>
          <w:rFonts w:ascii="Microsoft Sans Serif" w:hAnsi="Microsoft Sans Serif" w:cs="Microsoft Sans Serif"/>
          <w:iCs/>
          <w:lang w:val="bs-Latn-BA"/>
        </w:rPr>
        <w:t>e</w:t>
      </w:r>
      <w:r>
        <w:rPr>
          <w:rFonts w:ascii="Microsoft Sans Serif" w:hAnsi="Microsoft Sans Serif" w:cs="Microsoft Sans Serif"/>
          <w:iCs/>
        </w:rPr>
        <w:t xml:space="preserve"> hemofilij</w:t>
      </w:r>
      <w:r>
        <w:rPr>
          <w:rFonts w:ascii="Microsoft Sans Serif" w:hAnsi="Microsoft Sans Serif" w:cs="Microsoft Sans Serif"/>
          <w:iCs/>
          <w:lang w:val="bs-Latn-BA"/>
        </w:rPr>
        <w:t>e</w:t>
      </w:r>
      <w:r>
        <w:rPr>
          <w:rFonts w:ascii="Microsoft Sans Serif" w:hAnsi="Microsoft Sans Serif" w:cs="Microsoft Sans Serif"/>
          <w:iCs/>
        </w:rPr>
        <w:t>. Pacijente sa potvrđenom dijagnozom stečene hemofilije trebalo bi da prate i liječe specijalisti, a terapiju klopidogrelom treba prekinuti.</w:t>
      </w:r>
    </w:p>
    <w:p w14:paraId="46E3C7C5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2B73A59D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mk-MK"/>
        </w:rPr>
        <w:t>Akutni ishemi</w:t>
      </w:r>
      <w:r>
        <w:rPr>
          <w:rFonts w:ascii="Microsoft Sans Serif" w:hAnsi="Microsoft Sans Serif" w:cs="Microsoft Sans Serif"/>
          <w:i/>
          <w:iCs/>
        </w:rPr>
        <w:t>č</w:t>
      </w:r>
      <w:r>
        <w:rPr>
          <w:rFonts w:ascii="Microsoft Sans Serif" w:hAnsi="Microsoft Sans Serif" w:cs="Microsoft Sans Serif"/>
          <w:i/>
          <w:iCs/>
          <w:lang w:val="mk-MK"/>
        </w:rPr>
        <w:t xml:space="preserve">ki udar </w:t>
      </w:r>
    </w:p>
    <w:p w14:paraId="0EA531BC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-1"/>
          <w:lang w:val="hr-HR"/>
        </w:rPr>
        <w:t xml:space="preserve">Uzimajući u obzir nedostatak podataka, klopidogrel se ne preporučuje kod pacijenata sa akutnim ishemičnim </w:t>
      </w:r>
      <w:r>
        <w:rPr>
          <w:rFonts w:ascii="Microsoft Sans Serif" w:hAnsi="Microsoft Sans Serif" w:cs="Microsoft Sans Serif"/>
          <w:spacing w:val="1"/>
          <w:lang w:val="hr-HR"/>
        </w:rPr>
        <w:t>moždanim udarom (u periodu kraćem od sedam dana od pojave moždanog udara).</w:t>
      </w:r>
    </w:p>
    <w:p w14:paraId="7271A786">
      <w:pPr>
        <w:shd w:val="clear" w:color="auto" w:fill="FFFFFF"/>
        <w:jc w:val="both"/>
        <w:rPr>
          <w:rFonts w:ascii="Microsoft Sans Serif" w:hAnsi="Microsoft Sans Serif" w:cs="Microsoft Sans Serif"/>
          <w:spacing w:val="4"/>
          <w:lang w:val="hr-HR"/>
        </w:rPr>
      </w:pPr>
    </w:p>
    <w:p w14:paraId="0D34C2A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Citohrom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P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450 2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C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19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CYP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2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C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19)</w:t>
      </w:r>
    </w:p>
    <w:p w14:paraId="3C1C6DF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Farmakogenetika: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pacijenata sa genetski redukovanom funkcijom CYP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19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enzima, klopidogrel u preporu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enim dozama stvara manje aktivnog metabolita klopidogrela i ima smanjen antitrombocitni odgovor. Dostupni su testovi za identifikaciju genotipa CYP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19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kod pacijenata.</w:t>
      </w:r>
    </w:p>
    <w:p w14:paraId="29B45D4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76B228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S obzirom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na to </w:t>
      </w:r>
      <w:r>
        <w:rPr>
          <w:rFonts w:ascii="Microsoft Sans Serif" w:hAnsi="Microsoft Sans Serif" w:cs="Microsoft Sans Serif"/>
          <w:sz w:val="20"/>
          <w:szCs w:val="20"/>
        </w:rPr>
        <w:t>da se klopidogrel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zuje</w:t>
      </w:r>
      <w:r>
        <w:rPr>
          <w:rFonts w:ascii="Microsoft Sans Serif" w:hAnsi="Microsoft Sans Serif" w:cs="Microsoft Sans Serif"/>
          <w:sz w:val="20"/>
          <w:szCs w:val="20"/>
        </w:rPr>
        <w:t xml:space="preserve"> do aktivnog metabolita d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elom preko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CYP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19, upotreba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ekova koji inhibiraju aktivnost ovog enzima mo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 izazvati smanjene nivoe aktivnog metabolita klopidogrela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Klini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ki zna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 ove interakcije je neizv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estan. Kao 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ere opreza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t</w:t>
      </w:r>
      <w:r>
        <w:rPr>
          <w:rFonts w:ascii="Microsoft Sans Serif" w:hAnsi="Microsoft Sans Serif" w:cs="Microsoft Sans Serif"/>
          <w:sz w:val="20"/>
          <w:szCs w:val="20"/>
        </w:rPr>
        <w:t>reba izb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egavati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>stovremenu upotrebu jakog ili um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erenog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inhibitora</w:t>
      </w:r>
      <w:r>
        <w:rPr>
          <w:rFonts w:ascii="Microsoft Sans Serif" w:hAnsi="Microsoft Sans Serif" w:cs="Microsoft Sans Serif"/>
          <w:sz w:val="20"/>
          <w:szCs w:val="20"/>
        </w:rPr>
        <w:t xml:space="preserve"> CYP2C19 i klopidogrela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pogledati dio</w:t>
      </w:r>
      <w:r>
        <w:rPr>
          <w:rFonts w:ascii="Microsoft Sans Serif" w:hAnsi="Microsoft Sans Serif" w:cs="Microsoft Sans Serif"/>
          <w:sz w:val="20"/>
          <w:szCs w:val="20"/>
        </w:rPr>
        <w:t xml:space="preserve"> 4.5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lista inhibitora CYP2C19 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dio</w:t>
      </w:r>
      <w:r>
        <w:rPr>
          <w:rFonts w:ascii="Microsoft Sans Serif" w:hAnsi="Microsoft Sans Serif" w:cs="Microsoft Sans Serif"/>
          <w:sz w:val="20"/>
          <w:szCs w:val="20"/>
        </w:rPr>
        <w:t xml:space="preserve"> 5.2). </w:t>
      </w:r>
    </w:p>
    <w:p w14:paraId="341804DC">
      <w:pPr>
        <w:jc w:val="both"/>
        <w:rPr>
          <w:rFonts w:ascii="Microsoft Sans Serif" w:hAnsi="Microsoft Sans Serif" w:cs="Microsoft Sans Serif"/>
        </w:rPr>
      </w:pPr>
    </w:p>
    <w:p w14:paraId="187F3CC6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>Supstrati CYP2C8</w:t>
      </w:r>
    </w:p>
    <w:p w14:paraId="644B2B0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Potreban je oprez kod pacijenata koji se istovremeno liječe klopidogrelom i lijekovima koji su supstrati</w:t>
      </w:r>
    </w:p>
    <w:p w14:paraId="32BEA71A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CYP2C8 (pogledati dio 4.5).</w:t>
      </w:r>
    </w:p>
    <w:p w14:paraId="571D5813">
      <w:pPr>
        <w:jc w:val="both"/>
        <w:rPr>
          <w:rFonts w:ascii="Microsoft Sans Serif" w:hAnsi="Microsoft Sans Serif" w:cs="Microsoft Sans Serif"/>
          <w:i/>
        </w:rPr>
      </w:pPr>
    </w:p>
    <w:p w14:paraId="1BC8C39F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>Ukrštene reakcije između tienopiridina</w:t>
      </w:r>
    </w:p>
    <w:p w14:paraId="000561C3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Pacijente treba ispitati da li su nekada bili preosjetljivi na tienopiridine (kao što su klopidogrel, tiklopidin, prasugrel), s obzirom </w:t>
      </w:r>
      <w:r>
        <w:rPr>
          <w:rFonts w:ascii="Microsoft Sans Serif" w:hAnsi="Microsoft Sans Serif" w:cs="Microsoft Sans Serif"/>
          <w:lang w:val="bs-Latn-BA"/>
        </w:rPr>
        <w:t xml:space="preserve">na to </w:t>
      </w:r>
      <w:r>
        <w:rPr>
          <w:rFonts w:ascii="Microsoft Sans Serif" w:hAnsi="Microsoft Sans Serif" w:cs="Microsoft Sans Serif"/>
        </w:rPr>
        <w:t>da je prijavljena ukrštena reaktivost između tienopiridina (pogledati dio 4.8). Tienopridini mogu izazvati umjerene do ozbiljne alergijske reakcije</w:t>
      </w:r>
      <w:r>
        <w:rPr>
          <w:rFonts w:ascii="Microsoft Sans Serif" w:hAnsi="Microsoft Sans Serif" w:cs="Microsoft Sans Serif"/>
          <w:lang w:val="bs-Latn-BA"/>
        </w:rPr>
        <w:t>,</w:t>
      </w:r>
      <w:r>
        <w:rPr>
          <w:rFonts w:ascii="Microsoft Sans Serif" w:hAnsi="Microsoft Sans Serif" w:cs="Microsoft Sans Serif"/>
        </w:rPr>
        <w:t xml:space="preserve"> kao </w:t>
      </w:r>
      <w:r>
        <w:rPr>
          <w:rFonts w:ascii="Microsoft Sans Serif" w:hAnsi="Microsoft Sans Serif" w:cs="Microsoft Sans Serif"/>
          <w:lang w:val="bs-Latn-BA"/>
        </w:rPr>
        <w:t>š</w:t>
      </w:r>
      <w:r>
        <w:rPr>
          <w:rFonts w:ascii="Microsoft Sans Serif" w:hAnsi="Microsoft Sans Serif" w:cs="Microsoft Sans Serif"/>
        </w:rPr>
        <w:t>to su osip, angioedem ili hematološke ukrštene reakcije</w:t>
      </w:r>
      <w:r>
        <w:rPr>
          <w:rFonts w:ascii="Microsoft Sans Serif" w:hAnsi="Microsoft Sans Serif" w:cs="Microsoft Sans Serif"/>
          <w:lang w:val="bs-Latn-BA"/>
        </w:rPr>
        <w:t>,</w:t>
      </w:r>
      <w:r>
        <w:rPr>
          <w:rFonts w:ascii="Microsoft Sans Serif" w:hAnsi="Microsoft Sans Serif" w:cs="Microsoft Sans Serif"/>
        </w:rPr>
        <w:t xml:space="preserve"> kao što su trompocitopenija i neutropenija. Pacijenti kod kojih se prethodno razvila alergijska reakcija i/ili hematološka reakcija na jedan tieonopiridin mogu imati povećan rizik od razvoja iste ili druge reakcije sa drugim tienopiridinom. Preporučuje se praćenje znakova preos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</w:rPr>
        <w:t>etljivosti kod pacijenata koji su alergični na tienopiridine.</w:t>
      </w:r>
    </w:p>
    <w:p w14:paraId="698435C0">
      <w:pPr>
        <w:shd w:val="clear" w:color="auto" w:fill="FFFFFF"/>
        <w:jc w:val="both"/>
        <w:rPr>
          <w:rFonts w:ascii="Microsoft Sans Serif" w:hAnsi="Microsoft Sans Serif" w:cs="Microsoft Sans Serif"/>
          <w:spacing w:val="4"/>
          <w:lang w:val="hr-HR"/>
        </w:rPr>
      </w:pPr>
    </w:p>
    <w:p w14:paraId="100F04A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Oštećenje bubrega</w:t>
      </w:r>
    </w:p>
    <w:p w14:paraId="2B31822F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4"/>
          <w:lang w:val="hr-HR"/>
        </w:rPr>
        <w:t xml:space="preserve">Terapijsko iskustvo sa klopidogrelom je ograničeno kod pacijenata sa oštećenjem bubrega, </w:t>
      </w:r>
      <w:r>
        <w:rPr>
          <w:rFonts w:ascii="Microsoft Sans Serif" w:hAnsi="Microsoft Sans Serif" w:cs="Microsoft Sans Serif"/>
          <w:spacing w:val="6"/>
          <w:lang w:val="hr-HR"/>
        </w:rPr>
        <w:t xml:space="preserve">stoga je potrebno </w:t>
      </w:r>
      <w:r>
        <w:rPr>
          <w:rFonts w:ascii="Microsoft Sans Serif" w:hAnsi="Microsoft Sans Serif" w:cs="Microsoft Sans Serif"/>
          <w:spacing w:val="1"/>
          <w:lang w:val="hr-HR"/>
        </w:rPr>
        <w:t>klopidogrel koristiti uz oprez kod ovakvih pacijenata (pogledati dio 4.2).</w:t>
      </w:r>
    </w:p>
    <w:p w14:paraId="255C1BEB">
      <w:pPr>
        <w:jc w:val="both"/>
        <w:rPr>
          <w:rFonts w:ascii="Microsoft Sans Serif" w:hAnsi="Microsoft Sans Serif" w:cs="Microsoft Sans Serif"/>
        </w:rPr>
      </w:pPr>
    </w:p>
    <w:p w14:paraId="59A7CDDA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 xml:space="preserve">Oštećenje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  <w:t>jetre</w:t>
      </w:r>
    </w:p>
    <w:p w14:paraId="159108FA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Ograni</w:t>
      </w:r>
      <w:r>
        <w:rPr>
          <w:rFonts w:ascii="Microsoft Sans Serif" w:hAnsi="Microsoft Sans Serif" w:cs="Microsoft Sans Serif"/>
          <w:lang w:val="bs-Latn-BA"/>
        </w:rPr>
        <w:t>č</w:t>
      </w:r>
      <w:r>
        <w:rPr>
          <w:rFonts w:ascii="Microsoft Sans Serif" w:hAnsi="Microsoft Sans Serif" w:cs="Microsoft Sans Serif"/>
          <w:lang w:val="sr-Cyrl-CS"/>
        </w:rPr>
        <w:t>eno je iskustvo upotrebe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eka kod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 xml:space="preserve"> sa um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erenom disfunkcijom jetre kod kojih postoji sklonost prema krvarenju, pa se zbog toga kod ovih pacijenata preporu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uje pa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ljiva upotreba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eka (</w:t>
      </w:r>
      <w:r>
        <w:rPr>
          <w:rFonts w:ascii="Microsoft Sans Serif" w:hAnsi="Microsoft Sans Serif" w:cs="Microsoft Sans Serif"/>
        </w:rPr>
        <w:t>pogledati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dio</w:t>
      </w:r>
      <w:r>
        <w:rPr>
          <w:rFonts w:ascii="Microsoft Sans Serif" w:hAnsi="Microsoft Sans Serif" w:cs="Microsoft Sans Serif"/>
          <w:lang w:val="sr-Cyrl-CS"/>
        </w:rPr>
        <w:t xml:space="preserve"> 4.2). </w:t>
      </w:r>
    </w:p>
    <w:p w14:paraId="78121E0F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A180AFA">
      <w:pPr>
        <w:shd w:val="clear" w:color="auto" w:fill="FFFFFF"/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i/>
          <w:lang w:val="hr-HR"/>
        </w:rPr>
        <w:t>Ekscipijensi</w:t>
      </w:r>
    </w:p>
    <w:p w14:paraId="3769F775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Synetra </w:t>
      </w:r>
      <w:r>
        <w:rPr>
          <w:rFonts w:ascii="Microsoft Sans Serif" w:hAnsi="Microsoft Sans Serif" w:cs="Microsoft Sans Serif"/>
          <w:lang w:val="mk-MK"/>
        </w:rPr>
        <w:t>sadr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mk-MK"/>
        </w:rPr>
        <w:t>i pomo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mk-MK"/>
        </w:rPr>
        <w:t>nu supstancu laktozu.</w:t>
      </w:r>
      <w:r>
        <w:rPr>
          <w:rFonts w:ascii="Microsoft Sans Serif" w:hAnsi="Microsoft Sans Serif" w:cs="Microsoft Sans Serif"/>
        </w:rPr>
        <w:t xml:space="preserve"> Bolesnici </w:t>
      </w:r>
      <w:r>
        <w:rPr>
          <w:rFonts w:ascii="Microsoft Sans Serif" w:hAnsi="Microsoft Sans Serif" w:cs="Microsoft Sans Serif"/>
          <w:lang w:val="hr-HR"/>
        </w:rPr>
        <w:t xml:space="preserve">s rijetkim nasljednim </w:t>
      </w:r>
      <w:r>
        <w:rPr>
          <w:rFonts w:ascii="Microsoft Sans Serif" w:hAnsi="Microsoft Sans Serif" w:cs="Microsoft Sans Serif"/>
        </w:rPr>
        <w:t xml:space="preserve">poremećajem nepodnošenja </w:t>
      </w:r>
      <w:r>
        <w:rPr>
          <w:rFonts w:ascii="Microsoft Sans Serif" w:hAnsi="Microsoft Sans Serif" w:cs="Microsoft Sans Serif"/>
          <w:lang w:val="hr-HR"/>
        </w:rPr>
        <w:t xml:space="preserve">galaktoze, nedostatkom Lapp </w:t>
      </w:r>
      <w:r>
        <w:rPr>
          <w:rFonts w:ascii="Microsoft Sans Serif" w:hAnsi="Microsoft Sans Serif" w:cs="Microsoft Sans Serif"/>
          <w:spacing w:val="1"/>
          <w:lang w:val="hr-HR"/>
        </w:rPr>
        <w:t xml:space="preserve">laktaze ili </w:t>
      </w:r>
      <w:r>
        <w:rPr>
          <w:rFonts w:ascii="Microsoft Sans Serif" w:hAnsi="Microsoft Sans Serif" w:cs="Microsoft Sans Serif"/>
        </w:rPr>
        <w:t xml:space="preserve">glukoza-galaktoza </w:t>
      </w:r>
      <w:r>
        <w:rPr>
          <w:rFonts w:ascii="Microsoft Sans Serif" w:hAnsi="Microsoft Sans Serif" w:cs="Microsoft Sans Serif"/>
          <w:spacing w:val="1"/>
          <w:lang w:val="hr-HR"/>
        </w:rPr>
        <w:t>malapsorpcijom ne bi trebali uzimati ovaj lijek.</w:t>
      </w:r>
    </w:p>
    <w:p w14:paraId="20F88AD5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6FF08E88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Ovaj lijek sadrži natrij, manje od 1 mmola (23 mg) po jednoj dozi, u osnovi ne sadrži natrij.</w:t>
      </w:r>
    </w:p>
    <w:p w14:paraId="774706C9">
      <w:pPr>
        <w:shd w:val="clear" w:color="auto" w:fill="FFFFFF"/>
        <w:rPr>
          <w:rFonts w:ascii="Microsoft Sans Serif" w:hAnsi="Microsoft Sans Serif" w:cs="Microsoft Sans Serif"/>
          <w:b/>
          <w:bCs/>
          <w:spacing w:val="1"/>
          <w:lang w:val="hr-HR"/>
        </w:rPr>
      </w:pPr>
    </w:p>
    <w:p w14:paraId="7ADC5190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pacing w:val="1"/>
          <w:lang w:val="hr-HR"/>
        </w:rPr>
      </w:pPr>
      <w:r>
        <w:rPr>
          <w:rFonts w:ascii="Microsoft Sans Serif" w:hAnsi="Microsoft Sans Serif" w:cs="Microsoft Sans Serif"/>
          <w:b/>
          <w:bCs/>
          <w:spacing w:val="1"/>
          <w:lang w:val="hr-HR"/>
        </w:rPr>
        <w:t>4.5. Interakcije sa drugim lijekovima i drugi oblici interakcija</w:t>
      </w:r>
    </w:p>
    <w:p w14:paraId="71320DF3">
      <w:pPr>
        <w:shd w:val="clear" w:color="auto" w:fill="FFFFFF"/>
        <w:jc w:val="both"/>
        <w:rPr>
          <w:rFonts w:ascii="Microsoft Sans Serif" w:hAnsi="Microsoft Sans Serif" w:cs="Microsoft Sans Serif"/>
          <w:i/>
          <w:lang w:val="nl-NL"/>
        </w:rPr>
      </w:pPr>
    </w:p>
    <w:p w14:paraId="284E213C">
      <w:pPr>
        <w:shd w:val="clear" w:color="auto" w:fill="FFFFFF"/>
        <w:jc w:val="both"/>
        <w:rPr>
          <w:rFonts w:ascii="Microsoft Sans Serif" w:hAnsi="Microsoft Sans Serif" w:cs="Microsoft Sans Serif"/>
          <w:i/>
          <w:lang w:val="nl-NL"/>
        </w:rPr>
      </w:pPr>
      <w:r>
        <w:rPr>
          <w:rFonts w:ascii="Microsoft Sans Serif" w:hAnsi="Microsoft Sans Serif" w:cs="Microsoft Sans Serif"/>
          <w:i/>
          <w:lang w:val="nl-NL"/>
        </w:rPr>
        <w:t>Lijekovi koji nose rizik od krvarenja</w:t>
      </w:r>
    </w:p>
    <w:p w14:paraId="585DBB4F">
      <w:pPr>
        <w:shd w:val="clear" w:color="auto" w:fill="FFFFFF"/>
        <w:jc w:val="both"/>
        <w:rPr>
          <w:rFonts w:ascii="Microsoft Sans Serif" w:hAnsi="Microsoft Sans Serif" w:cs="Microsoft Sans Serif"/>
          <w:lang w:val="nl-NL"/>
        </w:rPr>
      </w:pPr>
      <w:r>
        <w:rPr>
          <w:rFonts w:ascii="Microsoft Sans Serif" w:hAnsi="Microsoft Sans Serif" w:cs="Microsoft Sans Serif"/>
          <w:lang w:val="nl-NL"/>
        </w:rPr>
        <w:t>Povećan rizik od krvarenja zbog mogućeg aditivnog efekta. Potreban je oprez kod istovremene primjene lijekova koji nose rizik od krvarenja (pogledati dio 4.4).</w:t>
      </w:r>
    </w:p>
    <w:p w14:paraId="1EE7AE9A">
      <w:pPr>
        <w:shd w:val="clear" w:color="auto" w:fill="FFFFFF"/>
        <w:jc w:val="both"/>
        <w:rPr>
          <w:rFonts w:ascii="Microsoft Sans Serif" w:hAnsi="Microsoft Sans Serif" w:cs="Microsoft Sans Serif"/>
          <w:lang w:val="nl-NL"/>
        </w:rPr>
      </w:pPr>
    </w:p>
    <w:p w14:paraId="392208D0">
      <w:pPr>
        <w:shd w:val="clear" w:color="auto" w:fill="FFFFFF"/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>Oralni antikoagulansi</w:t>
      </w:r>
    </w:p>
    <w:p w14:paraId="69B8D63F">
      <w:pPr>
        <w:shd w:val="clear" w:color="auto" w:fill="FFFFFF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Ne preporučuje se </w:t>
      </w:r>
      <w:r>
        <w:rPr>
          <w:rFonts w:ascii="Microsoft Sans Serif" w:hAnsi="Microsoft Sans Serif" w:cs="Microsoft Sans Serif"/>
          <w:spacing w:val="5"/>
          <w:lang w:val="hr-HR"/>
        </w:rPr>
        <w:t xml:space="preserve">istovremena primjena klopidogrela i </w:t>
      </w:r>
      <w:r>
        <w:rPr>
          <w:rFonts w:ascii="Microsoft Sans Serif" w:hAnsi="Microsoft Sans Serif" w:cs="Microsoft Sans Serif"/>
        </w:rPr>
        <w:t xml:space="preserve">oralnih antikoagulanasa zbog rizika od povećanog </w:t>
      </w:r>
      <w:r>
        <w:rPr>
          <w:rFonts w:ascii="Microsoft Sans Serif" w:hAnsi="Microsoft Sans Serif" w:cs="Microsoft Sans Serif"/>
          <w:spacing w:val="1"/>
          <w:lang w:val="hr-HR"/>
        </w:rPr>
        <w:t xml:space="preserve">krvarenja (pogledati dio 4.4). </w:t>
      </w:r>
      <w:r>
        <w:rPr>
          <w:rFonts w:ascii="Microsoft Sans Serif" w:hAnsi="Microsoft Sans Serif" w:cs="Microsoft Sans Serif"/>
        </w:rPr>
        <w:t xml:space="preserve">Iako primjena 75 mg klopidogrela dnevno nije uticala na kinetiku S-varfarina ili na INR (internacionalni standardizovani odnos) kod pacijenata koji su na dugotrajnoj terapiji varfarinom, istovremena primjena klopidogrela i varfarina povećava rizik od krvarenja zbog nezavisnih efekata na hemostazu. </w:t>
      </w:r>
    </w:p>
    <w:p w14:paraId="7300220C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7272D87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pacing w:val="1"/>
          <w:lang w:val="hr-HR"/>
        </w:rPr>
      </w:pPr>
      <w:r>
        <w:rPr>
          <w:rFonts w:ascii="Microsoft Sans Serif" w:hAnsi="Microsoft Sans Serif" w:cs="Microsoft Sans Serif"/>
          <w:bCs/>
          <w:i/>
          <w:spacing w:val="1"/>
          <w:lang w:val="hr-HR"/>
        </w:rPr>
        <w:t>Glikoprotein Ilb/IIIa inhibitori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 </w:t>
      </w:r>
    </w:p>
    <w:p w14:paraId="650A87F5">
      <w:pPr>
        <w:shd w:val="clear" w:color="auto" w:fill="FFFFFF"/>
        <w:jc w:val="both"/>
        <w:rPr>
          <w:rFonts w:ascii="Microsoft Sans Serif" w:hAnsi="Microsoft Sans Serif" w:cs="Microsoft Sans Serif"/>
          <w:spacing w:val="2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 xml:space="preserve">Klopidogrel treba koristiti uz oprez kod pacijenata </w:t>
      </w:r>
      <w:r>
        <w:rPr>
          <w:rFonts w:ascii="Microsoft Sans Serif" w:hAnsi="Microsoft Sans Serif" w:cs="Microsoft Sans Serif"/>
          <w:spacing w:val="5"/>
          <w:lang w:val="hr-HR"/>
        </w:rPr>
        <w:t xml:space="preserve">koji </w:t>
      </w:r>
      <w:r>
        <w:rPr>
          <w:rFonts w:ascii="Microsoft Sans Serif" w:hAnsi="Microsoft Sans Serif" w:cs="Microsoft Sans Serif"/>
          <w:spacing w:val="2"/>
          <w:lang w:val="hr-HR"/>
        </w:rPr>
        <w:t xml:space="preserve">istovremeno </w:t>
      </w:r>
      <w:r>
        <w:rPr>
          <w:rFonts w:ascii="Microsoft Sans Serif" w:hAnsi="Microsoft Sans Serif" w:cs="Microsoft Sans Serif"/>
        </w:rPr>
        <w:t xml:space="preserve">upotrebljavaju i </w:t>
      </w:r>
      <w:r>
        <w:rPr>
          <w:rFonts w:ascii="Microsoft Sans Serif" w:hAnsi="Microsoft Sans Serif" w:cs="Microsoft Sans Serif"/>
          <w:spacing w:val="2"/>
          <w:lang w:val="hr-HR"/>
        </w:rPr>
        <w:t>glikoprotein Ilb/ll</w:t>
      </w:r>
      <w:r>
        <w:rPr>
          <w:rFonts w:ascii="Microsoft Sans Serif" w:hAnsi="Microsoft Sans Serif" w:cs="Microsoft Sans Serif"/>
          <w:spacing w:val="2"/>
          <w:lang w:val="bs-Latn-BA"/>
        </w:rPr>
        <w:t>I</w:t>
      </w:r>
      <w:r>
        <w:rPr>
          <w:rFonts w:ascii="Microsoft Sans Serif" w:hAnsi="Microsoft Sans Serif" w:cs="Microsoft Sans Serif"/>
          <w:spacing w:val="2"/>
          <w:lang w:val="hr-HR"/>
        </w:rPr>
        <w:t xml:space="preserve">a inhibitore (pogledati dio 4.4). </w:t>
      </w:r>
    </w:p>
    <w:p w14:paraId="600E9BC4">
      <w:pPr>
        <w:shd w:val="clear" w:color="auto" w:fill="FFFFFF"/>
        <w:jc w:val="both"/>
        <w:rPr>
          <w:rFonts w:ascii="Microsoft Sans Serif" w:hAnsi="Microsoft Sans Serif" w:cs="Microsoft Sans Serif"/>
          <w:b/>
          <w:spacing w:val="2"/>
          <w:lang w:val="hr-HR"/>
        </w:rPr>
      </w:pPr>
    </w:p>
    <w:p w14:paraId="2B7A9F46">
      <w:pPr>
        <w:shd w:val="clear" w:color="auto" w:fill="FFFFFF"/>
        <w:jc w:val="both"/>
        <w:rPr>
          <w:rFonts w:ascii="Microsoft Sans Serif" w:hAnsi="Microsoft Sans Serif" w:cs="Microsoft Sans Serif"/>
          <w:b/>
          <w:spacing w:val="2"/>
          <w:lang w:val="hr-HR"/>
        </w:rPr>
      </w:pPr>
      <w:r>
        <w:rPr>
          <w:rFonts w:ascii="Microsoft Sans Serif" w:hAnsi="Microsoft Sans Serif" w:cs="Microsoft Sans Serif"/>
          <w:i/>
          <w:spacing w:val="2"/>
          <w:lang w:val="hr-HR"/>
        </w:rPr>
        <w:t>Acetilsalicilna kiselina (ASA)</w:t>
      </w:r>
    </w:p>
    <w:p w14:paraId="1A3CF794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</w:rPr>
        <w:t xml:space="preserve">ASA </w:t>
      </w:r>
      <w:r>
        <w:rPr>
          <w:rFonts w:ascii="Microsoft Sans Serif" w:hAnsi="Microsoft Sans Serif" w:cs="Microsoft Sans Serif"/>
          <w:spacing w:val="2"/>
          <w:lang w:val="hr-HR"/>
        </w:rPr>
        <w:t xml:space="preserve">ne modifikuje klopidogrelom izavanu inhibiciju agregacije </w:t>
      </w:r>
      <w:r>
        <w:rPr>
          <w:rFonts w:ascii="Microsoft Sans Serif" w:hAnsi="Microsoft Sans Serif" w:cs="Microsoft Sans Serif"/>
          <w:lang w:val="hr-HR"/>
        </w:rPr>
        <w:t>trombocita indukovane ADP-om</w:t>
      </w:r>
      <w:r>
        <w:rPr>
          <w:rFonts w:ascii="Microsoft Sans Serif" w:hAnsi="Microsoft Sans Serif" w:cs="Microsoft Sans Serif"/>
          <w:spacing w:val="2"/>
          <w:lang w:val="hr-HR"/>
        </w:rPr>
        <w:t xml:space="preserve">, ali klopidogrel potencira dejstvo ASA na agregaciju trombocita indukovanu </w:t>
      </w:r>
      <w:r>
        <w:rPr>
          <w:rFonts w:ascii="Microsoft Sans Serif" w:hAnsi="Microsoft Sans Serif" w:cs="Microsoft Sans Serif"/>
          <w:lang w:val="hr-HR"/>
        </w:rPr>
        <w:t xml:space="preserve">kolagenom. Međutim, istovremena primjena 500 mg ASA dva puta dnevno u toku jednog dana ne produžava </w:t>
      </w:r>
      <w:r>
        <w:rPr>
          <w:rFonts w:ascii="Microsoft Sans Serif" w:hAnsi="Microsoft Sans Serif" w:cs="Microsoft Sans Serif"/>
          <w:spacing w:val="6"/>
          <w:lang w:val="hr-HR"/>
        </w:rPr>
        <w:t xml:space="preserve">u znatnoj mjeri produženo vrijeme krvarenja koje je posljedica uzimanja klopidogrela. Moguća je </w:t>
      </w:r>
      <w:r>
        <w:rPr>
          <w:rFonts w:ascii="Microsoft Sans Serif" w:hAnsi="Microsoft Sans Serif" w:cs="Microsoft Sans Serif"/>
          <w:spacing w:val="2"/>
          <w:lang w:val="hr-HR"/>
        </w:rPr>
        <w:t xml:space="preserve">farmakodinamska interakcija između klopidogrela i acetilsalicilne kiseline koja ima za posljedicu povećan </w:t>
      </w:r>
      <w:r>
        <w:rPr>
          <w:rFonts w:ascii="Microsoft Sans Serif" w:hAnsi="Microsoft Sans Serif" w:cs="Microsoft Sans Serif"/>
          <w:lang w:val="hr-HR"/>
        </w:rPr>
        <w:t>rizik od krvarenja. Stoga, istovremenu upotrebu ovih lijekova treba sprovoditi sa oprezom (pogledati dio 4.4). Ipak, klopidogrel i ASA su se istovremeno koristili i do godinu dana (pogledati dio 5.1).</w:t>
      </w:r>
    </w:p>
    <w:p w14:paraId="2FF2B69E">
      <w:pPr>
        <w:shd w:val="clear" w:color="auto" w:fill="FFFFFF"/>
        <w:jc w:val="both"/>
        <w:rPr>
          <w:rFonts w:ascii="Microsoft Sans Serif" w:hAnsi="Microsoft Sans Serif" w:cs="Microsoft Sans Serif"/>
          <w:b/>
          <w:spacing w:val="2"/>
          <w:lang w:val="hr-HR"/>
        </w:rPr>
      </w:pPr>
    </w:p>
    <w:p w14:paraId="0D549AAD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Cs/>
          <w:i/>
          <w:lang w:val="hr-HR"/>
        </w:rPr>
        <w:t>Heparin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</w:t>
      </w:r>
    </w:p>
    <w:p w14:paraId="01BE991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U kliničkom ispitivanju sprovedenom na zdravim ispitanicima, terapija klopidogrelom nije zahtijevala </w:t>
      </w:r>
      <w:r>
        <w:rPr>
          <w:rFonts w:ascii="Microsoft Sans Serif" w:hAnsi="Microsoft Sans Serif" w:cs="Microsoft Sans Serif"/>
          <w:spacing w:val="-1"/>
          <w:lang w:val="hr-HR"/>
        </w:rPr>
        <w:t xml:space="preserve">modifikaciju doze heparina, niti mijenjala efekat heparina na koagulaciju. Koadministracija heparina nije imala </w:t>
      </w:r>
      <w:r>
        <w:rPr>
          <w:rFonts w:ascii="Microsoft Sans Serif" w:hAnsi="Microsoft Sans Serif" w:cs="Microsoft Sans Serif"/>
          <w:lang w:val="hr-HR"/>
        </w:rPr>
        <w:t xml:space="preserve">efekat na inhibiciju agregacije trombocita indukovane klopidogrelom. Farmakodinamska interakcija između </w:t>
      </w:r>
      <w:r>
        <w:rPr>
          <w:rFonts w:ascii="Microsoft Sans Serif" w:hAnsi="Microsoft Sans Serif" w:cs="Microsoft Sans Serif"/>
          <w:spacing w:val="-1"/>
          <w:lang w:val="hr-HR"/>
        </w:rPr>
        <w:t xml:space="preserve">klopidogrela i heparina je moguća i može imati kao rezultat povećan rizik od krvarenja. Stoga, istovremenu </w:t>
      </w:r>
      <w:r>
        <w:rPr>
          <w:rFonts w:ascii="Microsoft Sans Serif" w:hAnsi="Microsoft Sans Serif" w:cs="Microsoft Sans Serif"/>
          <w:lang w:val="hr-HR"/>
        </w:rPr>
        <w:t>upotrebu treba vršiti sa oprezom (pogledati dio 4.4).</w:t>
      </w:r>
    </w:p>
    <w:p w14:paraId="08030030">
      <w:pPr>
        <w:shd w:val="clear" w:color="auto" w:fill="FFFFFF"/>
        <w:jc w:val="both"/>
        <w:rPr>
          <w:rFonts w:ascii="Microsoft Sans Serif" w:hAnsi="Microsoft Sans Serif" w:cs="Microsoft Sans Serif"/>
          <w:lang w:val="nl-NL"/>
        </w:rPr>
      </w:pPr>
    </w:p>
    <w:p w14:paraId="762AF133">
      <w:pPr>
        <w:shd w:val="clear" w:color="auto" w:fill="FFFFFF"/>
        <w:tabs>
          <w:tab w:val="left" w:pos="931"/>
        </w:tabs>
        <w:jc w:val="both"/>
        <w:rPr>
          <w:rFonts w:ascii="Microsoft Sans Serif" w:hAnsi="Microsoft Sans Serif" w:cs="Microsoft Sans Serif"/>
          <w:b/>
          <w:bCs/>
          <w:spacing w:val="1"/>
          <w:lang w:val="hr-HR"/>
        </w:rPr>
      </w:pPr>
      <w:r>
        <w:rPr>
          <w:rFonts w:ascii="Microsoft Sans Serif" w:hAnsi="Microsoft Sans Serif" w:cs="Microsoft Sans Serif"/>
          <w:bCs/>
          <w:i/>
          <w:spacing w:val="1"/>
          <w:lang w:val="hr-HR"/>
        </w:rPr>
        <w:t>Trombolitici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 </w:t>
      </w:r>
    </w:p>
    <w:p w14:paraId="68743876">
      <w:pPr>
        <w:shd w:val="clear" w:color="auto" w:fill="FFFFFF"/>
        <w:tabs>
          <w:tab w:val="left" w:pos="931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>Urađena je procjena bezbjednosti istovremene upotrebe klopidogrela, fibrin-specifičnih i fibrin-</w:t>
      </w:r>
      <w:r>
        <w:rPr>
          <w:rFonts w:ascii="Microsoft Sans Serif" w:hAnsi="Microsoft Sans Serif" w:cs="Microsoft Sans Serif"/>
          <w:spacing w:val="4"/>
          <w:lang w:val="hr-HR"/>
        </w:rPr>
        <w:t>nespecifičnih trombolitičkih agensa i heparina kod pacijenata sa akutnim infarktom miokarda. Incidenca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 xml:space="preserve">klinički značajnog krvarenja bila je slična onoj uočenoj prilikom istovremene primjene trombolitičkih agensa i </w:t>
      </w:r>
      <w:r>
        <w:rPr>
          <w:rFonts w:ascii="Microsoft Sans Serif" w:hAnsi="Microsoft Sans Serif" w:cs="Microsoft Sans Serif"/>
          <w:lang w:val="hr-HR"/>
        </w:rPr>
        <w:t>heparina sa ASA (pogledati dio 4.8).</w:t>
      </w:r>
    </w:p>
    <w:p w14:paraId="4DA6FD07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1A45E08B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Cs/>
          <w:i/>
          <w:lang w:val="hr-HR"/>
        </w:rPr>
        <w:t>Nesteroidni antiinflamatorni lijekovi (NSAIL)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</w:t>
      </w:r>
    </w:p>
    <w:p w14:paraId="05C3F6A9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U kliničkom ispitivanju sprovedenoj na zdravim ispitanicima, </w:t>
      </w:r>
      <w:r>
        <w:rPr>
          <w:rFonts w:ascii="Microsoft Sans Serif" w:hAnsi="Microsoft Sans Serif" w:cs="Microsoft Sans Serif"/>
          <w:spacing w:val="4"/>
          <w:lang w:val="hr-HR"/>
        </w:rPr>
        <w:t xml:space="preserve">istovremena primjena klopidogrela i naproksena povećavala je okultni gastrointestinalni gubitak krvi. Međutim, zbog nedostatka ispitivanja o interakcijama sa drugim NSAIL, trenutno je nejasno da li postoji </w:t>
      </w:r>
      <w:r>
        <w:rPr>
          <w:rFonts w:ascii="Microsoft Sans Serif" w:hAnsi="Microsoft Sans Serif" w:cs="Microsoft Sans Serif"/>
          <w:spacing w:val="1"/>
          <w:lang w:val="hr-HR"/>
        </w:rPr>
        <w:t xml:space="preserve">povećan rizik od gastrointestinalnog krvarenja prilikom korištenja svih nesteroidnih antiinflamatornih lijekova. </w:t>
      </w:r>
      <w:r>
        <w:rPr>
          <w:rFonts w:ascii="Microsoft Sans Serif" w:hAnsi="Microsoft Sans Serif" w:cs="Microsoft Sans Serif"/>
          <w:spacing w:val="4"/>
          <w:lang w:val="hr-HR"/>
        </w:rPr>
        <w:t xml:space="preserve">Shodno tome, NSAIL, uključujući i COX-2 inhibitore i klopidogrel treba istovremeno primjenjivati uz </w:t>
      </w:r>
      <w:r>
        <w:rPr>
          <w:rFonts w:ascii="Microsoft Sans Serif" w:hAnsi="Microsoft Sans Serif" w:cs="Microsoft Sans Serif"/>
          <w:lang w:val="hr-HR"/>
        </w:rPr>
        <w:t>povećan oprez (pogledati dio 4.4).</w:t>
      </w:r>
    </w:p>
    <w:p w14:paraId="49DA73C8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pacing w:val="3"/>
          <w:lang w:val="hr-HR"/>
        </w:rPr>
      </w:pPr>
    </w:p>
    <w:p w14:paraId="5C9896F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SSRIs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</w:p>
    <w:p w14:paraId="64E3B334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Zbog toga što SSRIs djeluju na aktivaciju trombocita i povećavaju rizik od krvarenja, SSRIs i klopidogrel treba istovremeno primjenjivati uz povećan oprez.</w:t>
      </w:r>
    </w:p>
    <w:p w14:paraId="0E5EC44F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49DCC2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i/>
        </w:rPr>
        <w:t>Preostala istovremena terapija</w:t>
      </w:r>
      <w:r>
        <w:rPr>
          <w:rFonts w:ascii="Microsoft Sans Serif" w:hAnsi="Microsoft Sans Serif" w:cs="Microsoft Sans Serif"/>
        </w:rPr>
        <w:t xml:space="preserve"> </w:t>
      </w:r>
    </w:p>
    <w:p w14:paraId="14AF1DD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 obzirom na to da se klopidogrel metabolizuje do aktivnog metabolita dijelom preko CYP2C19, upotreba lijekova koji inhibiraju aktivnost ovog enzima može izazvati smanjene nivoe aktivnog metabolita klopidogrela i smanjenu kliničku efikasnost. Istovremenu upotrebu lijekova koji inhibiraju CYP2C19 i klopidogrela treba izbjegavati (pogledati dijelove 4.5. i 5.2).</w:t>
      </w:r>
    </w:p>
    <w:p w14:paraId="1D1870C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4DAAB06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Lijekovi koji su jaki ili umjereni inhibitori CYP2C19 enzima su omeprazol i esomeprazol, fluvoksamin, fluoksetin, moklobemid, vorikonazol, flukonazol, tiklodipin, karbamazepin i efavirenz.</w:t>
      </w:r>
    </w:p>
    <w:p w14:paraId="283DFE71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pacing w:val="3"/>
          <w:lang w:val="hr-HR"/>
        </w:rPr>
      </w:pPr>
    </w:p>
    <w:p w14:paraId="6D56F02B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Inhibitori protonske pumpe: </w:t>
      </w:r>
    </w:p>
    <w:p w14:paraId="3B48878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Omeprazol od 80 mg jednom dnevno, primijenjen u isto vrijeme kad i klopidogrel ili u roku od 12 sati između primjena ova dva lijeka smanjuje izloženost aktivnom metabolitu za 45% (udarna doza) i 40% (doza održavanja). Ovo smanjenje je bilo povezano sa smanjenjem od 39% (udarna doza) i 21% (doza održavanja) inhibicije agregacije trombocita. Očekuje se da sličnu interakciju sa klopidogrelom pokaže i esomeprazol. </w:t>
      </w:r>
    </w:p>
    <w:p w14:paraId="6883FAB7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2A3632E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Postoje nekonzistentni podaci od posmatračkih i kliničkih ispitivanja za kliničku implikaciju ove farmakokinetičke (PK)/farmakodinamičke (PD) interakcije u smislu velikih kardiovaskularnih pojava. Kao predostrožnost, istovremenu primjenu omeprazola ili esomeprazola treba izbjegavati (pogledati dio 4.4). </w:t>
      </w:r>
    </w:p>
    <w:p w14:paraId="7C4C458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1515067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Manje izraženo smanjenje izloženosti metabolitu bilo je primijećeno sa pantoprazolom ili lanzoprazolom.</w:t>
      </w:r>
      <w:r>
        <w:rPr>
          <w:rFonts w:ascii="Microsoft Sans Serif" w:hAnsi="Microsoft Sans Serif" w:cs="Microsoft Sans Serif"/>
        </w:rPr>
        <w:br w:type="textWrapping"/>
      </w:r>
      <w:r>
        <w:rPr>
          <w:rFonts w:ascii="Microsoft Sans Serif" w:hAnsi="Microsoft Sans Serif" w:cs="Microsoft Sans Serif"/>
        </w:rPr>
        <w:t>Koncentracije aktivnog metabolita u plazmi bile su smanjene za 20% (udarna doza) i za 14% (doza</w:t>
      </w:r>
      <w:r>
        <w:rPr>
          <w:rFonts w:ascii="Microsoft Sans Serif" w:hAnsi="Microsoft Sans Serif" w:cs="Microsoft Sans Serif"/>
        </w:rPr>
        <w:br w:type="textWrapping"/>
      </w:r>
      <w:r>
        <w:rPr>
          <w:rFonts w:ascii="Microsoft Sans Serif" w:hAnsi="Microsoft Sans Serif" w:cs="Microsoft Sans Serif"/>
        </w:rPr>
        <w:t xml:space="preserve">održavanja) tokom istovremene terapije pantoprazolom od 80 mg jednom dnevno. Ovo je bilo povezano sa smanjenjem prosječne agregacije trombocita za 15% i 11%, tim redoslijedom. Ovi rezultati ukazuju na to da se klopidogrel može primjenjivati sa pantoprazolom. </w:t>
      </w:r>
    </w:p>
    <w:p w14:paraId="62A4FD2F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6E91CFA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Ne postoje dokazi da drugi lijekovi koji redukuju želudačnu kiselinu, kao što su H2 blokatori ili antacidi ometaju antitrombocitni efekat klopidogrela.</w:t>
      </w:r>
    </w:p>
    <w:p w14:paraId="6AD778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Microsoft Sans Serif" w:hAnsi="Microsoft Sans Serif" w:cs="Microsoft Sans Serif"/>
        </w:rPr>
      </w:pPr>
    </w:p>
    <w:p w14:paraId="673E7F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Antiretrovirusna terapija:</w:t>
      </w:r>
    </w:p>
    <w:p w14:paraId="63A12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Znatno niža izloženost aktivnom metabolitu klopidogrela i smanjena inhibicija trombocita dokazani su kod pacijenata zaraženih HIV-om liječenih ritonavirima ili kobistatima pojačanim antiretrovirusnim terapijama (ART). Iako je klinička važnost ovih nalaza nesigurna, postojali su spontani izvještaji o pacijentima inficiranim HIV-om liječenih sa pojačanom terapijom ART-om, koji su doživjeli reokluzivne događaje nakon uspostavljanja prohodnosti ili su pretrpjeli trombotične događaje, a bilo su na terapiji sa udarnom dozom klopidogrela. Izloženost klopidogrela i prosječna inhibicija trombocita mogu se smanjiti istovremenom primjenom ritonavira. Zato, istovremenu upotrebu klopidogrela s pojačanim ART-om treba obeshrabriti.</w:t>
      </w:r>
    </w:p>
    <w:p w14:paraId="383333F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1F5E2B9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Drugi lijekovi:</w:t>
      </w:r>
    </w:p>
    <w:p w14:paraId="7ABAAF3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Sprovedena su brojna klinička ispitivanja sa klopidogrelom i istovremenom primjenom nekih drugih lijekova, sa ciljem da se ispita potencijal za farmakodinamičke i farmakokinetičke interakcije. Nisu primijećene klinički značajne farmakodinamičke interakcije pri istovremenoj upotrebi klopidogrela i atenolola ili nifedipina, kao i sa atenololom i nifedipinom zajedno u kombinaciji. Nije bio primijećen značajni uticaj na farmakodinamičku aktivnost klopidogrela pri istovremenoj primjeni sa fenobarbitonom ili estrogenom.</w:t>
      </w:r>
    </w:p>
    <w:p w14:paraId="66E0EB1B">
      <w:pPr>
        <w:jc w:val="both"/>
        <w:rPr>
          <w:rFonts w:ascii="Microsoft Sans Serif" w:hAnsi="Microsoft Sans Serif" w:cs="Microsoft Sans Serif"/>
        </w:rPr>
      </w:pPr>
    </w:p>
    <w:p w14:paraId="5DA85D13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Farmakokinetika digoksina ili teofilina se ne mijenja pri istovremenoj primjeni sa klopidogrelom. Antacidi ne utiču na stepen apsorpcije klopidogrela.</w:t>
      </w:r>
    </w:p>
    <w:p w14:paraId="1F077BD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7D25D990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Rezultati CAPRIE ispitivanja pokazuju da fenitoin i tolbutamid koji se metabolizuju preko CYP2C9 mogu bezbjedno da se kombinuju sa klopidogrelom.</w:t>
      </w:r>
    </w:p>
    <w:p w14:paraId="301864F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32E566AA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Supstrati CYP2C8</w:t>
      </w:r>
    </w:p>
    <w:p w14:paraId="25A05DE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Klopidogrel je kod zdravih dobrovoljaca povećao izlaganje repaglinidu. 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In vitro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studije su pokazale da je razlog povećanom izlaganju repaglinidu inhibicija CYP2C8 koju vrši glukuronidni metabolit klopidogrela. Zbog rizika od povećane koncentracije u plazmi, potreban je oprez pri istovremenoj primjeni klopidogrela i lijekova koji se primarno izlučuju putem CYP2C8 metabolizma (npr. repaglinid, paklitaksel) (pogledati dio 4.4).</w:t>
      </w:r>
    </w:p>
    <w:p w14:paraId="1440229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7B7BDE5B">
      <w:pPr>
        <w:pStyle w:val="23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Bottom of Form</w:t>
      </w:r>
    </w:p>
    <w:p w14:paraId="5A0E51A7">
      <w:pPr>
        <w:pStyle w:val="10"/>
        <w:tabs>
          <w:tab w:val="left" w:pos="284"/>
        </w:tabs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Osim prethodno navedene informacije o interakciji sa određenim lijekovima, nisu sprovedena ispitivanja interakcije između klopidogrela i nekih drugih istovremeno upotrijebljenih lijekova kod pacijenata sa aterotrombocitnom bolešću. U svakom slučaju, pacijenti uključeni u klinička ispitivanja sa klopidogrelom, istovremeno uzimaju i razne lijekove uključujući diuretike, beta-blokatore, ACE inhibitore, kalcijum antagoniste, lijekove za snižavanje holesterola, koronarne vazodilatatore, antidijabetike (uključujući insulin), antiepileptike, i GPIIb/IIIa antagoniste bez utvđenih klinički značajnih neželjenih interakcija.</w:t>
      </w:r>
    </w:p>
    <w:p w14:paraId="4DF0BD1B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279382A9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b/>
          <w:bCs/>
          <w:lang w:val="hr-HR"/>
        </w:rPr>
        <w:t>4.6. Plodnost, trudnoća i dojenje</w:t>
      </w:r>
      <w:r>
        <w:rPr>
          <w:rFonts w:ascii="Microsoft Sans Serif" w:hAnsi="Microsoft Sans Serif" w:cs="Microsoft Sans Serif"/>
          <w:b/>
          <w:lang w:val="bs-Latn-BA"/>
        </w:rPr>
        <w:t xml:space="preserve"> </w:t>
      </w:r>
    </w:p>
    <w:p w14:paraId="61085CAB">
      <w:pPr>
        <w:shd w:val="clear" w:color="auto" w:fill="FFFFFF"/>
        <w:jc w:val="both"/>
        <w:rPr>
          <w:rFonts w:ascii="Microsoft Sans Serif" w:hAnsi="Microsoft Sans Serif" w:cs="Microsoft Sans Serif"/>
          <w:i/>
          <w:spacing w:val="5"/>
          <w:lang w:val="hr-HR"/>
        </w:rPr>
      </w:pPr>
    </w:p>
    <w:p w14:paraId="18D7ECB5">
      <w:pPr>
        <w:shd w:val="clear" w:color="auto" w:fill="FFFFFF"/>
        <w:jc w:val="both"/>
        <w:rPr>
          <w:rFonts w:ascii="Microsoft Sans Serif" w:hAnsi="Microsoft Sans Serif" w:cs="Microsoft Sans Serif"/>
          <w:i/>
          <w:lang w:val="sv-SE"/>
        </w:rPr>
      </w:pPr>
      <w:r>
        <w:rPr>
          <w:rFonts w:ascii="Microsoft Sans Serif" w:hAnsi="Microsoft Sans Serif" w:cs="Microsoft Sans Serif"/>
          <w:i/>
          <w:spacing w:val="5"/>
          <w:lang w:val="hr-HR"/>
        </w:rPr>
        <w:t>Trudnoća</w:t>
      </w:r>
    </w:p>
    <w:p w14:paraId="2EA09467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  <w:r>
        <w:rPr>
          <w:rFonts w:ascii="Microsoft Sans Serif" w:hAnsi="Microsoft Sans Serif" w:cs="Microsoft Sans Serif"/>
          <w:spacing w:val="1"/>
          <w:lang w:val="hr-HR"/>
        </w:rPr>
        <w:t>Budući da klinički podaci o uticaju klopidogrela na trudnoću nisu dostupni, kao mjera opreza savjetuje se da se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>ovaj lijek ne koristi u toku trudnoće.</w:t>
      </w:r>
    </w:p>
    <w:p w14:paraId="6169F32E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</w:p>
    <w:p w14:paraId="38A31BA8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spacing w:val="4"/>
          <w:lang w:val="hr-HR"/>
        </w:rPr>
        <w:t xml:space="preserve">Ispitivanja na životinjama nisu ukazala na postojanje direktnih ili indirektnih štetnih uticaja u vezi sa </w:t>
      </w:r>
      <w:r>
        <w:rPr>
          <w:rFonts w:ascii="Microsoft Sans Serif" w:hAnsi="Microsoft Sans Serif" w:cs="Microsoft Sans Serif"/>
          <w:spacing w:val="1"/>
          <w:lang w:val="hr-HR"/>
        </w:rPr>
        <w:t>trudnoćom, razvojem embriona/fetusa ili postnatalnim razvojem (pogledati dio 5.3).</w:t>
      </w:r>
    </w:p>
    <w:p w14:paraId="6468BDBE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21440754">
      <w:pPr>
        <w:shd w:val="clear" w:color="auto" w:fill="FFFFFF"/>
        <w:jc w:val="both"/>
        <w:rPr>
          <w:rFonts w:ascii="Microsoft Sans Serif" w:hAnsi="Microsoft Sans Serif" w:cs="Microsoft Sans Serif"/>
          <w:i/>
          <w:lang w:val="nl-NL"/>
        </w:rPr>
      </w:pPr>
      <w:r>
        <w:rPr>
          <w:rFonts w:ascii="Microsoft Sans Serif" w:hAnsi="Microsoft Sans Serif" w:cs="Microsoft Sans Serif"/>
          <w:i/>
          <w:lang w:val="hr-HR"/>
        </w:rPr>
        <w:t>Dojenje</w:t>
      </w:r>
    </w:p>
    <w:p w14:paraId="49D9EB2B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Nije poznato da li klopidogrel prolazi u maj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ino ml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eko. </w:t>
      </w:r>
      <w:r>
        <w:rPr>
          <w:rFonts w:ascii="Microsoft Sans Serif" w:hAnsi="Microsoft Sans Serif" w:cs="Microsoft Sans Serif"/>
          <w:spacing w:val="6"/>
          <w:lang w:val="hr-HR"/>
        </w:rPr>
        <w:t xml:space="preserve">Ispitivanja na životinjama su pokazala da se klopidogrel izlučuje u mlijeko. </w:t>
      </w:r>
      <w:r>
        <w:rPr>
          <w:rFonts w:ascii="Microsoft Sans Serif" w:hAnsi="Microsoft Sans Serif" w:cs="Microsoft Sans Serif"/>
          <w:lang w:val="sr-Cyrl-CS"/>
        </w:rPr>
        <w:t>Kao 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era predostro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nosti, dojenje treba prekinuti tokom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  <w:lang w:val="bs-Latn-BA"/>
        </w:rPr>
        <w:t>č</w:t>
      </w:r>
      <w:r>
        <w:rPr>
          <w:rFonts w:ascii="Microsoft Sans Serif" w:hAnsi="Microsoft Sans Serif" w:cs="Microsoft Sans Serif"/>
          <w:lang w:val="sr-Cyrl-CS"/>
        </w:rPr>
        <w:t>enja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ekom </w:t>
      </w:r>
      <w:r>
        <w:rPr>
          <w:rFonts w:ascii="Microsoft Sans Serif" w:hAnsi="Microsoft Sans Serif" w:cs="Microsoft Sans Serif"/>
        </w:rPr>
        <w:t>Synetra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481FBFAA">
      <w:pPr>
        <w:jc w:val="both"/>
        <w:rPr>
          <w:rFonts w:ascii="Microsoft Sans Serif" w:hAnsi="Microsoft Sans Serif" w:cs="Microsoft Sans Serif"/>
          <w:lang w:val="mk-MK"/>
        </w:rPr>
      </w:pPr>
    </w:p>
    <w:p w14:paraId="0508BDF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</w:rPr>
        <w:t>Plodnost</w:t>
      </w:r>
    </w:p>
    <w:p w14:paraId="3B6B909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Cs/>
          <w:sz w:val="20"/>
          <w:szCs w:val="20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 xml:space="preserve">Klopidogrel nije pokazao uticaj na plodnost u </w:t>
      </w: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ispitivanjima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 na 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iCs/>
          <w:sz w:val="20"/>
          <w:szCs w:val="20"/>
        </w:rPr>
        <w:t>ivotinjama.</w:t>
      </w:r>
    </w:p>
    <w:p w14:paraId="2896694A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2D520876">
      <w:pPr>
        <w:shd w:val="clear" w:color="auto" w:fill="FFFFFF"/>
        <w:tabs>
          <w:tab w:val="left" w:pos="413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4.7. Uticaj na sposobnosti upravljanja vozilima i rada na mašinama</w:t>
      </w:r>
    </w:p>
    <w:p w14:paraId="3F1B62C5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18A8F97C">
      <w:pPr>
        <w:shd w:val="clear" w:color="auto" w:fill="FFFFFF"/>
        <w:jc w:val="both"/>
        <w:rPr>
          <w:rFonts w:ascii="Microsoft Sans Serif" w:hAnsi="Microsoft Sans Serif" w:cs="Microsoft Sans Serif"/>
          <w:spacing w:val="-1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Klopidogrel nema nikakav ili ima zanemarljiv uticaj na sposobnost upravljanja motornim vozilima i rukovanje </w:t>
      </w:r>
      <w:r>
        <w:rPr>
          <w:rFonts w:ascii="Microsoft Sans Serif" w:hAnsi="Microsoft Sans Serif" w:cs="Microsoft Sans Serif"/>
          <w:spacing w:val="-1"/>
          <w:lang w:val="hr-HR"/>
        </w:rPr>
        <w:t>mašinama.</w:t>
      </w:r>
    </w:p>
    <w:p w14:paraId="2577BC53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7D80916B">
      <w:pPr>
        <w:shd w:val="clear" w:color="auto" w:fill="FFFFFF"/>
        <w:tabs>
          <w:tab w:val="left" w:pos="413"/>
          <w:tab w:val="left" w:pos="2160"/>
          <w:tab w:val="left" w:pos="8640"/>
        </w:tabs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spacing w:val="-1"/>
          <w:lang w:val="hr-HR"/>
        </w:rPr>
        <w:t xml:space="preserve">4.8. </w:t>
      </w:r>
      <w:r>
        <w:rPr>
          <w:rFonts w:ascii="Microsoft Sans Serif" w:hAnsi="Microsoft Sans Serif" w:cs="Microsoft Sans Serif"/>
          <w:b/>
          <w:bCs/>
          <w:lang w:val="hr-HR"/>
        </w:rPr>
        <w:t>Neželjena dejstva</w:t>
      </w:r>
    </w:p>
    <w:p w14:paraId="4857AAD5">
      <w:pPr>
        <w:jc w:val="both"/>
        <w:rPr>
          <w:rFonts w:ascii="Microsoft Sans Serif" w:hAnsi="Microsoft Sans Serif" w:cs="Microsoft Sans Serif"/>
          <w:i/>
          <w:iCs/>
        </w:rPr>
      </w:pPr>
    </w:p>
    <w:p w14:paraId="66419C0C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 xml:space="preserve">Rezime sigurnosnog profila </w:t>
      </w:r>
    </w:p>
    <w:p w14:paraId="7E0C5D0F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Bezb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ednost klopidogrela je ispitivana kod 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 od 44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000 pacijenata,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uju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i i </w:t>
      </w:r>
      <w:r>
        <w:rPr>
          <w:rFonts w:ascii="Microsoft Sans Serif" w:hAnsi="Microsoft Sans Serif" w:cs="Microsoft Sans Serif"/>
          <w:lang w:val="bs-Latn-BA"/>
        </w:rPr>
        <w:t xml:space="preserve">više od </w:t>
      </w:r>
      <w:r>
        <w:rPr>
          <w:rFonts w:ascii="Microsoft Sans Serif" w:hAnsi="Microsoft Sans Serif" w:cs="Microsoft Sans Serif"/>
          <w:lang w:val="sr-Cyrl-CS"/>
        </w:rPr>
        <w:t>12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000 pacijenata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enih godinu </w:t>
      </w:r>
      <w:r>
        <w:rPr>
          <w:rFonts w:ascii="Microsoft Sans Serif" w:hAnsi="Microsoft Sans Serif" w:cs="Microsoft Sans Serif"/>
          <w:lang w:val="bs-Latn-BA"/>
        </w:rPr>
        <w:t xml:space="preserve">dana </w:t>
      </w:r>
      <w:r>
        <w:rPr>
          <w:rFonts w:ascii="Microsoft Sans Serif" w:hAnsi="Microsoft Sans Serif" w:cs="Microsoft Sans Serif"/>
          <w:lang w:val="sr-Cyrl-CS"/>
        </w:rPr>
        <w:t>ili 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e. Doza klopidogrela od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>/dan bila je dobro podno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ena u pore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 xml:space="preserve">enju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325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/dan u </w:t>
      </w:r>
      <w:r>
        <w:rPr>
          <w:rFonts w:ascii="Microsoft Sans Serif" w:hAnsi="Microsoft Sans Serif" w:cs="Microsoft Sans Serif"/>
        </w:rPr>
        <w:t>CAPRIE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ispitivanju,</w:t>
      </w:r>
      <w:r>
        <w:rPr>
          <w:rFonts w:ascii="Microsoft Sans Serif" w:hAnsi="Microsoft Sans Serif" w:cs="Microsoft Sans Serif"/>
          <w:lang w:val="sr-Cyrl-CS"/>
        </w:rPr>
        <w:t xml:space="preserve"> uzimaju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i u obzir uzrast, pol i rasu. U sl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ede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em tekstu opisani su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ajni ne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eljeni efekti koji su bili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eni u </w:t>
      </w:r>
      <w:r>
        <w:rPr>
          <w:rFonts w:ascii="Microsoft Sans Serif" w:hAnsi="Microsoft Sans Serif" w:cs="Microsoft Sans Serif"/>
        </w:rPr>
        <w:t>CAPRIE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CLARITY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COMMIT</w:t>
      </w:r>
      <w:r>
        <w:rPr>
          <w:rFonts w:ascii="Microsoft Sans Serif" w:hAnsi="Microsoft Sans Serif" w:cs="Microsoft Sans Serif"/>
          <w:lang w:val="sr-Cyrl-CS"/>
        </w:rPr>
        <w:t xml:space="preserve"> i </w:t>
      </w:r>
      <w:r>
        <w:rPr>
          <w:rFonts w:ascii="Microsoft Sans Serif" w:hAnsi="Microsoft Sans Serif" w:cs="Microsoft Sans Serif"/>
          <w:lang w:val="en-GB"/>
        </w:rPr>
        <w:t>ACTIVE</w:t>
      </w:r>
      <w:r>
        <w:rPr>
          <w:rFonts w:ascii="Microsoft Sans Serif" w:hAnsi="Microsoft Sans Serif" w:cs="Microsoft Sans Serif"/>
          <w:lang w:val="sr-Cyrl-CS"/>
        </w:rPr>
        <w:t>-</w:t>
      </w:r>
      <w:r>
        <w:rPr>
          <w:rFonts w:ascii="Microsoft Sans Serif" w:hAnsi="Microsoft Sans Serif" w:cs="Microsoft Sans Serif"/>
          <w:lang w:val="en-GB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ispitivanjima</w:t>
      </w:r>
      <w:r>
        <w:rPr>
          <w:rFonts w:ascii="Microsoft Sans Serif" w:hAnsi="Microsoft Sans Serif" w:cs="Microsoft Sans Serif"/>
          <w:lang w:val="sr-Cyrl-CS"/>
        </w:rPr>
        <w:t>. Pored iskustva iz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kih </w:t>
      </w:r>
      <w:r>
        <w:rPr>
          <w:rFonts w:ascii="Microsoft Sans Serif" w:hAnsi="Microsoft Sans Serif" w:cs="Microsoft Sans Serif"/>
          <w:lang w:val="bs-Latn-BA"/>
        </w:rPr>
        <w:t>ispitivanja</w:t>
      </w:r>
      <w:r>
        <w:rPr>
          <w:rFonts w:ascii="Microsoft Sans Serif" w:hAnsi="Microsoft Sans Serif" w:cs="Microsoft Sans Serif"/>
          <w:lang w:val="sr-Cyrl-CS"/>
        </w:rPr>
        <w:t>, ne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eljena dejstva su i spontano prijavljena.</w:t>
      </w:r>
    </w:p>
    <w:p w14:paraId="3B5B0D73">
      <w:pPr>
        <w:jc w:val="both"/>
        <w:rPr>
          <w:rFonts w:ascii="Microsoft Sans Serif" w:hAnsi="Microsoft Sans Serif" w:cs="Microsoft Sans Serif"/>
          <w:lang w:val="sr-Cyrl-CS"/>
        </w:rPr>
      </w:pPr>
    </w:p>
    <w:p w14:paraId="2F1FB824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Krvarenje je naj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šć</w:t>
      </w:r>
      <w:r>
        <w:rPr>
          <w:rFonts w:ascii="Microsoft Sans Serif" w:hAnsi="Microsoft Sans Serif" w:cs="Microsoft Sans Serif"/>
          <w:lang w:val="sr-Cyrl-CS"/>
        </w:rPr>
        <w:t>a ne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eljena reakcija prijavljena i u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kim </w:t>
      </w:r>
      <w:r>
        <w:rPr>
          <w:rFonts w:ascii="Microsoft Sans Serif" w:hAnsi="Microsoft Sans Serif" w:cs="Microsoft Sans Serif"/>
          <w:lang w:val="bs-Latn-BA"/>
        </w:rPr>
        <w:t>ispitivanjima</w:t>
      </w:r>
      <w:r>
        <w:rPr>
          <w:rFonts w:ascii="Microsoft Sans Serif" w:hAnsi="Microsoft Sans Serif" w:cs="Microsoft Sans Serif"/>
          <w:lang w:val="sr-Cyrl-CS"/>
        </w:rPr>
        <w:t xml:space="preserve"> i u postmarketin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kim ispitivanjima,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ena uglavnom u prvim 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esecima tretmana.</w:t>
      </w:r>
    </w:p>
    <w:p w14:paraId="6EE7FBD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54B655BB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CAPRIE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kod pacijenata tretiranih klopidogrelom ili acetilsalicilnom kiselinom (</w:t>
      </w:r>
      <w:r>
        <w:rPr>
          <w:rFonts w:ascii="Microsoft Sans Serif" w:hAnsi="Microsoft Sans Serif" w:cs="Microsoft Sans Serif"/>
          <w:sz w:val="20"/>
          <w:szCs w:val="20"/>
        </w:rPr>
        <w:t>ASA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), ukupna incidenc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 svih krvarenja je 9,3%. Incidenc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 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kih slu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ajeva bila je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na kod pacijenata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enih klopidogrelom i acetilsalicilnom kiselinom. </w:t>
      </w:r>
    </w:p>
    <w:p w14:paraId="7203B7EE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13B40CD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CURE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nisu bila prim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ena neka velika krvarenja kada su kombinovani klopidogrel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u periodu od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sedam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dana nakon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ugrađivanja bajpasa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−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koronarne hirur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ke intervencije kod pacijenata koji su prekinuli terapiju najmanje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dana pr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 hirur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ke intervencije. Kod pacijenata koji su ostali na terapiji u zadnjih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dana pr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ugrađivanja bajpasa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, incidenc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a krvarenja je bila 9,6% za klopidogrel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nasuprot 6,3% za placebo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7D5E473C">
      <w:pPr>
        <w:jc w:val="both"/>
        <w:rPr>
          <w:rFonts w:ascii="Microsoft Sans Serif" w:hAnsi="Microsoft Sans Serif" w:cs="Microsoft Sans Serif"/>
          <w:lang w:val="sr-Cyrl-CS"/>
        </w:rPr>
      </w:pPr>
    </w:p>
    <w:p w14:paraId="24DFB78B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CLARITY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>,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a ukupnih krvarenja u grupi koja je dobijala klopidogrel </w:t>
      </w:r>
      <w:r>
        <w:rPr>
          <w:rFonts w:ascii="Microsoft Sans Serif" w:hAnsi="Microsoft Sans Serif" w:cs="Microsoft Sans Serif"/>
          <w:lang w:val="bs-Latn-BA"/>
        </w:rPr>
        <w:t>uz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je bila pove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ana u odnosu na grupu koja je dobijala placebo </w:t>
      </w:r>
      <w:r>
        <w:rPr>
          <w:rFonts w:ascii="Microsoft Sans Serif" w:hAnsi="Microsoft Sans Serif" w:cs="Microsoft Sans Serif"/>
          <w:lang w:val="bs-Latn-BA"/>
        </w:rPr>
        <w:t>uz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>.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a pojavljivanja velikog krvarenja je bila sli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na u ob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>e grupe. Podgrupe pacijenata bile su definisane u odnosu na bazne karakteristike i tip fibrinoliti</w:t>
      </w:r>
      <w:r>
        <w:rPr>
          <w:rFonts w:ascii="Microsoft Sans Serif" w:hAnsi="Microsoft Sans Serif" w:cs="Microsoft Sans Serif"/>
        </w:rPr>
        <w:t>čk</w:t>
      </w:r>
      <w:r>
        <w:rPr>
          <w:rFonts w:ascii="Microsoft Sans Serif" w:hAnsi="Microsoft Sans Serif" w:cs="Microsoft Sans Serif"/>
          <w:lang w:val="sr-Cyrl-CS"/>
        </w:rPr>
        <w:t>e terapije i terapije heparinom.</w:t>
      </w:r>
    </w:p>
    <w:p w14:paraId="359114F5">
      <w:pPr>
        <w:jc w:val="both"/>
        <w:rPr>
          <w:rFonts w:ascii="Microsoft Sans Serif" w:hAnsi="Microsoft Sans Serif" w:cs="Microsoft Sans Serif"/>
          <w:lang w:val="sr-Cyrl-CS"/>
        </w:rPr>
      </w:pPr>
    </w:p>
    <w:p w14:paraId="19DDBD18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COMMIT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a pojavljivanja velikog necerebralnog krvarenja ili cerebralnog krvarenja bila je 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a i sli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na izme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u dv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grupe.</w:t>
      </w:r>
    </w:p>
    <w:p w14:paraId="6AABFD22">
      <w:pPr>
        <w:jc w:val="both"/>
        <w:rPr>
          <w:rFonts w:ascii="Microsoft Sans Serif" w:hAnsi="Microsoft Sans Serif" w:cs="Microsoft Sans Serif"/>
        </w:rPr>
      </w:pPr>
    </w:p>
    <w:p w14:paraId="631B032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 xml:space="preserve">U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mk-MK"/>
        </w:rPr>
        <w:t xml:space="preserve"> ACTIVE-A, </w:t>
      </w:r>
      <w:r>
        <w:rPr>
          <w:rFonts w:ascii="Microsoft Sans Serif" w:hAnsi="Microsoft Sans Serif" w:cs="Microsoft Sans Serif"/>
          <w:lang w:val="bs-Latn-BA"/>
        </w:rPr>
        <w:t>učestalo</w:t>
      </w:r>
      <w:r>
        <w:rPr>
          <w:rFonts w:ascii="Microsoft Sans Serif" w:hAnsi="Microsoft Sans Serif" w:cs="Microsoft Sans Serif"/>
          <w:lang w:val="mk-MK"/>
        </w:rPr>
        <w:t xml:space="preserve"> krvarenje bilo je 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mk-MK"/>
        </w:rPr>
        <w:t xml:space="preserve">e u grupi koja je primala klopidogrel 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mk-MK"/>
        </w:rPr>
        <w:t xml:space="preserve"> acetilsalicilnu kiselinu nego u grupi koja je primala placebo i acetilsalicilnu kiselinu (6,7% u odnosu na 4,3%). Obilna krvarenja su bila uglavnom ekstrakranijalnog por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mk-MK"/>
        </w:rPr>
        <w:t>ekla u ob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mk-MK"/>
        </w:rPr>
        <w:t>e grupe (5,3% u grupi koja je primala klopidogrel i acetilsalicilnu kiselinu; 3,5% u grupi koja je primala placebo i acetilsalicilnu kiselinu), i to uglavnom iz gastrointestinalnog trakta (3,5% prema 1,8%). Porast intrakranijalnih hemoragija je bio registrovan u grupi koja je primala klopidogrel i acetilsalicilnu kiselinu u odnosu na grupu koja je primala placebo i acetilsalicilnu kiselinu (1,4% u odnosu na 0,8%). Nije bilo statisti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mk-MK"/>
        </w:rPr>
        <w:t>ki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mk-MK"/>
        </w:rPr>
        <w:t>ajne razlike u incidenci</w:t>
      </w:r>
      <w:r>
        <w:rPr>
          <w:rFonts w:ascii="Microsoft Sans Serif" w:hAnsi="Microsoft Sans Serif" w:cs="Microsoft Sans Serif"/>
          <w:lang w:val="bs-Latn-BA"/>
        </w:rPr>
        <w:t>ji</w:t>
      </w:r>
      <w:r>
        <w:rPr>
          <w:rFonts w:ascii="Microsoft Sans Serif" w:hAnsi="Microsoft Sans Serif" w:cs="Microsoft Sans Serif"/>
          <w:lang w:val="mk-MK"/>
        </w:rPr>
        <w:t xml:space="preserve"> fatalnih krvarenja (1,1% u grupi koja je primala klopidogrel i acetilsalicilnu kiselinu i 0,7% grupi koja je primala placebo i acetilsalicilnu kiselinu) i hemoragijskog mo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mk-MK"/>
        </w:rPr>
        <w:t xml:space="preserve">danog udara (0,8% i 0,6%). </w:t>
      </w:r>
    </w:p>
    <w:p w14:paraId="1E53D38B">
      <w:pPr>
        <w:jc w:val="both"/>
        <w:rPr>
          <w:rFonts w:ascii="Microsoft Sans Serif" w:hAnsi="Microsoft Sans Serif" w:cs="Microsoft Sans Serif"/>
          <w:i/>
          <w:iCs/>
        </w:rPr>
      </w:pPr>
    </w:p>
    <w:p w14:paraId="10E74B13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Tabelaran spisak neželjenih reakcija</w:t>
      </w:r>
    </w:p>
    <w:p w14:paraId="1437C7A2">
      <w:pPr>
        <w:pStyle w:val="23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Bottom of Form</w:t>
      </w:r>
    </w:p>
    <w:p w14:paraId="3AF26061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sr-Cyrl-CS"/>
        </w:rPr>
        <w:t>U sl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ede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oj tabeli prikazana su ne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eljena dejstva koja su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ena za vr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eme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</w:t>
      </w:r>
      <w:r>
        <w:rPr>
          <w:rFonts w:ascii="Microsoft Sans Serif" w:hAnsi="Microsoft Sans Serif" w:cs="Microsoft Sans Serif"/>
          <w:lang w:val="bs-Latn-BA"/>
        </w:rPr>
        <w:t>og ispitivanja</w:t>
      </w:r>
      <w:r>
        <w:rPr>
          <w:rFonts w:ascii="Microsoft Sans Serif" w:hAnsi="Microsoft Sans Serif" w:cs="Microsoft Sans Serif"/>
          <w:lang w:val="sr-Cyrl-CS"/>
        </w:rPr>
        <w:t xml:space="preserve"> ili za koje postoje spontani izv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taji. </w:t>
      </w:r>
      <w:r>
        <w:rPr>
          <w:rFonts w:ascii="Microsoft Sans Serif" w:hAnsi="Microsoft Sans Serif" w:cs="Microsoft Sans Serif"/>
          <w:lang w:val="pl-PL"/>
        </w:rPr>
        <w:t>U</w:t>
      </w:r>
      <w:r>
        <w:rPr>
          <w:rFonts w:ascii="Microsoft Sans Serif" w:hAnsi="Microsoft Sans Serif" w:cs="Microsoft Sans Serif"/>
          <w:lang w:val="hr-HR"/>
        </w:rPr>
        <w:t>č</w:t>
      </w:r>
      <w:r>
        <w:rPr>
          <w:rFonts w:ascii="Microsoft Sans Serif" w:hAnsi="Microsoft Sans Serif" w:cs="Microsoft Sans Serif"/>
          <w:lang w:val="pl-PL"/>
        </w:rPr>
        <w:t>estalost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neželjenih dejstava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definisana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je kao</w:t>
      </w:r>
      <w:r>
        <w:rPr>
          <w:rFonts w:ascii="Microsoft Sans Serif" w:hAnsi="Microsoft Sans Serif" w:cs="Microsoft Sans Serif"/>
          <w:lang w:val="hr-HR"/>
        </w:rPr>
        <w:t>: č</w:t>
      </w:r>
      <w:r>
        <w:rPr>
          <w:rFonts w:ascii="Microsoft Sans Serif" w:hAnsi="Microsoft Sans Serif" w:cs="Microsoft Sans Serif"/>
          <w:lang w:val="pl-PL"/>
        </w:rPr>
        <w:t>esto</w:t>
      </w:r>
      <w:r>
        <w:rPr>
          <w:rFonts w:ascii="Microsoft Sans Serif" w:hAnsi="Microsoft Sans Serif" w:cs="Microsoft Sans Serif"/>
          <w:lang w:val="hr-HR"/>
        </w:rPr>
        <w:t xml:space="preserve"> (≥ 1/100 </w:t>
      </w:r>
      <w:r>
        <w:rPr>
          <w:rFonts w:ascii="Microsoft Sans Serif" w:hAnsi="Microsoft Sans Serif" w:cs="Microsoft Sans Serif"/>
          <w:lang w:val="pl-PL"/>
        </w:rPr>
        <w:t>do</w:t>
      </w:r>
      <w:r>
        <w:rPr>
          <w:rFonts w:ascii="Microsoft Sans Serif" w:hAnsi="Microsoft Sans Serif" w:cs="Microsoft Sans Serif"/>
          <w:lang w:val="hr-HR"/>
        </w:rPr>
        <w:t xml:space="preserve"> &lt; 1/10), </w:t>
      </w:r>
      <w:r>
        <w:rPr>
          <w:rFonts w:ascii="Microsoft Sans Serif" w:hAnsi="Microsoft Sans Serif" w:cs="Microsoft Sans Serif"/>
          <w:lang w:val="pl-PL"/>
        </w:rPr>
        <w:t>manje</w:t>
      </w:r>
      <w:r>
        <w:rPr>
          <w:rFonts w:ascii="Microsoft Sans Serif" w:hAnsi="Microsoft Sans Serif" w:cs="Microsoft Sans Serif"/>
          <w:lang w:val="hr-HR"/>
        </w:rPr>
        <w:t xml:space="preserve"> č</w:t>
      </w:r>
      <w:r>
        <w:rPr>
          <w:rFonts w:ascii="Microsoft Sans Serif" w:hAnsi="Microsoft Sans Serif" w:cs="Microsoft Sans Serif"/>
          <w:lang w:val="pl-PL"/>
        </w:rPr>
        <w:t>esto</w:t>
      </w:r>
      <w:r>
        <w:rPr>
          <w:rFonts w:ascii="Microsoft Sans Serif" w:hAnsi="Microsoft Sans Serif" w:cs="Microsoft Sans Serif"/>
          <w:lang w:val="hr-HR"/>
        </w:rPr>
        <w:t xml:space="preserve"> (≥ 1/1.000 do &lt; 1/100), </w:t>
      </w:r>
      <w:r>
        <w:rPr>
          <w:rFonts w:ascii="Microsoft Sans Serif" w:hAnsi="Microsoft Sans Serif" w:cs="Microsoft Sans Serif"/>
          <w:lang w:val="pl-PL"/>
        </w:rPr>
        <w:t>rijetko</w:t>
      </w:r>
      <w:r>
        <w:rPr>
          <w:rFonts w:ascii="Microsoft Sans Serif" w:hAnsi="Microsoft Sans Serif" w:cs="Microsoft Sans Serif"/>
          <w:lang w:val="hr-HR"/>
        </w:rPr>
        <w:t xml:space="preserve"> (≥ 1/10.000 </w:t>
      </w:r>
      <w:r>
        <w:rPr>
          <w:rFonts w:ascii="Microsoft Sans Serif" w:hAnsi="Microsoft Sans Serif" w:cs="Microsoft Sans Serif"/>
          <w:lang w:val="pl-PL"/>
        </w:rPr>
        <w:t xml:space="preserve">do </w:t>
      </w:r>
      <w:r>
        <w:rPr>
          <w:rFonts w:ascii="Microsoft Sans Serif" w:hAnsi="Microsoft Sans Serif" w:cs="Microsoft Sans Serif"/>
          <w:lang w:val="hr-HR"/>
        </w:rPr>
        <w:t xml:space="preserve">&lt; 1/1.000), </w:t>
      </w:r>
      <w:r>
        <w:rPr>
          <w:rFonts w:ascii="Microsoft Sans Serif" w:hAnsi="Microsoft Sans Serif" w:cs="Microsoft Sans Serif"/>
          <w:lang w:val="pl-PL"/>
        </w:rPr>
        <w:t>vrlo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rijetko</w:t>
      </w:r>
      <w:r>
        <w:rPr>
          <w:rFonts w:ascii="Microsoft Sans Serif" w:hAnsi="Microsoft Sans Serif" w:cs="Microsoft Sans Serif"/>
          <w:lang w:val="hr-HR"/>
        </w:rPr>
        <w:t xml:space="preserve"> (&lt; 1/10.000), </w:t>
      </w:r>
      <w:r>
        <w:rPr>
          <w:rFonts w:ascii="Microsoft Sans Serif" w:hAnsi="Microsoft Sans Serif" w:cs="Microsoft Sans Serif"/>
          <w:lang w:val="pl-PL"/>
        </w:rPr>
        <w:t>nepoznato</w:t>
      </w:r>
      <w:r>
        <w:rPr>
          <w:rFonts w:ascii="Microsoft Sans Serif" w:hAnsi="Microsoft Sans Serif" w:cs="Microsoft Sans Serif"/>
          <w:lang w:val="hr-HR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mo</w:t>
      </w:r>
      <w:r>
        <w:rPr>
          <w:rFonts w:ascii="Microsoft Sans Serif" w:hAnsi="Microsoft Sans Serif" w:cs="Microsoft Sans Serif"/>
          <w:lang w:val="hr-HR"/>
        </w:rPr>
        <w:t>ž</w:t>
      </w:r>
      <w:r>
        <w:rPr>
          <w:rFonts w:ascii="Microsoft Sans Serif" w:hAnsi="Microsoft Sans Serif" w:cs="Microsoft Sans Serif"/>
          <w:lang w:val="pl-PL"/>
        </w:rPr>
        <w:t>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se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procijeniti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iz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dostupnih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podataka</w:t>
      </w:r>
      <w:r>
        <w:rPr>
          <w:rFonts w:ascii="Microsoft Sans Serif" w:hAnsi="Microsoft Sans Serif" w:cs="Microsoft Sans Serif"/>
          <w:lang w:val="hr-HR"/>
        </w:rPr>
        <w:t>).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hr-HR"/>
        </w:rPr>
        <w:t>U okviru svakog organskog sistema, neželjene reakcije se prikazuju u redosledu opadanja ozbiljnosti.</w:t>
      </w:r>
    </w:p>
    <w:p w14:paraId="7F682A7F">
      <w:pPr>
        <w:jc w:val="both"/>
        <w:rPr>
          <w:rFonts w:ascii="Microsoft Sans Serif" w:hAnsi="Microsoft Sans Serif" w:cs="Microsoft Sans Serif"/>
          <w:i/>
          <w:iCs/>
        </w:rPr>
      </w:pPr>
    </w:p>
    <w:tbl>
      <w:tblPr>
        <w:tblStyle w:val="4"/>
        <w:tblW w:w="4937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779"/>
        <w:gridCol w:w="1722"/>
        <w:gridCol w:w="2101"/>
        <w:gridCol w:w="1695"/>
        <w:gridCol w:w="2093"/>
      </w:tblGrid>
      <w:tr w14:paraId="541E2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Header/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33525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Organski sistem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B4F96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 xml:space="preserve">Često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9283A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Manje često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6900E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 xml:space="preserve">Rijetko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5655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Vrlo rijetko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, 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  <w:t>nepoznato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*</w:t>
            </w:r>
          </w:p>
        </w:tc>
      </w:tr>
      <w:tr w14:paraId="1B7A6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0717D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  <w:t>Poremećaji krvi i limfnog sistema</w:t>
            </w:r>
          </w:p>
          <w:p w14:paraId="118E955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04D92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230C0BEF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283FA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>trombocitopenija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  <w:r>
              <w:rPr>
                <w:rFonts w:ascii="Microsoft Sans Serif" w:hAnsi="Microsoft Sans Serif" w:cs="Microsoft Sans Serif"/>
                <w:spacing w:val="1"/>
                <w:sz w:val="20"/>
                <w:szCs w:val="20"/>
                <w:lang w:val="hr-HR"/>
              </w:rPr>
              <w:t>leukopenija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  <w:r>
              <w:rPr>
                <w:rFonts w:ascii="Microsoft Sans Serif" w:hAnsi="Microsoft Sans Serif" w:cs="Microsoft Sans Serif"/>
                <w:spacing w:val="1"/>
                <w:sz w:val="20"/>
                <w:szCs w:val="20"/>
                <w:lang w:val="hr-HR"/>
              </w:rPr>
              <w:t>eozinofilija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DD17B">
            <w:pPr>
              <w:rPr>
                <w:rFonts w:ascii="Microsoft Sans Serif" w:hAnsi="Microsoft Sans Serif" w:cs="Microsoft Sans Serif"/>
                <w:lang w:val="sr-Cyrl-CS"/>
              </w:rPr>
            </w:pPr>
            <w:r>
              <w:rPr>
                <w:rFonts w:ascii="Microsoft Sans Serif" w:hAnsi="Microsoft Sans Serif" w:cs="Microsoft Sans Serif"/>
              </w:rPr>
              <w:t>n</w:t>
            </w:r>
            <w:r>
              <w:rPr>
                <w:rFonts w:ascii="Microsoft Sans Serif" w:hAnsi="Microsoft Sans Serif" w:cs="Microsoft Sans Serif"/>
                <w:lang w:val="sr-Cyrl-CS"/>
              </w:rPr>
              <w:t>eutropenija, uklju</w:t>
            </w:r>
            <w:r>
              <w:rPr>
                <w:rFonts w:ascii="Microsoft Sans Serif" w:hAnsi="Microsoft Sans Serif" w:cs="Microsoft Sans Serif"/>
                <w:lang w:val="bs-Latn-BA"/>
              </w:rPr>
              <w:t>č</w:t>
            </w:r>
            <w:r>
              <w:rPr>
                <w:rFonts w:ascii="Microsoft Sans Serif" w:hAnsi="Microsoft Sans Serif" w:cs="Microsoft Sans Serif"/>
                <w:lang w:val="sr-Cyrl-CS"/>
              </w:rPr>
              <w:t>uju</w:t>
            </w:r>
            <w:r>
              <w:rPr>
                <w:rFonts w:ascii="Microsoft Sans Serif" w:hAnsi="Microsoft Sans Serif" w:cs="Microsoft Sans Serif"/>
                <w:lang w:val="bs-Latn-BA"/>
              </w:rPr>
              <w:t>ć</w:t>
            </w:r>
            <w:r>
              <w:rPr>
                <w:rFonts w:ascii="Microsoft Sans Serif" w:hAnsi="Microsoft Sans Serif" w:cs="Microsoft Sans Serif"/>
                <w:lang w:val="sr-Cyrl-CS"/>
              </w:rPr>
              <w:t>i i te</w:t>
            </w:r>
            <w:r>
              <w:rPr>
                <w:rFonts w:ascii="Microsoft Sans Serif" w:hAnsi="Microsoft Sans Serif" w:cs="Microsoft Sans Serif"/>
                <w:lang w:val="bs-Latn-BA"/>
              </w:rPr>
              <w:t>š</w:t>
            </w:r>
            <w:r>
              <w:rPr>
                <w:rFonts w:ascii="Microsoft Sans Serif" w:hAnsi="Microsoft Sans Serif" w:cs="Microsoft Sans Serif"/>
                <w:lang w:val="sr-Cyrl-CS"/>
              </w:rPr>
              <w:t>ku</w:t>
            </w:r>
          </w:p>
          <w:p w14:paraId="405A365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mk-MK"/>
              </w:rPr>
              <w:t>n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eutropeniju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3C5E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pacing w:val="2"/>
                <w:sz w:val="20"/>
                <w:szCs w:val="20"/>
                <w:lang w:val="hr-HR"/>
              </w:rPr>
              <w:t xml:space="preserve">trombotična trombocitopenijska purpura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 xml:space="preserve">(TTP)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(pogledati dio 4.4),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>aplastična anemija, pancitopenija, agranulocitoza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>teška trombocitopenija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, </w:t>
            </w:r>
          </w:p>
          <w:p w14:paraId="402D0DE2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ste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č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ena hemofi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mk-MK"/>
              </w:rPr>
              <w:t>li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ja A,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>granulocitopenija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hr-HR"/>
              </w:rPr>
              <w:t>anemija</w:t>
            </w:r>
          </w:p>
        </w:tc>
      </w:tr>
      <w:tr w14:paraId="233643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C2C28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</w:p>
          <w:p w14:paraId="33A6CA08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  <w:t>Srčani poremećaji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A16408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7598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835D7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5D055">
            <w:pPr>
              <w:pStyle w:val="12"/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Kounisov sindrom (vazospastična alergijska angina / alergijski infarkt miokarda) u kontekstu hipersenzitivne reakcije na klopidogrel *</w:t>
            </w:r>
          </w:p>
        </w:tc>
      </w:tr>
      <w:tr w14:paraId="33A1A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D66034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  <w:t xml:space="preserve">Poremećaji imunološkog sistema </w:t>
            </w:r>
          </w:p>
          <w:p w14:paraId="0235B2D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199C38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2E8AF53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D82B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69BD6500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D890C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0C364190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DF80C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s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erumska bolest, anafilaktoidne reakcije, ukr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š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tena reakcija preos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etljivosti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izme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đ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u tienopiridina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 (kao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š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to je tiklopidin, prasugrel)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(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pogledati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dio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 4.4)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*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autoimuni inzulinski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sindrom koji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može dovesti do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teške hipoglikemije, naročito kod pacijenata sa HLA DRA4 podtipom (češć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 u japanskoj populaciji)*  </w:t>
            </w:r>
          </w:p>
        </w:tc>
      </w:tr>
      <w:tr w14:paraId="4F9AE1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C9F60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Psihijatrijski poremećaji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7B07A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19371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246F7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C967A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h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alucinacije, konfuzija</w:t>
            </w:r>
          </w:p>
        </w:tc>
      </w:tr>
      <w:tr w14:paraId="208DDA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C48940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nervnog sistema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D21546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0786DAA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FD3D2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ntrakranijalno krvarenje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(neki slu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č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ajevi su sa fatalnim ishodom), glavobolja, parestezije, vrtoglavica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EE093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33E53CD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5C7346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p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oreme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ć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aj ukusa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,</w:t>
            </w:r>
          </w:p>
          <w:p w14:paraId="01BF3CD8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ageusia</w:t>
            </w:r>
          </w:p>
        </w:tc>
      </w:tr>
      <w:tr w14:paraId="7879E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2E54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oka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540E9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6CBFCF1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81C8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k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rvarenja u oku (konjuktivalne, okularne, retinalne)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ABD4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376D52DF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110050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3F45EBF5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14:paraId="45F9FC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60E85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  <w:t>Poremećaji uva i labirinta</w:t>
            </w:r>
          </w:p>
          <w:p w14:paraId="3597EF3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C1D8C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47A6B13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E9AA80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7F3EE5AF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E6E1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vertigo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D1A05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6E01612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14:paraId="794F57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56A06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Vaskularni poremećaji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54FE2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h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ematomi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A679A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1896D08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6CCA3CA8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85D7A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1AAF7E7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9419D6">
            <w:pPr>
              <w:rPr>
                <w:rFonts w:ascii="Microsoft Sans Serif" w:hAnsi="Microsoft Sans Serif" w:cs="Microsoft Sans Serif"/>
                <w:lang w:val="sr-Cyrl-CS"/>
              </w:rPr>
            </w:pPr>
            <w:r>
              <w:rPr>
                <w:rFonts w:ascii="Microsoft Sans Serif" w:hAnsi="Microsoft Sans Serif" w:cs="Microsoft Sans Serif"/>
              </w:rPr>
              <w:t>t</w:t>
            </w:r>
            <w:r>
              <w:rPr>
                <w:rFonts w:ascii="Microsoft Sans Serif" w:hAnsi="Microsoft Sans Serif" w:cs="Microsoft Sans Serif"/>
                <w:lang w:val="sr-Cyrl-CS"/>
              </w:rPr>
              <w:t>e</w:t>
            </w:r>
            <w:r>
              <w:rPr>
                <w:rFonts w:ascii="Microsoft Sans Serif" w:hAnsi="Microsoft Sans Serif" w:cs="Microsoft Sans Serif"/>
              </w:rPr>
              <w:t>š</w:t>
            </w:r>
            <w:r>
              <w:rPr>
                <w:rFonts w:ascii="Microsoft Sans Serif" w:hAnsi="Microsoft Sans Serif" w:cs="Microsoft Sans Serif"/>
                <w:lang w:val="sr-Cyrl-CS"/>
              </w:rPr>
              <w:t>ka krvarenja,</w:t>
            </w:r>
          </w:p>
          <w:p w14:paraId="21B008D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krvarenje iz operativne rane, vaskulitis, hipotenzija</w:t>
            </w:r>
          </w:p>
        </w:tc>
      </w:tr>
      <w:tr w14:paraId="707AF4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DF82D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 xml:space="preserve">Respiratorni, torakalni i medijastinalni poremećaji 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AB1CE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pistaksis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025E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1239F4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271E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5FB7A9B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7B22C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k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rvarenja iz respiratornog trakta (hemoptiza, krvarenja iz plu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ć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a), bronhospazam, intersticijalna pneumonija,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eozinofilna pneumonija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</w:tc>
      </w:tr>
      <w:tr w14:paraId="2A515F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DA2B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Gastrointestinalni poremećaji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27AB94">
            <w:pPr>
              <w:rPr>
                <w:rFonts w:ascii="Microsoft Sans Serif" w:hAnsi="Microsoft Sans Serif" w:cs="Microsoft Sans Serif"/>
                <w:lang w:val="sr-Cyrl-CS"/>
              </w:rPr>
            </w:pPr>
            <w:r>
              <w:rPr>
                <w:rFonts w:ascii="Microsoft Sans Serif" w:hAnsi="Microsoft Sans Serif" w:cs="Microsoft Sans Serif"/>
              </w:rPr>
              <w:t>k</w:t>
            </w:r>
            <w:r>
              <w:rPr>
                <w:rFonts w:ascii="Microsoft Sans Serif" w:hAnsi="Microsoft Sans Serif" w:cs="Microsoft Sans Serif"/>
                <w:lang w:val="sr-Cyrl-CS"/>
              </w:rPr>
              <w:t>rvarenje iz GIT-a, dijareja, bol u abdomenu, dispepsija</w:t>
            </w:r>
          </w:p>
          <w:p w14:paraId="52EE44F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D8059B">
            <w:pPr>
              <w:rPr>
                <w:rFonts w:ascii="Microsoft Sans Serif" w:hAnsi="Microsoft Sans Serif" w:cs="Microsoft Sans Serif"/>
                <w:lang w:val="sr-Cyrl-CS"/>
              </w:rPr>
            </w:pPr>
            <w:r>
              <w:rPr>
                <w:rFonts w:ascii="Microsoft Sans Serif" w:hAnsi="Microsoft Sans Serif" w:cs="Microsoft Sans Serif"/>
              </w:rPr>
              <w:t>g</w:t>
            </w:r>
            <w:r>
              <w:rPr>
                <w:rFonts w:ascii="Microsoft Sans Serif" w:hAnsi="Microsoft Sans Serif" w:cs="Microsoft Sans Serif"/>
                <w:lang w:val="sr-Cyrl-CS"/>
              </w:rPr>
              <w:t>astri</w:t>
            </w:r>
            <w:r>
              <w:rPr>
                <w:rFonts w:ascii="Microsoft Sans Serif" w:hAnsi="Microsoft Sans Serif" w:cs="Microsoft Sans Serif"/>
                <w:lang w:val="bs-Latn-BA"/>
              </w:rPr>
              <w:t>č</w:t>
            </w:r>
            <w:r>
              <w:rPr>
                <w:rFonts w:ascii="Microsoft Sans Serif" w:hAnsi="Microsoft Sans Serif" w:cs="Microsoft Sans Serif"/>
                <w:lang w:val="sr-Cyrl-CS"/>
              </w:rPr>
              <w:t>ni i duodenalni ulkus, gastritis, povra</w:t>
            </w:r>
            <w:r>
              <w:rPr>
                <w:rFonts w:ascii="Microsoft Sans Serif" w:hAnsi="Microsoft Sans Serif" w:cs="Microsoft Sans Serif"/>
              </w:rPr>
              <w:t>ć</w:t>
            </w:r>
            <w:r>
              <w:rPr>
                <w:rFonts w:ascii="Microsoft Sans Serif" w:hAnsi="Microsoft Sans Serif" w:cs="Microsoft Sans Serif"/>
                <w:lang w:val="sr-Cyrl-CS"/>
              </w:rPr>
              <w:t>anje, ga</w:t>
            </w:r>
            <w:r>
              <w:rPr>
                <w:rFonts w:ascii="Microsoft Sans Serif" w:hAnsi="Microsoft Sans Serif" w:cs="Microsoft Sans Serif"/>
              </w:rPr>
              <w:t>đ</w:t>
            </w:r>
            <w:r>
              <w:rPr>
                <w:rFonts w:ascii="Microsoft Sans Serif" w:hAnsi="Microsoft Sans Serif" w:cs="Microsoft Sans Serif"/>
                <w:lang w:val="sr-Cyrl-CS"/>
              </w:rPr>
              <w:t>enje, opstipacija, flatulencija</w:t>
            </w:r>
          </w:p>
          <w:p w14:paraId="0F5BD14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78F6B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etroperitone-alno krvarenje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9EE8A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g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astrointestinalno i retroperitonealno krvarenje sa fatalanim ishodom, pankreatitis, kolitis (uklju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č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uju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ć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i ulcerativni i limfocitni kolitis), stomatitis</w:t>
            </w:r>
          </w:p>
        </w:tc>
      </w:tr>
      <w:tr w14:paraId="1BDA42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DBBF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Hepatobilijarni poremećaji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AFBEF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423E6007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F6B2E6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2C3A10E6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71E6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0845F68A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FCA8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kutna insuficijencija jetre, hepatitis,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ab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normalni testovi funkcije jetre</w:t>
            </w:r>
          </w:p>
        </w:tc>
      </w:tr>
      <w:tr w14:paraId="06D4F4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348E66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kože i potkožnog tkiva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79740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Modrice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8254EE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osip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, pruritus, krvarenja ko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ž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 (purpura)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0110C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6DED1507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4CA7FA">
            <w:pPr>
              <w:pStyle w:val="12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b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ulozni dermatitis (toksi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č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na epidermalna nekroliza,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St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i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vens−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Dž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onson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ov sindrom, eritema multiforme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,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akutna generalizovana exantematozna pustuloza (AGEP)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 xml:space="preserve">), angioedem,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mk-MK"/>
              </w:rPr>
              <w:t>l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ij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ekovima izazvan sindrom preos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etljivosti, osip sa eozinofilijom i sistemskim simptomima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(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 xml:space="preserve">engl.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DRESS),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eritematozni osip, urtikarija, ekcem, lihen planus</w:t>
            </w:r>
          </w:p>
        </w:tc>
      </w:tr>
      <w:tr w14:paraId="39CDBC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A7E100">
            <w:pPr>
              <w:pStyle w:val="12"/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reproduktivnih sistema i poremećaji dojke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6F8C7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DD99F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42A1C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>Ginekomastija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4E9E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</w:tr>
      <w:tr w14:paraId="5ECECB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BB6B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mišićno-koštanog sistema i vezivnog tkiva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5D980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319DD63A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3043D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49A66D1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B4B04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7EDA625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C5ED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k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rvarenja u ko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š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tano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-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mi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š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i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ć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nom sistemu (hemartroza), artritis, artralgija, mialgija</w:t>
            </w:r>
          </w:p>
        </w:tc>
      </w:tr>
      <w:tr w14:paraId="65573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544C5E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>Poremećaji bubrega i urinarnog sistema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028AA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538D7CE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FDCD7C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h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ematurija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C0FBE5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1A8C3EC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065A8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</w:t>
            </w:r>
            <w:r>
              <w:rPr>
                <w:rFonts w:ascii="Microsoft Sans Serif" w:hAnsi="Microsoft Sans Serif" w:cs="Microsoft Sans Serif"/>
                <w:lang w:val="sr-Cyrl-CS"/>
              </w:rPr>
              <w:t>lomerulonefritis, pove</w:t>
            </w:r>
            <w:r>
              <w:rPr>
                <w:rFonts w:ascii="Microsoft Sans Serif" w:hAnsi="Microsoft Sans Serif" w:cs="Microsoft Sans Serif"/>
              </w:rPr>
              <w:t>ć</w:t>
            </w:r>
            <w:r>
              <w:rPr>
                <w:rFonts w:ascii="Microsoft Sans Serif" w:hAnsi="Microsoft Sans Serif" w:cs="Microsoft Sans Serif"/>
                <w:lang w:val="sr-Cyrl-CS"/>
              </w:rPr>
              <w:t>anje kreatinina u krvi</w:t>
            </w:r>
          </w:p>
          <w:p w14:paraId="545894F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</w:tr>
      <w:tr w14:paraId="39574F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0CCEA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da-DK"/>
              </w:rPr>
              <w:t xml:space="preserve">Opšti poremećaji i reakcije na mjestu primjene 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720C77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k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rvarenja na m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estu prim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bs-Latn-BA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ene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551ACD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68F2280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7650C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29EC4D8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6741E1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g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roznica</w:t>
            </w:r>
          </w:p>
        </w:tc>
      </w:tr>
      <w:tr w14:paraId="529BD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F5D70">
            <w:pPr>
              <w:pStyle w:val="13"/>
              <w:jc w:val="left"/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lang w:val="da-DK"/>
              </w:rPr>
              <w:t>Pretrage</w:t>
            </w:r>
          </w:p>
          <w:p w14:paraId="62307DBB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546C4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36CB284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D5EE83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p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rodu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ž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eno vr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ij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CS"/>
              </w:rPr>
              <w:t>eme krvarenja, smanjeni broj neutrofila i trombocita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2BD794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68FA273F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09E09">
            <w:pPr>
              <w:pStyle w:val="12"/>
              <w:spacing w:before="0" w:beforeAutospacing="0" w:after="0" w:afterAutospacing="0"/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GB"/>
              </w:rPr>
              <w:t xml:space="preserve"> </w:t>
            </w:r>
          </w:p>
          <w:p w14:paraId="7B7BACA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</w:tbl>
    <w:p w14:paraId="3F97656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*Informacije povezane sa klopidogrelom sa frekvencom „nije poznato”</w:t>
      </w:r>
    </w:p>
    <w:p w14:paraId="2E19BDF1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2C988FC2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Prijavljivanje sumnje na neželjena dejstva lijeka</w:t>
      </w:r>
    </w:p>
    <w:p w14:paraId="73CFCAB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Prijavljivanje sumnje na neželjena dejstva lijekova, a nakon stavljanja lijeka u promet je od velike važnosti za formiranje kompletnije slike o bezbjednosnom profil</w:t>
      </w:r>
      <w:r>
        <w:rPr>
          <w:rFonts w:ascii="Microsoft Sans Serif" w:hAnsi="Microsoft Sans Serif" w:cs="Microsoft Sans Serif"/>
          <w:lang w:val="bs-Latn-BA"/>
        </w:rPr>
        <w:t>u</w:t>
      </w:r>
      <w:r>
        <w:rPr>
          <w:rFonts w:ascii="Microsoft Sans Serif" w:hAnsi="Microsoft Sans Serif" w:cs="Microsoft Sans Serif"/>
        </w:rPr>
        <w:t xml:space="preserve"> lijeka, odnosno za formiranje što bolje ocjene odnosa korist/rizik pri terapijskoj primjeni lijeka.</w:t>
      </w:r>
    </w:p>
    <w:p w14:paraId="05A07BAB">
      <w:pPr>
        <w:jc w:val="both"/>
        <w:rPr>
          <w:rFonts w:ascii="Microsoft Sans Serif" w:hAnsi="Microsoft Sans Serif" w:cs="Microsoft Sans Serif"/>
        </w:rPr>
      </w:pPr>
    </w:p>
    <w:p w14:paraId="78B4F09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Proces prijavljivanja sumnji na neželjena dejstva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507F984B">
      <w:pPr>
        <w:pStyle w:val="2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posredstvom softverske aplikacije za prijavu neželjenih dejstava lijekova za humanu upotrebu (IS Farmakovigilansa) o kojoj više informacija možete dobiti u našoj Glavnoj kancelariji za farmakovigilansu, ili</w:t>
      </w:r>
    </w:p>
    <w:p w14:paraId="4A024665">
      <w:pPr>
        <w:pStyle w:val="2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posredstvom odgovarajućeg obrasca za prijavljivanje sumnji na neželjena dejstva lijeka, koji se mogu naći na internet stranici Agencije za lijekove: </w:t>
      </w:r>
      <w:r>
        <w:fldChar w:fldCharType="begin"/>
      </w:r>
      <w:r>
        <w:instrText xml:space="preserve"> HYPERLINK "http://www.almbih.gov.ba" </w:instrText>
      </w:r>
      <w:r>
        <w:fldChar w:fldCharType="separate"/>
      </w:r>
      <w:r>
        <w:rPr>
          <w:rStyle w:val="11"/>
          <w:rFonts w:ascii="Microsoft Sans Serif" w:hAnsi="Microsoft Sans Serif" w:cs="Microsoft Sans Serif"/>
          <w:color w:val="auto"/>
          <w:sz w:val="20"/>
          <w:szCs w:val="20"/>
        </w:rPr>
        <w:t>www.almbih.gov.ba</w:t>
      </w:r>
      <w:r>
        <w:rPr>
          <w:rStyle w:val="11"/>
          <w:rFonts w:ascii="Microsoft Sans Serif" w:hAnsi="Microsoft Sans Serif" w:cs="Microsoft Sans Serif"/>
          <w:color w:val="auto"/>
          <w:sz w:val="20"/>
          <w:szCs w:val="20"/>
        </w:rPr>
        <w:fldChar w:fldCharType="end"/>
      </w:r>
      <w:r>
        <w:rPr>
          <w:rFonts w:ascii="Microsoft Sans Serif" w:hAnsi="Microsoft Sans Serif" w:cs="Microsoft Sans Serif"/>
          <w:sz w:val="20"/>
          <w:szCs w:val="20"/>
        </w:rPr>
        <w:t xml:space="preserve">. Popunjen obrazac se može dostaviti ALMBiH posredstvom pošte, na adresu: Agencija za lijekove i medicinska sredstva Bosne i Hercegovine, Veljka Mlađenovića bb, Banja Luka ili elektronske pošte (e-mail: </w:t>
      </w: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ndl</w:t>
      </w:r>
      <w:r>
        <w:rPr>
          <w:rFonts w:ascii="Microsoft Sans Serif" w:hAnsi="Microsoft Sans Serif" w:cs="Microsoft Sans Serif"/>
          <w:sz w:val="20"/>
          <w:szCs w:val="20"/>
        </w:rPr>
        <w:t xml:space="preserve"> @almbih.gov.ba).</w:t>
      </w:r>
    </w:p>
    <w:p w14:paraId="54535FAA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1D89E7D5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4.9. Predoziranje</w:t>
      </w:r>
    </w:p>
    <w:p w14:paraId="4E8F9F8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76E722DA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Predoziranje sa klopidogrelom može uzrokovati produženo vrijeme krvarenja i naknadne komplikacije u vezi sa krvarenjem. Ako se uoče krvarenja potrebno je razmotriti davanje odgovarajuće terapije.</w:t>
      </w:r>
    </w:p>
    <w:p w14:paraId="1C31033A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</w:p>
    <w:p w14:paraId="1F558FA1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4"/>
          <w:lang w:val="hr-HR"/>
        </w:rPr>
        <w:t xml:space="preserve">Ne postoji odgovarajući antidot za klopidogrel. Ako je potrebna brza korekcija produženog vremena </w:t>
      </w:r>
      <w:r>
        <w:rPr>
          <w:rFonts w:ascii="Microsoft Sans Serif" w:hAnsi="Microsoft Sans Serif" w:cs="Microsoft Sans Serif"/>
          <w:lang w:val="hr-HR"/>
        </w:rPr>
        <w:t>krvarenja, transfuzija svježih trombocita može poništiti efekte klopidogrela.</w:t>
      </w:r>
    </w:p>
    <w:p w14:paraId="3073D8E0">
      <w:pPr>
        <w:jc w:val="both"/>
        <w:rPr>
          <w:rFonts w:ascii="Microsoft Sans Serif" w:hAnsi="Microsoft Sans Serif" w:cs="Microsoft Sans Serif"/>
          <w:b/>
        </w:rPr>
      </w:pPr>
    </w:p>
    <w:p w14:paraId="6753C47E">
      <w:pPr>
        <w:shd w:val="clear" w:color="auto" w:fill="FFFFFF"/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13A5FBAE">
      <w:pPr>
        <w:shd w:val="clear" w:color="auto" w:fill="FFFFFF"/>
        <w:rPr>
          <w:rFonts w:ascii="Microsoft Sans Serif" w:hAnsi="Microsoft Sans Serif" w:cs="Microsoft Sans Serif"/>
          <w:b/>
          <w:bCs/>
          <w:spacing w:val="-1"/>
          <w:lang w:val="hr-HR"/>
        </w:rPr>
      </w:pPr>
      <w:r>
        <w:rPr>
          <w:rFonts w:ascii="Microsoft Sans Serif" w:hAnsi="Microsoft Sans Serif" w:cs="Microsoft Sans Serif"/>
          <w:b/>
          <w:bCs/>
          <w:spacing w:val="-1"/>
          <w:lang w:val="hr-HR"/>
        </w:rPr>
        <w:t xml:space="preserve">5. </w:t>
      </w:r>
      <w:r>
        <w:rPr>
          <w:rFonts w:ascii="Microsoft Sans Serif" w:hAnsi="Microsoft Sans Serif" w:cs="Microsoft Sans Serif"/>
          <w:b/>
          <w:lang w:val="bs-Latn-BA"/>
        </w:rPr>
        <w:t>FARMAKOLOŠKE KARAKTERISTIKE</w:t>
      </w:r>
    </w:p>
    <w:p w14:paraId="61B4F6E2">
      <w:pPr>
        <w:shd w:val="clear" w:color="auto" w:fill="FFFFFF"/>
        <w:rPr>
          <w:rFonts w:ascii="Microsoft Sans Serif" w:hAnsi="Microsoft Sans Serif" w:cs="Microsoft Sans Serif"/>
          <w:b/>
          <w:bCs/>
          <w:spacing w:val="1"/>
          <w:lang w:val="hr-HR"/>
        </w:rPr>
      </w:pPr>
    </w:p>
    <w:p w14:paraId="7670308A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5.1. </w:t>
      </w:r>
      <w:r>
        <w:rPr>
          <w:rFonts w:ascii="Microsoft Sans Serif" w:hAnsi="Microsoft Sans Serif" w:cs="Microsoft Sans Serif"/>
          <w:b/>
          <w:lang w:val="bs-Latn-BA"/>
        </w:rPr>
        <w:t>Farmakodinamičke karakteristike</w:t>
      </w:r>
    </w:p>
    <w:p w14:paraId="49030250">
      <w:pPr>
        <w:shd w:val="clear" w:color="auto" w:fill="FFFFFF"/>
        <w:rPr>
          <w:rFonts w:ascii="Microsoft Sans Serif" w:hAnsi="Microsoft Sans Serif" w:cs="Microsoft Sans Serif"/>
          <w:bCs/>
          <w:i/>
          <w:spacing w:val="1"/>
          <w:lang w:val="hr-HR"/>
        </w:rPr>
      </w:pPr>
    </w:p>
    <w:p w14:paraId="137C8B5C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Cs/>
          <w:i/>
          <w:spacing w:val="1"/>
          <w:lang w:val="hr-HR"/>
        </w:rPr>
        <w:t>Farmakoterapijska grupa: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 </w:t>
      </w:r>
      <w:r>
        <w:rPr>
          <w:rFonts w:ascii="Microsoft Sans Serif" w:hAnsi="Microsoft Sans Serif" w:cs="Microsoft Sans Serif"/>
          <w:spacing w:val="1"/>
          <w:lang w:val="hr-HR"/>
        </w:rPr>
        <w:t>inhibitori agregacije trombocita, isključujući heparin</w:t>
      </w:r>
    </w:p>
    <w:p w14:paraId="2BFB0929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 xml:space="preserve">Oznaka Anatomsko terapijske klasifikacije (ATC): </w:t>
      </w:r>
      <w:r>
        <w:rPr>
          <w:rFonts w:ascii="Microsoft Sans Serif" w:hAnsi="Microsoft Sans Serif" w:cs="Microsoft Sans Serif"/>
          <w:spacing w:val="2"/>
          <w:lang w:val="hr-HR"/>
        </w:rPr>
        <w:t>B01AC04</w:t>
      </w:r>
    </w:p>
    <w:p w14:paraId="589B4156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5726591B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 xml:space="preserve">Mehanizam dejstva </w:t>
      </w:r>
    </w:p>
    <w:p w14:paraId="75354AFB">
      <w:pPr>
        <w:tabs>
          <w:tab w:val="left" w:pos="567"/>
        </w:tabs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bCs/>
          <w:lang w:val="sr-Cyrl-CS"/>
        </w:rPr>
        <w:t>Klopidogrel je pr</w:t>
      </w:r>
      <w:r>
        <w:rPr>
          <w:rFonts w:ascii="Microsoft Sans Serif" w:hAnsi="Microsoft Sans Serif" w:cs="Microsoft Sans Serif"/>
          <w:bCs/>
          <w:lang w:val="bs-Latn-BA"/>
        </w:rPr>
        <w:t>ed</w:t>
      </w:r>
      <w:r>
        <w:rPr>
          <w:rFonts w:ascii="Microsoft Sans Serif" w:hAnsi="Microsoft Sans Serif" w:cs="Microsoft Sans Serif"/>
          <w:bCs/>
          <w:lang w:val="sr-Cyrl-CS"/>
        </w:rPr>
        <w:t>l</w:t>
      </w:r>
      <w:r>
        <w:rPr>
          <w:rFonts w:ascii="Microsoft Sans Serif" w:hAnsi="Microsoft Sans Serif" w:cs="Microsoft Sans Serif"/>
          <w:bCs/>
        </w:rPr>
        <w:t>ij</w:t>
      </w:r>
      <w:r>
        <w:rPr>
          <w:rFonts w:ascii="Microsoft Sans Serif" w:hAnsi="Microsoft Sans Serif" w:cs="Microsoft Sans Serif"/>
          <w:bCs/>
          <w:lang w:val="sr-Cyrl-CS"/>
        </w:rPr>
        <w:t xml:space="preserve">ek, </w:t>
      </w:r>
      <w:r>
        <w:rPr>
          <w:rFonts w:ascii="Microsoft Sans Serif" w:hAnsi="Microsoft Sans Serif" w:cs="Microsoft Sans Serif"/>
          <w:bCs/>
        </w:rPr>
        <w:t>č</w:t>
      </w:r>
      <w:r>
        <w:rPr>
          <w:rFonts w:ascii="Microsoft Sans Serif" w:hAnsi="Microsoft Sans Serif" w:cs="Microsoft Sans Serif"/>
          <w:bCs/>
          <w:lang w:val="sr-Cyrl-CS"/>
        </w:rPr>
        <w:t>ij</w:t>
      </w:r>
      <w:r>
        <w:rPr>
          <w:rFonts w:ascii="Microsoft Sans Serif" w:hAnsi="Microsoft Sans Serif" w:cs="Microsoft Sans Serif"/>
          <w:bCs/>
        </w:rPr>
        <w:t>i</w:t>
      </w:r>
      <w:r>
        <w:rPr>
          <w:rFonts w:ascii="Microsoft Sans Serif" w:hAnsi="Microsoft Sans Serif" w:cs="Microsoft Sans Serif"/>
          <w:bCs/>
          <w:lang w:val="sr-Cyrl-CS"/>
        </w:rPr>
        <w:t xml:space="preserve"> je jedan od metabolita inhibitor agregacije trombocita. Klopidogrel se metaboli</w:t>
      </w:r>
      <w:r>
        <w:rPr>
          <w:rFonts w:ascii="Microsoft Sans Serif" w:hAnsi="Microsoft Sans Serif" w:cs="Microsoft Sans Serif"/>
          <w:bCs/>
        </w:rPr>
        <w:t>zuj</w:t>
      </w:r>
      <w:r>
        <w:rPr>
          <w:rFonts w:ascii="Microsoft Sans Serif" w:hAnsi="Microsoft Sans Serif" w:cs="Microsoft Sans Serif"/>
          <w:bCs/>
          <w:lang w:val="sr-Cyrl-CS"/>
        </w:rPr>
        <w:t xml:space="preserve">e preko </w:t>
      </w:r>
      <w:r>
        <w:rPr>
          <w:rFonts w:ascii="Microsoft Sans Serif" w:hAnsi="Microsoft Sans Serif" w:cs="Microsoft Sans Serif"/>
        </w:rPr>
        <w:t>CYP</w:t>
      </w:r>
      <w:r>
        <w:rPr>
          <w:rFonts w:ascii="Microsoft Sans Serif" w:hAnsi="Microsoft Sans Serif" w:cs="Microsoft Sans Serif"/>
          <w:lang w:val="sr-Cyrl-CS"/>
        </w:rPr>
        <w:t>450 enzima do aktivnog metabolita koji inhibira agregaciju trombocita. Aktivni metabolit klopidogrela selektivno inhibira vezivanje adenozin-difosfata (</w:t>
      </w:r>
      <w:r>
        <w:rPr>
          <w:rFonts w:ascii="Microsoft Sans Serif" w:hAnsi="Microsoft Sans Serif" w:cs="Microsoft Sans Serif"/>
        </w:rPr>
        <w:t>ADP</w:t>
      </w:r>
      <w:r>
        <w:rPr>
          <w:rFonts w:ascii="Microsoft Sans Serif" w:hAnsi="Microsoft Sans Serif" w:cs="Microsoft Sans Serif"/>
          <w:lang w:val="sr-Cyrl-CS"/>
        </w:rPr>
        <w:t xml:space="preserve">) za njegov trombocitni 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sr-Cyrl-CS"/>
        </w:rPr>
        <w:t>2</w:t>
      </w:r>
      <w:r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  <w:vertAlign w:val="subscript"/>
          <w:lang w:val="sr-Cyrl-CS"/>
        </w:rPr>
        <w:t>12</w:t>
      </w:r>
      <w:r>
        <w:rPr>
          <w:rFonts w:ascii="Microsoft Sans Serif" w:hAnsi="Microsoft Sans Serif" w:cs="Microsoft Sans Serif"/>
          <w:lang w:val="sr-Cyrl-CS"/>
        </w:rPr>
        <w:t xml:space="preserve"> receptor, i naknadno ADP-posredovana aktivacija </w:t>
      </w:r>
      <w:r>
        <w:rPr>
          <w:rFonts w:ascii="Microsoft Sans Serif" w:hAnsi="Microsoft Sans Serif" w:cs="Microsoft Sans Serif"/>
        </w:rPr>
        <w:t>GPIIb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IIIa</w:t>
      </w:r>
      <w:r>
        <w:rPr>
          <w:rFonts w:ascii="Microsoft Sans Serif" w:hAnsi="Microsoft Sans Serif" w:cs="Microsoft Sans Serif"/>
          <w:lang w:val="sr-Cyrl-CS"/>
        </w:rPr>
        <w:t xml:space="preserve"> kompleksa, inhibira agregaciju trombocita. Zbog nepovratnog vezivanja, trombociti izlo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eni klopidogrelu su pogo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 xml:space="preserve">eni za ostatak svog 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ivotnog v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eka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(pros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no </w:t>
      </w:r>
      <w:r>
        <w:rPr>
          <w:rFonts w:ascii="Microsoft Sans Serif" w:hAnsi="Microsoft Sans Serif" w:cs="Microsoft Sans Serif"/>
          <w:lang w:val="bs-Latn-BA"/>
        </w:rPr>
        <w:t>sedam do deset</w:t>
      </w:r>
      <w:r>
        <w:rPr>
          <w:rFonts w:ascii="Microsoft Sans Serif" w:hAnsi="Microsoft Sans Serif" w:cs="Microsoft Sans Serif"/>
          <w:lang w:val="sr-Cyrl-CS"/>
        </w:rPr>
        <w:t xml:space="preserve"> dana) i oporavak normalne funkcije trombocita se javlja po stopi koja je u skladu sa prometom trombocita.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Agregacija trombocita indukovana preko drugih agonista blokira pove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anje aktivacije trombocita preko otpu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tenog A</w:t>
      </w:r>
      <w:r>
        <w:rPr>
          <w:rFonts w:ascii="Microsoft Sans Serif" w:hAnsi="Microsoft Sans Serif" w:cs="Microsoft Sans Serif"/>
        </w:rPr>
        <w:t>DP</w:t>
      </w:r>
      <w:r>
        <w:rPr>
          <w:rFonts w:ascii="Microsoft Sans Serif" w:hAnsi="Microsoft Sans Serif" w:cs="Microsoft Sans Serif"/>
          <w:lang w:val="sr-Cyrl-CS"/>
        </w:rPr>
        <w:t>-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188A67C9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10BC5361">
      <w:pPr>
        <w:tabs>
          <w:tab w:val="left" w:pos="567"/>
        </w:tabs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sr-Cyrl-CS"/>
        </w:rPr>
        <w:t xml:space="preserve">S obzirom </w:t>
      </w:r>
      <w:r>
        <w:rPr>
          <w:rFonts w:ascii="Microsoft Sans Serif" w:hAnsi="Microsoft Sans Serif" w:cs="Microsoft Sans Serif"/>
          <w:lang w:val="bs-Latn-BA"/>
        </w:rPr>
        <w:t xml:space="preserve">na to </w:t>
      </w:r>
      <w:r>
        <w:rPr>
          <w:rFonts w:ascii="Microsoft Sans Serif" w:hAnsi="Microsoft Sans Serif" w:cs="Microsoft Sans Serif"/>
          <w:lang w:val="sr-Cyrl-CS"/>
        </w:rPr>
        <w:t xml:space="preserve">da se aktivni metabolit formira preko </w:t>
      </w:r>
      <w:r>
        <w:rPr>
          <w:rFonts w:ascii="Microsoft Sans Serif" w:hAnsi="Microsoft Sans Serif" w:cs="Microsoft Sans Serif"/>
          <w:lang w:val="mk-MK"/>
        </w:rPr>
        <w:t>CYP</w:t>
      </w:r>
      <w:r>
        <w:rPr>
          <w:rFonts w:ascii="Microsoft Sans Serif" w:hAnsi="Microsoft Sans Serif" w:cs="Microsoft Sans Serif"/>
          <w:lang w:val="sr-Cyrl-CS"/>
        </w:rPr>
        <w:t>450 enzima, neki od njih su polimorfni ili su predmet inhibicije drugih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ekova, tako da svi pacijenti ne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 imati odgovaraju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u agregaciju trombocita. </w:t>
      </w:r>
    </w:p>
    <w:p w14:paraId="23D75D0C">
      <w:pPr>
        <w:shd w:val="clear" w:color="auto" w:fill="FFFFFF"/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181960AA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Farmakodinamski efekti</w:t>
      </w:r>
    </w:p>
    <w:p w14:paraId="209E224A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Pri ponovnom davanju terapijske doze klopidogrela (75 </w:t>
      </w:r>
      <w:r>
        <w:rPr>
          <w:rFonts w:ascii="Microsoft Sans Serif" w:hAnsi="Microsoft Sans Serif" w:cs="Microsoft Sans Serif"/>
          <w:lang w:val="mk-MK"/>
        </w:rPr>
        <w:t>mg</w:t>
      </w:r>
      <w:r>
        <w:rPr>
          <w:rFonts w:ascii="Microsoft Sans Serif" w:hAnsi="Microsoft Sans Serif" w:cs="Microsoft Sans Serif"/>
          <w:lang w:val="sr-Cyrl-CS"/>
        </w:rPr>
        <w:t>/dan), nastaje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ajna inhibicija agregacije trombocita jo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 prvog dana; antiagregacijsko d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elovanje postepeno se pove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ava i dosti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 stabilne koncentracije izme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u tre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eg i sedmog dana od po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etka uzimanja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eka. Kada je stabilna koncentracija klopidogrela u plazmi, pros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ni nivo inhibicije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en sa dozom od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>/dan je izme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u 40% i 60%. Agregacija trombocita i vr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eme krvarenja se postepeno vra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a na osnovne vr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ednosti, obi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no nakon </w:t>
      </w:r>
      <w:r>
        <w:rPr>
          <w:rFonts w:ascii="Microsoft Sans Serif" w:hAnsi="Microsoft Sans Serif" w:cs="Microsoft Sans Serif"/>
          <w:lang w:val="bs-Latn-BA"/>
        </w:rPr>
        <w:t>pet</w:t>
      </w:r>
      <w:r>
        <w:rPr>
          <w:rFonts w:ascii="Microsoft Sans Serif" w:hAnsi="Microsoft Sans Serif" w:cs="Microsoft Sans Serif"/>
          <w:lang w:val="sr-Cyrl-CS"/>
        </w:rPr>
        <w:t xml:space="preserve"> dana nakon prestanka terapije.</w:t>
      </w:r>
    </w:p>
    <w:p w14:paraId="6D96442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38C07843">
      <w:pPr>
        <w:jc w:val="both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Klinička efikasnost i bezbjednost</w:t>
      </w:r>
    </w:p>
    <w:p w14:paraId="4AD266E6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Bezb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ednost i efikasnost klopidogrela je </w:t>
      </w:r>
      <w:r>
        <w:rPr>
          <w:rFonts w:ascii="Microsoft Sans Serif" w:hAnsi="Microsoft Sans Serif" w:cs="Microsoft Sans Serif"/>
          <w:lang w:val="bs-Latn-BA"/>
        </w:rPr>
        <w:t>procijenjena</w:t>
      </w:r>
      <w:r>
        <w:rPr>
          <w:rFonts w:ascii="Microsoft Sans Serif" w:hAnsi="Microsoft Sans Serif" w:cs="Microsoft Sans Serif"/>
          <w:lang w:val="sr-Cyrl-CS"/>
        </w:rPr>
        <w:t xml:space="preserve"> u </w:t>
      </w:r>
      <w:r>
        <w:rPr>
          <w:rFonts w:ascii="Microsoft Sans Serif" w:hAnsi="Microsoft Sans Serif" w:cs="Microsoft Sans Serif"/>
          <w:lang w:val="bs-Latn-BA"/>
        </w:rPr>
        <w:t>pet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dvostruko-</w:t>
      </w:r>
      <w:r>
        <w:rPr>
          <w:rFonts w:ascii="Microsoft Sans Serif" w:hAnsi="Microsoft Sans Serif" w:cs="Microsoft Sans Serif"/>
          <w:lang w:val="sr-Cyrl-CS"/>
        </w:rPr>
        <w:t>sl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epih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kih </w:t>
      </w:r>
      <w:r>
        <w:rPr>
          <w:rFonts w:ascii="Microsoft Sans Serif" w:hAnsi="Microsoft Sans Serif" w:cs="Microsoft Sans Serif"/>
          <w:lang w:val="bs-Latn-BA"/>
        </w:rPr>
        <w:t>ispitivanja</w:t>
      </w:r>
      <w:r>
        <w:rPr>
          <w:rFonts w:ascii="Microsoft Sans Serif" w:hAnsi="Microsoft Sans Serif" w:cs="Microsoft Sans Serif"/>
          <w:lang w:val="sr-Cyrl-CS"/>
        </w:rPr>
        <w:t xml:space="preserve"> u kojima je bilo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eno 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 od 88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000 pacijenata: u </w:t>
      </w:r>
      <w:r>
        <w:rPr>
          <w:rFonts w:ascii="Microsoft Sans Serif" w:hAnsi="Microsoft Sans Serif" w:cs="Microsoft Sans Serif"/>
        </w:rPr>
        <w:t>CAPRIE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 su poredili klopidogrel i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, a u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CLARITY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COMMIT</w:t>
      </w:r>
      <w:r>
        <w:rPr>
          <w:rFonts w:ascii="Microsoft Sans Serif" w:hAnsi="Microsoft Sans Serif" w:cs="Microsoft Sans Serif"/>
          <w:lang w:val="sr-Cyrl-CS"/>
        </w:rPr>
        <w:t xml:space="preserve"> i </w:t>
      </w:r>
      <w:r>
        <w:rPr>
          <w:rFonts w:ascii="Microsoft Sans Serif" w:hAnsi="Microsoft Sans Serif" w:cs="Microsoft Sans Serif"/>
          <w:lang w:val="en-GB"/>
        </w:rPr>
        <w:t>ACTIVE</w:t>
      </w:r>
      <w:r>
        <w:rPr>
          <w:rFonts w:ascii="Microsoft Sans Serif" w:hAnsi="Microsoft Sans Serif" w:cs="Microsoft Sans Serif"/>
          <w:lang w:val="sr-Cyrl-CS"/>
        </w:rPr>
        <w:t>-</w:t>
      </w:r>
      <w:r>
        <w:rPr>
          <w:rFonts w:ascii="Microsoft Sans Serif" w:hAnsi="Microsoft Sans Serif" w:cs="Microsoft Sans Serif"/>
          <w:lang w:val="en-GB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ispitivanjima</w:t>
      </w:r>
      <w:r>
        <w:rPr>
          <w:rFonts w:ascii="Microsoft Sans Serif" w:hAnsi="Microsoft Sans Serif" w:cs="Microsoft Sans Serif"/>
          <w:lang w:val="sr-Cyrl-CS"/>
        </w:rPr>
        <w:t xml:space="preserve"> bili su pore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eni klopidogrel i placebo, oba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eka data u kombinaciji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i nekom drugom standardnom terapijom.</w:t>
      </w:r>
    </w:p>
    <w:p w14:paraId="04C2671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30FA8A0B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  <w:lang w:val="sr-Cyrl-CS"/>
        </w:rPr>
        <w:t>Nedavno prele</w:t>
      </w:r>
      <w:r>
        <w:rPr>
          <w:rFonts w:ascii="Microsoft Sans Serif" w:hAnsi="Microsoft Sans Serif" w:cs="Microsoft Sans Serif"/>
          <w:i/>
        </w:rPr>
        <w:t>ž</w:t>
      </w:r>
      <w:r>
        <w:rPr>
          <w:rFonts w:ascii="Microsoft Sans Serif" w:hAnsi="Microsoft Sans Serif" w:cs="Microsoft Sans Serif"/>
          <w:i/>
          <w:lang w:val="sr-Cyrl-CS"/>
        </w:rPr>
        <w:t>ani infarkt miokarda</w:t>
      </w:r>
      <w:r>
        <w:rPr>
          <w:rFonts w:ascii="Microsoft Sans Serif" w:hAnsi="Microsoft Sans Serif" w:cs="Microsoft Sans Serif"/>
          <w:i/>
          <w:lang w:val="ru-RU"/>
        </w:rPr>
        <w:t xml:space="preserve"> </w:t>
      </w:r>
      <w:r>
        <w:rPr>
          <w:rFonts w:ascii="Microsoft Sans Serif" w:hAnsi="Microsoft Sans Serif" w:cs="Microsoft Sans Serif"/>
          <w:i/>
          <w:lang w:val="sr-Cyrl-CS"/>
        </w:rPr>
        <w:t>(MI), skora</w:t>
      </w:r>
      <w:r>
        <w:rPr>
          <w:rFonts w:ascii="Microsoft Sans Serif" w:hAnsi="Microsoft Sans Serif" w:cs="Microsoft Sans Serif"/>
          <w:i/>
        </w:rPr>
        <w:t>š</w:t>
      </w:r>
      <w:r>
        <w:rPr>
          <w:rFonts w:ascii="Microsoft Sans Serif" w:hAnsi="Microsoft Sans Serif" w:cs="Microsoft Sans Serif"/>
          <w:i/>
          <w:lang w:val="sr-Cyrl-CS"/>
        </w:rPr>
        <w:t xml:space="preserve">nji </w:t>
      </w:r>
      <w:r>
        <w:rPr>
          <w:rFonts w:ascii="Microsoft Sans Serif" w:hAnsi="Microsoft Sans Serif" w:cs="Microsoft Sans Serif"/>
          <w:i/>
          <w:lang w:val="bs-Latn-BA"/>
        </w:rPr>
        <w:t xml:space="preserve">moždani </w:t>
      </w:r>
      <w:r>
        <w:rPr>
          <w:rFonts w:ascii="Microsoft Sans Serif" w:hAnsi="Microsoft Sans Serif" w:cs="Microsoft Sans Serif"/>
          <w:i/>
          <w:lang w:val="sr-Cyrl-CS"/>
        </w:rPr>
        <w:t>udar ili utvr</w:t>
      </w:r>
      <w:r>
        <w:rPr>
          <w:rFonts w:ascii="Microsoft Sans Serif" w:hAnsi="Microsoft Sans Serif" w:cs="Microsoft Sans Serif"/>
          <w:i/>
        </w:rPr>
        <w:t>đ</w:t>
      </w:r>
      <w:r>
        <w:rPr>
          <w:rFonts w:ascii="Microsoft Sans Serif" w:hAnsi="Microsoft Sans Serif" w:cs="Microsoft Sans Serif"/>
          <w:i/>
          <w:lang w:val="sr-Cyrl-CS"/>
        </w:rPr>
        <w:t>ena periferna arterijska bolest</w:t>
      </w:r>
    </w:p>
    <w:p w14:paraId="168E9EEA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CAPRIE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 bilo je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eno 19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185 pacijenata kod kojih se aterotromboza manifestuje skora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njim infarktom miokarda (&lt;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35 dana), skora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njim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nim udarom (izme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  <w:lang w:val="bs-Latn-BA"/>
        </w:rPr>
        <w:t>sedam</w:t>
      </w:r>
      <w:r>
        <w:rPr>
          <w:rFonts w:ascii="Microsoft Sans Serif" w:hAnsi="Microsoft Sans Serif" w:cs="Microsoft Sans Serif"/>
          <w:lang w:val="sr-Cyrl-CS"/>
        </w:rPr>
        <w:t xml:space="preserve"> dana i </w:t>
      </w:r>
      <w:r>
        <w:rPr>
          <w:rFonts w:ascii="Microsoft Sans Serif" w:hAnsi="Microsoft Sans Serif" w:cs="Microsoft Sans Serif"/>
          <w:lang w:val="bs-Latn-BA"/>
        </w:rPr>
        <w:t>šest</w:t>
      </w:r>
      <w:r>
        <w:rPr>
          <w:rFonts w:ascii="Microsoft Sans Serif" w:hAnsi="Microsoft Sans Serif" w:cs="Microsoft Sans Serif"/>
          <w:lang w:val="sr-Cyrl-CS"/>
        </w:rPr>
        <w:t xml:space="preserve"> 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eseci) ili utvr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enom perifernom arterijskom bole</w:t>
      </w:r>
      <w:r>
        <w:rPr>
          <w:rFonts w:ascii="Microsoft Sans Serif" w:hAnsi="Microsoft Sans Serif" w:cs="Microsoft Sans Serif"/>
        </w:rPr>
        <w:t>šć</w:t>
      </w:r>
      <w:r>
        <w:rPr>
          <w:rFonts w:ascii="Microsoft Sans Serif" w:hAnsi="Microsoft Sans Serif" w:cs="Microsoft Sans Serif"/>
          <w:lang w:val="sr-Cyrl-CS"/>
        </w:rPr>
        <w:t>u (</w:t>
      </w:r>
      <w:r>
        <w:rPr>
          <w:rFonts w:ascii="Microsoft Sans Serif" w:hAnsi="Microsoft Sans Serif" w:cs="Microsoft Sans Serif"/>
        </w:rPr>
        <w:t>PAD</w:t>
      </w:r>
      <w:r>
        <w:rPr>
          <w:rFonts w:ascii="Microsoft Sans Serif" w:hAnsi="Microsoft Sans Serif" w:cs="Microsoft Sans Serif"/>
          <w:lang w:val="sr-Cyrl-CS"/>
        </w:rPr>
        <w:t>). Pacijenti su bili pod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eljeni u grupe koja je dobijala klopidogrel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/dan ili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325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>/dan i bili su pra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eni </w:t>
      </w:r>
      <w:r>
        <w:rPr>
          <w:rFonts w:ascii="Microsoft Sans Serif" w:hAnsi="Microsoft Sans Serif" w:cs="Microsoft Sans Serif"/>
          <w:lang w:val="bs-Latn-BA"/>
        </w:rPr>
        <w:t>od</w:t>
      </w:r>
      <w:r>
        <w:rPr>
          <w:rFonts w:ascii="Microsoft Sans Serif" w:hAnsi="Microsoft Sans Serif" w:cs="Microsoft Sans Serif"/>
          <w:lang w:val="sr-Cyrl-CS"/>
        </w:rPr>
        <w:t xml:space="preserve"> godin</w:t>
      </w:r>
      <w:r>
        <w:rPr>
          <w:rFonts w:ascii="Microsoft Sans Serif" w:hAnsi="Microsoft Sans Serif" w:cs="Microsoft Sans Serif"/>
          <w:lang w:val="bs-Latn-BA"/>
        </w:rPr>
        <w:t>u dana do tri godine</w:t>
      </w:r>
      <w:r>
        <w:rPr>
          <w:rFonts w:ascii="Microsoft Sans Serif" w:hAnsi="Microsoft Sans Serif" w:cs="Microsoft Sans Serif"/>
          <w:lang w:val="sr-Cyrl-CS"/>
        </w:rPr>
        <w:t>. U podgrupi koja je imala infarkt miokarda, najve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i broj pacijenata je primilo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u prvih nekoliko dana nakon akutnog infarkta miokarda. </w:t>
      </w:r>
    </w:p>
    <w:p w14:paraId="78734574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Cyrl-CS"/>
        </w:rPr>
      </w:pPr>
    </w:p>
    <w:p w14:paraId="793C7A29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Klopidogrel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ajno smanjuje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u pojavljivanja nove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ne bolesti (kombinovana krajnja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infarkta mokarda,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ni udar i vaskularna smrt) u komparaciji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>. Analizom podataka utvr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eno je da se 939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nih pojava javilo u grupi koja je dobijala klopidogrel, a 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020 pojava je bilo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eno u grupi koja je primala A</w:t>
      </w:r>
      <w:r>
        <w:rPr>
          <w:rFonts w:ascii="Microsoft Sans Serif" w:hAnsi="Microsoft Sans Serif" w:cs="Microsoft Sans Serif"/>
        </w:rPr>
        <w:t>SA</w:t>
      </w:r>
      <w:r>
        <w:rPr>
          <w:rFonts w:ascii="Microsoft Sans Serif" w:hAnsi="Microsoft Sans Serif" w:cs="Microsoft Sans Serif"/>
          <w:lang w:val="sr-Cyrl-CS"/>
        </w:rPr>
        <w:t xml:space="preserve">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za 8,7%, 95% 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sr-Cyrl-CS"/>
        </w:rPr>
        <w:t xml:space="preserve">: 0,2 </w:t>
      </w:r>
      <w:r>
        <w:rPr>
          <w:rFonts w:ascii="Microsoft Sans Serif" w:hAnsi="Microsoft Sans Serif" w:cs="Microsoft Sans Serif"/>
          <w:lang w:val="bs-Latn-BA"/>
        </w:rPr>
        <w:t>do</w:t>
      </w:r>
      <w:r>
        <w:rPr>
          <w:rFonts w:ascii="Microsoft Sans Serif" w:hAnsi="Microsoft Sans Serif" w:cs="Microsoft Sans Serif"/>
          <w:lang w:val="sr-Cyrl-CS"/>
        </w:rPr>
        <w:t xml:space="preserve"> 16,4; </w:t>
      </w:r>
      <w:r>
        <w:rPr>
          <w:rFonts w:ascii="Microsoft Sans Serif" w:hAnsi="Microsoft Sans Serif" w:cs="Microsoft Sans Serif"/>
        </w:rPr>
        <w:t xml:space="preserve">p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0,045) </w:t>
      </w:r>
      <w:r>
        <w:rPr>
          <w:rFonts w:ascii="Microsoft Sans Serif" w:hAnsi="Microsoft Sans Serif" w:cs="Microsoft Sans Serif"/>
          <w:lang w:val="bs-Latn-BA"/>
        </w:rPr>
        <w:t>š</w:t>
      </w:r>
      <w:r>
        <w:rPr>
          <w:rFonts w:ascii="Microsoft Sans Serif" w:hAnsi="Microsoft Sans Serif" w:cs="Microsoft Sans Serif"/>
          <w:lang w:val="sr-Cyrl-CS"/>
        </w:rPr>
        <w:t>to odgovara podacima da na svakih 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000 pacijenata tretiranih u periodu od dv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 godine dolazi </w:t>
      </w:r>
      <w:r>
        <w:rPr>
          <w:rFonts w:ascii="Microsoft Sans Serif" w:hAnsi="Microsoft Sans Serif" w:cs="Microsoft Sans Serif"/>
          <w:lang w:val="bs-Latn-BA"/>
        </w:rPr>
        <w:t xml:space="preserve">deset </w:t>
      </w:r>
      <w:r>
        <w:rPr>
          <w:rFonts w:ascii="Microsoft Sans Serif" w:hAnsi="Microsoft Sans Serif" w:cs="Microsoft Sans Serif"/>
          <w:lang w:val="sr-Cyrl-CS"/>
        </w:rPr>
        <w:t>pacijenata 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sr-Cyrl-CS"/>
        </w:rPr>
        <w:t>: 0</w:t>
      </w:r>
      <w:r>
        <w:rPr>
          <w:rFonts w:ascii="Microsoft Sans Serif" w:hAnsi="Microsoft Sans Serif" w:cs="Microsoft Sans Serif"/>
          <w:lang w:val="bs-Latn-BA"/>
        </w:rPr>
        <w:t xml:space="preserve"> do </w:t>
      </w:r>
      <w:r>
        <w:rPr>
          <w:rFonts w:ascii="Microsoft Sans Serif" w:hAnsi="Microsoft Sans Serif" w:cs="Microsoft Sans Serif"/>
          <w:lang w:val="sr-Cyrl-CS"/>
        </w:rPr>
        <w:t xml:space="preserve">20) kod kojih 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 biti preveniran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ni napad. Analiza ukupnog mortaliteta kao sekundarne krajnje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nije pokazala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ajnu razliku izme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 xml:space="preserve">u klopidrogela (5,8% ) i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ru-RU"/>
        </w:rPr>
        <w:t xml:space="preserve"> (</w:t>
      </w:r>
      <w:r>
        <w:rPr>
          <w:rFonts w:ascii="Microsoft Sans Serif" w:hAnsi="Microsoft Sans Serif" w:cs="Microsoft Sans Serif"/>
          <w:lang w:val="sr-Cyrl-CS"/>
        </w:rPr>
        <w:t>6%).</w:t>
      </w:r>
    </w:p>
    <w:p w14:paraId="20275D06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Cyrl-CS"/>
        </w:rPr>
      </w:pPr>
    </w:p>
    <w:p w14:paraId="212878D6">
      <w:pPr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sr-Cyrl-CS"/>
        </w:rPr>
        <w:t>Analiza podgrupa koje su imale jednu od gorenavedenih stanja (infarkt miokarda, ishemi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ni udar ili </w:t>
      </w:r>
      <w:r>
        <w:rPr>
          <w:rFonts w:ascii="Microsoft Sans Serif" w:hAnsi="Microsoft Sans Serif" w:cs="Microsoft Sans Serif"/>
          <w:lang w:val="mk-MK"/>
        </w:rPr>
        <w:t>PAD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pokazala je da je najve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u korist od terapije klopidogrelom imala grupa sa </w:t>
      </w:r>
      <w:r>
        <w:rPr>
          <w:rFonts w:ascii="Microsoft Sans Serif" w:hAnsi="Microsoft Sans Serif" w:cs="Microsoft Sans Serif"/>
          <w:lang w:val="mk-MK"/>
        </w:rPr>
        <w:t>PAD</w:t>
      </w:r>
      <w:r>
        <w:rPr>
          <w:rFonts w:ascii="Microsoft Sans Serif" w:hAnsi="Microsoft Sans Serif" w:cs="Microsoft Sans Serif"/>
          <w:lang w:val="sr-Cyrl-CS"/>
        </w:rPr>
        <w:t xml:space="preserve"> (postignuta statisti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ajnost od 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0,003) i to posebno kod pacijenata koji su imali ranije infarkt miokarda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za 23,7%; </w:t>
      </w:r>
      <w:r>
        <w:rPr>
          <w:rFonts w:ascii="Microsoft Sans Serif" w:hAnsi="Microsoft Sans Serif" w:cs="Microsoft Sans Serif"/>
          <w:lang w:val="mk-MK"/>
        </w:rPr>
        <w:t>CI</w:t>
      </w:r>
      <w:r>
        <w:rPr>
          <w:rFonts w:ascii="Microsoft Sans Serif" w:hAnsi="Microsoft Sans Serif" w:cs="Microsoft Sans Serif"/>
          <w:lang w:val="ru-RU"/>
        </w:rPr>
        <w:t xml:space="preserve">: 8,9 </w:t>
      </w:r>
      <w:r>
        <w:rPr>
          <w:rFonts w:ascii="Microsoft Sans Serif" w:hAnsi="Microsoft Sans Serif" w:cs="Microsoft Sans Serif"/>
          <w:lang w:val="bs-Latn-BA"/>
        </w:rPr>
        <w:t>do</w:t>
      </w:r>
      <w:r>
        <w:rPr>
          <w:rFonts w:ascii="Microsoft Sans Serif" w:hAnsi="Microsoft Sans Serif" w:cs="Microsoft Sans Serif"/>
          <w:lang w:val="ru-RU"/>
        </w:rPr>
        <w:t xml:space="preserve"> 36,2</w:t>
      </w:r>
      <w:r>
        <w:rPr>
          <w:rFonts w:ascii="Microsoft Sans Serif" w:hAnsi="Microsoft Sans Serif" w:cs="Microsoft Sans Serif"/>
          <w:lang w:val="sr-Cyrl-CS"/>
        </w:rPr>
        <w:t>), a slabiji rezultati (nema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ajne razlike u odnosu na </w:t>
      </w:r>
      <w:r>
        <w:rPr>
          <w:rFonts w:ascii="Microsoft Sans Serif" w:hAnsi="Microsoft Sans Serif" w:cs="Microsoft Sans Serif"/>
          <w:lang w:val="mk-MK"/>
        </w:rPr>
        <w:t>ASA</w:t>
      </w:r>
      <w:r>
        <w:rPr>
          <w:rFonts w:ascii="Microsoft Sans Serif" w:hAnsi="Microsoft Sans Serif" w:cs="Microsoft Sans Serif"/>
          <w:lang w:val="sr-Cyrl-CS"/>
        </w:rPr>
        <w:t>) su bili prim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eni u grupi koja je imala udar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za </w:t>
      </w:r>
      <w:r>
        <w:rPr>
          <w:rFonts w:ascii="Microsoft Sans Serif" w:hAnsi="Microsoft Sans Serif" w:cs="Microsoft Sans Serif"/>
          <w:lang w:val="ru-RU"/>
        </w:rPr>
        <w:t>7,3</w:t>
      </w:r>
      <w:r>
        <w:rPr>
          <w:rFonts w:ascii="Microsoft Sans Serif" w:hAnsi="Microsoft Sans Serif" w:cs="Microsoft Sans Serif"/>
          <w:lang w:val="sr-Cyrl-CS"/>
        </w:rPr>
        <w:t xml:space="preserve">%, </w:t>
      </w:r>
      <w:r>
        <w:rPr>
          <w:rFonts w:ascii="Microsoft Sans Serif" w:hAnsi="Microsoft Sans Serif" w:cs="Microsoft Sans Serif"/>
          <w:lang w:val="mk-MK"/>
        </w:rPr>
        <w:t>CI</w:t>
      </w:r>
      <w:r>
        <w:rPr>
          <w:rFonts w:ascii="Microsoft Sans Serif" w:hAnsi="Microsoft Sans Serif" w:cs="Microsoft Sans Serif"/>
          <w:lang w:val="ru-RU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ru-RU"/>
        </w:rPr>
        <w:t>−</w:t>
      </w:r>
      <w:r>
        <w:rPr>
          <w:rFonts w:ascii="Microsoft Sans Serif" w:hAnsi="Microsoft Sans Serif" w:cs="Microsoft Sans Serif"/>
          <w:lang w:val="sr-Cyrl-CS"/>
        </w:rPr>
        <w:t>5,7</w:t>
      </w:r>
      <w:r>
        <w:rPr>
          <w:rFonts w:ascii="Microsoft Sans Serif" w:hAnsi="Microsoft Sans Serif" w:cs="Microsoft Sans Serif"/>
          <w:lang w:val="bs-Latn-BA"/>
        </w:rPr>
        <w:t xml:space="preserve"> do </w:t>
      </w:r>
      <w:r>
        <w:rPr>
          <w:rFonts w:ascii="Microsoft Sans Serif" w:hAnsi="Microsoft Sans Serif" w:cs="Microsoft Sans Serif"/>
        </w:rPr>
        <w:t>1</w:t>
      </w:r>
      <w:r>
        <w:rPr>
          <w:rFonts w:ascii="Microsoft Sans Serif" w:hAnsi="Microsoft Sans Serif" w:cs="Microsoft Sans Serif"/>
          <w:lang w:val="sr-Cyrl-CS"/>
        </w:rPr>
        <w:t xml:space="preserve">8,7 i 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0,258). Kod pacijenata koji su bili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eni zbog skoro prele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anog infarkta miokarda, klopidogrel je pokazao statisti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nezna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ajno slabije rezultate od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relativnoga rizika za −4%; 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sr-Cyrl-CS"/>
        </w:rPr>
        <w:t xml:space="preserve">: −22,5 do 11,7 i </w:t>
      </w:r>
      <w:r>
        <w:rPr>
          <w:rFonts w:ascii="Microsoft Sans Serif" w:hAnsi="Microsoft Sans Serif" w:cs="Microsoft Sans Serif"/>
          <w:lang w:val="bs-Latn-BA"/>
        </w:rPr>
        <w:t xml:space="preserve">p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0,639). Analiza podgrupa pokazala je da </w:t>
      </w:r>
      <w:r>
        <w:rPr>
          <w:rFonts w:ascii="Microsoft Sans Serif" w:hAnsi="Microsoft Sans Serif" w:cs="Microsoft Sans Serif"/>
          <w:lang w:val="bs-Latn-BA"/>
        </w:rPr>
        <w:t xml:space="preserve">je </w:t>
      </w:r>
      <w:r>
        <w:rPr>
          <w:rFonts w:ascii="Microsoft Sans Serif" w:hAnsi="Microsoft Sans Serif" w:cs="Microsoft Sans Serif"/>
          <w:lang w:val="sr-Cyrl-CS"/>
        </w:rPr>
        <w:t>korist od 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ene klopidogrela kod pacijenata </w:t>
      </w:r>
      <w:r>
        <w:rPr>
          <w:rFonts w:ascii="Microsoft Sans Serif" w:hAnsi="Microsoft Sans Serif" w:cs="Microsoft Sans Serif"/>
          <w:lang w:val="bs-Latn-BA"/>
        </w:rPr>
        <w:t>koji imaju više</w:t>
      </w:r>
      <w:r>
        <w:rPr>
          <w:rFonts w:ascii="Microsoft Sans Serif" w:hAnsi="Microsoft Sans Serif" w:cs="Microsoft Sans Serif"/>
          <w:lang w:val="sr-Cyrl-CS"/>
        </w:rPr>
        <w:t xml:space="preserve"> od 75 godina manja nego kod pacijenata mla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ih od 75 godina.</w:t>
      </w:r>
    </w:p>
    <w:p w14:paraId="28B0726D">
      <w:pPr>
        <w:jc w:val="both"/>
        <w:rPr>
          <w:rFonts w:ascii="Microsoft Sans Serif" w:hAnsi="Microsoft Sans Serif" w:cs="Microsoft Sans Serif"/>
          <w:lang w:val="ru-RU"/>
        </w:rPr>
      </w:pPr>
    </w:p>
    <w:p w14:paraId="14227A6B">
      <w:pPr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sr-Cyrl-CS"/>
        </w:rPr>
        <w:t xml:space="preserve">Zbog toga 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to </w:t>
      </w:r>
      <w:r>
        <w:rPr>
          <w:rFonts w:ascii="Microsoft Sans Serif" w:hAnsi="Microsoft Sans Serif" w:cs="Microsoft Sans Serif"/>
        </w:rPr>
        <w:t>CAPRIE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ispitivanje</w:t>
      </w:r>
      <w:r>
        <w:rPr>
          <w:rFonts w:ascii="Microsoft Sans Serif" w:hAnsi="Microsoft Sans Serif" w:cs="Microsoft Sans Serif"/>
          <w:lang w:val="sr-Cyrl-CS"/>
        </w:rPr>
        <w:t xml:space="preserve"> nema mo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 za analizu pojedina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nih grupa, nije jasno da li su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ene razlike u odnosu na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realne ili predstavljaju samo 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ansu. </w:t>
      </w:r>
    </w:p>
    <w:p w14:paraId="09BF24E7">
      <w:pPr>
        <w:jc w:val="both"/>
        <w:rPr>
          <w:rFonts w:ascii="Microsoft Sans Serif" w:hAnsi="Microsoft Sans Serif" w:cs="Microsoft Sans Serif"/>
        </w:rPr>
      </w:pPr>
    </w:p>
    <w:p w14:paraId="04F77715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  <w:lang w:val="sr-Cyrl-CS"/>
        </w:rPr>
        <w:t>Akutni koronarni sindrom</w:t>
      </w:r>
    </w:p>
    <w:p w14:paraId="24A006D8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su</w:t>
      </w:r>
      <w:r>
        <w:rPr>
          <w:rFonts w:ascii="Microsoft Sans Serif" w:hAnsi="Microsoft Sans Serif" w:cs="Microsoft Sans Serif"/>
          <w:lang w:val="sr-Cyrl-CS"/>
        </w:rPr>
        <w:t xml:space="preserve"> bil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12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562 pacijenta sa akutnim koronarnim sindromom bez elevacije na </w:t>
      </w:r>
      <w:r>
        <w:rPr>
          <w:rFonts w:ascii="Microsoft Sans Serif" w:hAnsi="Microsoft Sans Serif" w:cs="Microsoft Sans Serif"/>
        </w:rPr>
        <w:t>ST-</w:t>
      </w:r>
      <w:r>
        <w:rPr>
          <w:rFonts w:ascii="Microsoft Sans Serif" w:hAnsi="Microsoft Sans Serif" w:cs="Microsoft Sans Serif"/>
          <w:lang w:val="sr-Cyrl-CS"/>
        </w:rPr>
        <w:t xml:space="preserve">segmentu (nestabilna angina ili infarkt miokarda bez </w:t>
      </w:r>
      <w:r>
        <w:rPr>
          <w:rFonts w:ascii="Microsoft Sans Serif" w:hAnsi="Microsoft Sans Serif" w:cs="Microsoft Sans Serif"/>
        </w:rPr>
        <w:t>Q</w:t>
      </w:r>
      <w:r>
        <w:rPr>
          <w:rFonts w:ascii="Microsoft Sans Serif" w:hAnsi="Microsoft Sans Serif" w:cs="Microsoft Sans Serif"/>
          <w:lang w:val="sr-Cyrl-CS"/>
        </w:rPr>
        <w:t>-talasa)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koji su u zadnj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24 sata imali novu epizodu bolova u grudima ili simptome povezane sa ishemijom. Pacijenti su imali EK</w:t>
      </w:r>
      <w:r>
        <w:rPr>
          <w:rFonts w:ascii="Microsoft Sans Serif" w:hAnsi="Microsoft Sans Serif" w:cs="Microsoft Sans Serif"/>
        </w:rPr>
        <w:t>G</w:t>
      </w:r>
      <w:r>
        <w:rPr>
          <w:rFonts w:ascii="Microsoft Sans Serif" w:hAnsi="Microsoft Sans Serif" w:cs="Microsoft Sans Serif"/>
          <w:lang w:val="sr-Cyrl-CS"/>
        </w:rPr>
        <w:t xml:space="preserve"> prom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ene kompatibilne sa novom ishemijom ili pove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ane kardijalne enzime ili nivo troponina 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ili T najmanje dva puta 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 nego sto je normalno. Pacijenti sa randomizacijom su bili pod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eljeni u grupe koja prima klopidogrel (300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udarne doze nakon toga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na dan, 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6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259) ili placebo (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6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303), oba se daju u kombinaciji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sr-Cyrl-CS"/>
        </w:rPr>
        <w:t xml:space="preserve"> (75</w:t>
      </w:r>
      <w:r>
        <w:rPr>
          <w:rFonts w:ascii="Microsoft Sans Serif" w:hAnsi="Microsoft Sans Serif" w:cs="Microsoft Sans Serif"/>
          <w:lang w:val="bs-Latn-BA"/>
        </w:rPr>
        <w:t xml:space="preserve"> mg do </w:t>
      </w:r>
      <w:r>
        <w:rPr>
          <w:rFonts w:ascii="Microsoft Sans Serif" w:hAnsi="Microsoft Sans Serif" w:cs="Microsoft Sans Serif"/>
          <w:lang w:val="sr-Cyrl-CS"/>
        </w:rPr>
        <w:t xml:space="preserve">325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jednom na dan) i nekom drugom standardnom terapijom. Pacijenti su bili tretirani godinu dana. U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, 823 pacijenata (6,6%) je primalo istovremeno terapiju antagonistima receptora </w:t>
      </w:r>
      <w:r>
        <w:rPr>
          <w:rFonts w:ascii="Microsoft Sans Serif" w:hAnsi="Microsoft Sans Serif" w:cs="Microsoft Sans Serif"/>
        </w:rPr>
        <w:t>GPIIb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IIIa</w:t>
      </w:r>
      <w:r>
        <w:rPr>
          <w:rFonts w:ascii="Microsoft Sans Serif" w:hAnsi="Microsoft Sans Serif" w:cs="Microsoft Sans Serif"/>
          <w:lang w:val="sr-Cyrl-CS"/>
        </w:rPr>
        <w:t>. Heparin je bio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enjen kod vi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 od 90% i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a pojavljivanja krvarenja kod davanja klopidogrela i placeba nije bila pod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ajnim uticajem istovremene terapije heparina.</w:t>
      </w:r>
    </w:p>
    <w:p w14:paraId="2A33585F">
      <w:pPr>
        <w:jc w:val="both"/>
        <w:rPr>
          <w:rFonts w:ascii="Microsoft Sans Serif" w:hAnsi="Microsoft Sans Serif" w:cs="Microsoft Sans Serif"/>
          <w:lang w:val="mk-MK" w:eastAsia="ru-RU"/>
        </w:rPr>
      </w:pPr>
    </w:p>
    <w:p w14:paraId="0ED20E6E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Broj pacijenata koji su do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iv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>eli kardiovaskularnu smrt, infarkt miokarda ili udar (primarna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analize) je bio 582 (9,3%) u grupi tretiranih klopidogrelom i 719 (11,4%) u grupi sa placebom. Bilo je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eno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za 20% (95% </w:t>
      </w:r>
      <w:r>
        <w:rPr>
          <w:rFonts w:ascii="Microsoft Sans Serif" w:hAnsi="Microsoft Sans Serif" w:cs="Microsoft Sans Serif"/>
        </w:rPr>
        <w:t>Cl</w:t>
      </w:r>
      <w:r>
        <w:rPr>
          <w:rFonts w:ascii="Microsoft Sans Serif" w:hAnsi="Microsoft Sans Serif" w:cs="Microsoft Sans Serif"/>
          <w:lang w:val="sr-Cyrl-CS"/>
        </w:rPr>
        <w:t xml:space="preserve"> od 10%</w:t>
      </w:r>
      <w:r>
        <w:rPr>
          <w:rFonts w:ascii="Microsoft Sans Serif" w:hAnsi="Microsoft Sans Serif" w:cs="Microsoft Sans Serif"/>
          <w:lang w:val="bs-Latn-BA"/>
        </w:rPr>
        <w:t xml:space="preserve"> do </w:t>
      </w:r>
      <w:r>
        <w:rPr>
          <w:rFonts w:ascii="Microsoft Sans Serif" w:hAnsi="Microsoft Sans Serif" w:cs="Microsoft Sans Serif"/>
          <w:lang w:val="sr-Cyrl-CS"/>
        </w:rPr>
        <w:t xml:space="preserve">28%, </w:t>
      </w:r>
      <w:r>
        <w:rPr>
          <w:rFonts w:ascii="Microsoft Sans Serif" w:hAnsi="Microsoft Sans Serif" w:cs="Microsoft Sans Serif"/>
        </w:rPr>
        <w:t xml:space="preserve">p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0,0009) u grupi tretiranih klopidogrelom (17%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enja relativnog rizika kod pacijenata tretiranih konzervativno, 29% kod pacijenata koji su bili podvrgnuti perkutanoj transluminalnoj koronarnoj angioplastici (</w:t>
      </w:r>
      <w:r>
        <w:rPr>
          <w:rFonts w:ascii="Microsoft Sans Serif" w:hAnsi="Microsoft Sans Serif" w:cs="Microsoft Sans Serif"/>
        </w:rPr>
        <w:t>PTCA</w:t>
      </w:r>
      <w:r>
        <w:rPr>
          <w:rFonts w:ascii="Microsoft Sans Serif" w:hAnsi="Microsoft Sans Serif" w:cs="Microsoft Sans Serif"/>
          <w:lang w:val="sr-Cyrl-CS"/>
        </w:rPr>
        <w:t xml:space="preserve">) sa </w:t>
      </w:r>
      <w:r>
        <w:rPr>
          <w:rFonts w:ascii="Microsoft Sans Serif" w:hAnsi="Microsoft Sans Serif" w:cs="Microsoft Sans Serif"/>
          <w:lang w:val="bs-Latn-BA"/>
        </w:rPr>
        <w:t xml:space="preserve">stentom </w:t>
      </w:r>
      <w:r>
        <w:rPr>
          <w:rFonts w:ascii="Microsoft Sans Serif" w:hAnsi="Microsoft Sans Serif" w:cs="Microsoft Sans Serif"/>
          <w:lang w:val="sr-Cyrl-CS"/>
        </w:rPr>
        <w:t>ili bez stenta i 10% kod pacijenata podvrgnutih ugra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 xml:space="preserve">ivanju </w:t>
      </w:r>
      <w:r>
        <w:rPr>
          <w:rFonts w:ascii="Microsoft Sans Serif" w:hAnsi="Microsoft Sans Serif" w:cs="Microsoft Sans Serif"/>
        </w:rPr>
        <w:t>bajpas</w:t>
      </w:r>
      <w:r>
        <w:rPr>
          <w:rFonts w:ascii="Microsoft Sans Serif" w:hAnsi="Microsoft Sans Serif" w:cs="Microsoft Sans Serif"/>
          <w:lang w:val="sr-Cyrl-CS"/>
        </w:rPr>
        <w:t>a (</w:t>
      </w:r>
      <w:r>
        <w:rPr>
          <w:rFonts w:ascii="Microsoft Sans Serif" w:hAnsi="Microsoft Sans Serif" w:cs="Microsoft Sans Serif"/>
        </w:rPr>
        <w:t>CABG</w:t>
      </w:r>
      <w:r>
        <w:rPr>
          <w:rFonts w:ascii="Microsoft Sans Serif" w:hAnsi="Microsoft Sans Serif" w:cs="Microsoft Sans Serif"/>
          <w:lang w:val="sr-Cyrl-CS"/>
        </w:rPr>
        <w:t>). Prevencija novih kardiovaskularnih incidenata (primarna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za analize) je bila postignuta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enjem relativnog rizika za 22% 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8,6</w:t>
      </w:r>
      <w:r>
        <w:rPr>
          <w:rFonts w:ascii="Microsoft Sans Serif" w:hAnsi="Microsoft Sans Serif" w:cs="Microsoft Sans Serif"/>
          <w:lang w:val="ru-RU"/>
        </w:rPr>
        <w:t xml:space="preserve">; </w:t>
      </w:r>
      <w:r>
        <w:rPr>
          <w:rFonts w:ascii="Microsoft Sans Serif" w:hAnsi="Microsoft Sans Serif" w:cs="Microsoft Sans Serif"/>
          <w:lang w:val="sr-Cyrl-CS"/>
        </w:rPr>
        <w:t>33,4), 32% 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ru-RU"/>
        </w:rPr>
        <w:t xml:space="preserve"> 12,8; 46,4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ru-RU"/>
        </w:rPr>
        <w:t xml:space="preserve">, 4% </w:t>
      </w:r>
      <w:r>
        <w:rPr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−26,9 do 26,7), 6% 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−33,5 do 34,3) i 14% (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−31,6 do 44,2) nakon perioda terapije sa vremenom trajanja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>0</w:t>
      </w:r>
      <w:r>
        <w:rPr>
          <w:rFonts w:ascii="Microsoft Sans Serif" w:hAnsi="Microsoft Sans Serif" w:cs="Microsoft Sans Serif"/>
          <w:lang w:val="bs-Latn-BA"/>
        </w:rPr>
        <w:t xml:space="preserve"> do </w:t>
      </w:r>
      <w:r>
        <w:rPr>
          <w:rFonts w:ascii="Microsoft Sans Serif" w:hAnsi="Microsoft Sans Serif" w:cs="Microsoft Sans Serif"/>
          <w:lang w:val="sr-Cyrl-CS"/>
        </w:rPr>
        <w:t>1</w:t>
      </w:r>
      <w:r>
        <w:rPr>
          <w:rFonts w:ascii="Microsoft Sans Serif" w:hAnsi="Microsoft Sans Serif" w:cs="Microsoft Sans Serif"/>
          <w:lang w:val="bs-Latn-BA"/>
        </w:rPr>
        <w:t xml:space="preserve"> mjesec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>1</w:t>
      </w:r>
      <w:r>
        <w:rPr>
          <w:rFonts w:ascii="Microsoft Sans Serif" w:hAnsi="Microsoft Sans Serif" w:cs="Microsoft Sans Serif"/>
          <w:lang w:val="bs-Latn-BA"/>
        </w:rPr>
        <w:t xml:space="preserve"> mjesec do </w:t>
      </w:r>
      <w:r>
        <w:rPr>
          <w:rFonts w:ascii="Microsoft Sans Serif" w:hAnsi="Microsoft Sans Serif" w:cs="Microsoft Sans Serif"/>
          <w:lang w:val="sr-Cyrl-CS"/>
        </w:rPr>
        <w:t>3</w:t>
      </w:r>
      <w:r>
        <w:rPr>
          <w:rFonts w:ascii="Microsoft Sans Serif" w:hAnsi="Microsoft Sans Serif" w:cs="Microsoft Sans Serif"/>
          <w:lang w:val="bs-Latn-BA"/>
        </w:rPr>
        <w:t xml:space="preserve"> mjeseca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>3</w:t>
      </w:r>
      <w:r>
        <w:rPr>
          <w:rFonts w:ascii="Microsoft Sans Serif" w:hAnsi="Microsoft Sans Serif" w:cs="Microsoft Sans Serif"/>
          <w:lang w:val="bs-Latn-BA"/>
        </w:rPr>
        <w:t xml:space="preserve"> mjeseca do </w:t>
      </w:r>
      <w:r>
        <w:rPr>
          <w:rFonts w:ascii="Microsoft Sans Serif" w:hAnsi="Microsoft Sans Serif" w:cs="Microsoft Sans Serif"/>
          <w:lang w:val="sr-Cyrl-CS"/>
        </w:rPr>
        <w:t>6</w:t>
      </w:r>
      <w:r>
        <w:rPr>
          <w:rFonts w:ascii="Microsoft Sans Serif" w:hAnsi="Microsoft Sans Serif" w:cs="Microsoft Sans Serif"/>
          <w:lang w:val="bs-Latn-BA"/>
        </w:rPr>
        <w:t xml:space="preserve"> mjeseci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>6</w:t>
      </w:r>
      <w:r>
        <w:rPr>
          <w:rFonts w:ascii="Microsoft Sans Serif" w:hAnsi="Microsoft Sans Serif" w:cs="Microsoft Sans Serif"/>
          <w:lang w:val="bs-Latn-BA"/>
        </w:rPr>
        <w:t xml:space="preserve"> mjeseci do </w:t>
      </w:r>
      <w:r>
        <w:rPr>
          <w:rFonts w:ascii="Microsoft Sans Serif" w:hAnsi="Microsoft Sans Serif" w:cs="Microsoft Sans Serif"/>
          <w:lang w:val="sr-Cyrl-CS"/>
        </w:rPr>
        <w:t xml:space="preserve">9 </w:t>
      </w:r>
      <w:r>
        <w:rPr>
          <w:rFonts w:ascii="Microsoft Sans Serif" w:hAnsi="Microsoft Sans Serif" w:cs="Microsoft Sans Serif"/>
          <w:lang w:val="bs-Latn-BA"/>
        </w:rPr>
        <w:t xml:space="preserve">mjeseci </w:t>
      </w:r>
      <w:r>
        <w:rPr>
          <w:rFonts w:ascii="Microsoft Sans Serif" w:hAnsi="Microsoft Sans Serif" w:cs="Microsoft Sans Serif"/>
          <w:lang w:val="sr-Cyrl-CS"/>
        </w:rPr>
        <w:t xml:space="preserve">i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>9</w:t>
      </w:r>
      <w:r>
        <w:rPr>
          <w:rFonts w:ascii="Microsoft Sans Serif" w:hAnsi="Microsoft Sans Serif" w:cs="Microsoft Sans Serif"/>
          <w:lang w:val="bs-Latn-BA"/>
        </w:rPr>
        <w:t xml:space="preserve"> mjeseci do </w:t>
      </w:r>
      <w:r>
        <w:rPr>
          <w:rFonts w:ascii="Microsoft Sans Serif" w:hAnsi="Microsoft Sans Serif" w:cs="Microsoft Sans Serif"/>
          <w:lang w:val="sr-Cyrl-CS"/>
        </w:rPr>
        <w:t>12 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eseci. Mo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 se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etiti da nakon </w:t>
      </w:r>
      <w:r>
        <w:rPr>
          <w:rFonts w:ascii="Microsoft Sans Serif" w:hAnsi="Microsoft Sans Serif" w:cs="Microsoft Sans Serif"/>
          <w:lang w:val="bs-Latn-BA"/>
        </w:rPr>
        <w:t>tri</w:t>
      </w:r>
      <w:r>
        <w:rPr>
          <w:rFonts w:ascii="Microsoft Sans Serif" w:hAnsi="Microsoft Sans Serif" w:cs="Microsoft Sans Serif"/>
          <w:lang w:val="sr-Cyrl-CS"/>
        </w:rPr>
        <w:t xml:space="preserve"> 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eseca terapije nije konstatovano pove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anje dobrobiti terapije klopidogrel sa</w:t>
      </w:r>
      <w:r>
        <w:rPr>
          <w:rFonts w:ascii="Microsoft Sans Serif" w:hAnsi="Microsoft Sans Serif" w:cs="Microsoft Sans Serif"/>
        </w:rPr>
        <w:t xml:space="preserve"> ASA</w:t>
      </w:r>
      <w:r>
        <w:rPr>
          <w:rFonts w:ascii="Microsoft Sans Serif" w:hAnsi="Microsoft Sans Serif" w:cs="Microsoft Sans Serif"/>
          <w:lang w:val="ru-RU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dok rizik od hemoragije ostaje (</w:t>
      </w:r>
      <w:r>
        <w:rPr>
          <w:rFonts w:ascii="Microsoft Sans Serif" w:hAnsi="Microsoft Sans Serif" w:cs="Microsoft Sans Serif"/>
        </w:rPr>
        <w:t>pogledati dio</w:t>
      </w:r>
      <w:r>
        <w:rPr>
          <w:rFonts w:ascii="Microsoft Sans Serif" w:hAnsi="Microsoft Sans Serif" w:cs="Microsoft Sans Serif"/>
          <w:lang w:val="sr-Cyrl-CS"/>
        </w:rPr>
        <w:t xml:space="preserve"> 4.4).</w:t>
      </w:r>
    </w:p>
    <w:p w14:paraId="2B80443D">
      <w:pPr>
        <w:jc w:val="both"/>
        <w:rPr>
          <w:rFonts w:ascii="Microsoft Sans Serif" w:hAnsi="Microsoft Sans Serif" w:cs="Microsoft Sans Serif"/>
          <w:lang w:val="sr-Cyrl-CS"/>
        </w:rPr>
      </w:pPr>
    </w:p>
    <w:p w14:paraId="72C6AD6D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Upotreba klopidrogela u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 bila je povezana sa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enjem potrebe za tromboliti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ku terapiju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za 43,3%, 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24,3% do 57,5%) i za inhibitore </w:t>
      </w:r>
      <w:r>
        <w:rPr>
          <w:rFonts w:ascii="Microsoft Sans Serif" w:hAnsi="Microsoft Sans Serif" w:cs="Microsoft Sans Serif"/>
        </w:rPr>
        <w:t>GPIIb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IIIa</w:t>
      </w:r>
      <w:r>
        <w:rPr>
          <w:rFonts w:ascii="Microsoft Sans Serif" w:hAnsi="Microsoft Sans Serif" w:cs="Microsoft Sans Serif"/>
          <w:lang w:val="sr-Cyrl-CS"/>
        </w:rPr>
        <w:t xml:space="preserve"> (sni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 relativnog rizika za 18,2%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CI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6,5% do 28,3%).</w:t>
      </w:r>
    </w:p>
    <w:p w14:paraId="4AF8238F">
      <w:pPr>
        <w:jc w:val="both"/>
        <w:rPr>
          <w:rFonts w:ascii="Microsoft Sans Serif" w:hAnsi="Microsoft Sans Serif" w:cs="Microsoft Sans Serif"/>
          <w:lang w:val="sr-Cyrl-CS"/>
        </w:rPr>
      </w:pPr>
    </w:p>
    <w:p w14:paraId="2C79139F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Broj pacijenata koji su do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iv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>eli krajnju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ku (kardiovaskularna smrt, infarkt miokarda, udar ili refraktorna ishemija) bio je 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035 (16,5%) u grupi tretiranih klopidrogelom i 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187 (18,8%) u placebo tretiranoj grupi, a 14%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relativnog rizika (95% </w:t>
      </w:r>
      <w:r>
        <w:rPr>
          <w:rFonts w:ascii="Microsoft Sans Serif" w:hAnsi="Microsoft Sans Serif" w:cs="Microsoft Sans Serif"/>
        </w:rPr>
        <w:t>CI:</w:t>
      </w:r>
      <w:r>
        <w:rPr>
          <w:rFonts w:ascii="Microsoft Sans Serif" w:hAnsi="Microsoft Sans Serif" w:cs="Microsoft Sans Serif"/>
          <w:lang w:val="mk-MK"/>
        </w:rPr>
        <w:t xml:space="preserve"> od 6% do 21%, </w:t>
      </w:r>
      <w:r>
        <w:rPr>
          <w:rFonts w:ascii="Microsoft Sans Serif" w:hAnsi="Microsoft Sans Serif" w:cs="Microsoft Sans Serif"/>
        </w:rPr>
        <w:t xml:space="preserve">p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0,005) </w:t>
      </w:r>
      <w:r>
        <w:rPr>
          <w:rFonts w:ascii="Microsoft Sans Serif" w:hAnsi="Microsoft Sans Serif" w:cs="Microsoft Sans Serif"/>
          <w:lang w:val="mk-MK"/>
        </w:rPr>
        <w:t>u grupi tretiranoj klopidogrelom.</w:t>
      </w:r>
      <w:r>
        <w:rPr>
          <w:rFonts w:ascii="Microsoft Sans Serif" w:hAnsi="Microsoft Sans Serif" w:cs="Microsoft Sans Serif"/>
          <w:lang w:val="sr-Cyrl-CS"/>
        </w:rPr>
        <w:t xml:space="preserve"> Ova korist se 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uje i u odnosu na statisti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ki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ajno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 incidenc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>e infarkta miokarda: 287 (4,6%) u grupi tretiranoj klopidogrelom i 363 (5,8%) u grupi sa placebom. Nisu bile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ene razlike u odnosu na </w:t>
      </w:r>
      <w:r>
        <w:rPr>
          <w:rFonts w:ascii="Microsoft Sans Serif" w:hAnsi="Microsoft Sans Serif" w:cs="Microsoft Sans Serif"/>
          <w:lang w:val="bs-Latn-BA"/>
        </w:rPr>
        <w:t xml:space="preserve"> ponovnu </w:t>
      </w:r>
      <w:r>
        <w:rPr>
          <w:rFonts w:ascii="Microsoft Sans Serif" w:hAnsi="Microsoft Sans Serif" w:cs="Microsoft Sans Serif"/>
          <w:lang w:val="sr-Cyrl-CS"/>
        </w:rPr>
        <w:t>hospitalizaciju zbog nestabilne angine.</w:t>
      </w:r>
    </w:p>
    <w:p w14:paraId="3BF2791A">
      <w:pPr>
        <w:jc w:val="both"/>
        <w:rPr>
          <w:rFonts w:ascii="Microsoft Sans Serif" w:hAnsi="Microsoft Sans Serif" w:cs="Microsoft Sans Serif"/>
        </w:rPr>
      </w:pPr>
    </w:p>
    <w:p w14:paraId="601CB914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Rezultati dobijeni u populaciji sa razli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itim karakteristikama (prim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er: nestabilna angina, infarkt miokarda bez </w:t>
      </w:r>
      <w:r>
        <w:rPr>
          <w:rFonts w:ascii="Microsoft Sans Serif" w:hAnsi="Microsoft Sans Serif" w:cs="Microsoft Sans Serif"/>
        </w:rPr>
        <w:t>Q</w:t>
      </w:r>
      <w:r>
        <w:rPr>
          <w:rFonts w:ascii="Microsoft Sans Serif" w:hAnsi="Microsoft Sans Serif" w:cs="Microsoft Sans Serif"/>
          <w:lang w:val="sr-Cyrl-CS"/>
        </w:rPr>
        <w:t>-talasa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  <w:lang w:val="sr-Cyrl-CS"/>
        </w:rPr>
        <w:t>dijabetes, potreba za revaskularizacijom, uzrast, pol i ostalo) su bili u skladu sa rezultatima primarne analize. Posebno, post-hok analize na 2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172 pacijenta (17% od ukupnog broja pacijenata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enih u 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ispitivanje</w:t>
      </w:r>
      <w:r>
        <w:rPr>
          <w:rFonts w:ascii="Microsoft Sans Serif" w:hAnsi="Microsoft Sans Serif" w:cs="Microsoft Sans Serif"/>
          <w:lang w:val="sr-Cyrl-CS"/>
        </w:rPr>
        <w:t>) koji su bili podvrgnuti na stavljanje stenta (</w:t>
      </w:r>
      <w:r>
        <w:rPr>
          <w:rFonts w:ascii="Microsoft Sans Serif" w:hAnsi="Microsoft Sans Serif" w:cs="Microsoft Sans Serif"/>
        </w:rPr>
        <w:t>Stent</w:t>
      </w:r>
      <w:r>
        <w:rPr>
          <w:rFonts w:ascii="Microsoft Sans Serif" w:hAnsi="Microsoft Sans Serif" w:cs="Microsoft Sans Serif"/>
          <w:lang w:val="sr-Cyrl-CS"/>
        </w:rPr>
        <w:t>-</w:t>
      </w:r>
      <w:r>
        <w:rPr>
          <w:rFonts w:ascii="Microsoft Sans Serif" w:hAnsi="Microsoft Sans Serif" w:cs="Microsoft Sans Serif"/>
        </w:rPr>
        <w:t>CURE</w:t>
      </w:r>
      <w:r>
        <w:rPr>
          <w:rFonts w:ascii="Microsoft Sans Serif" w:hAnsi="Microsoft Sans Serif" w:cs="Microsoft Sans Serif"/>
          <w:lang w:val="sr-Cyrl-CS"/>
        </w:rPr>
        <w:t>) pokazalo se da klopidogrel u odnosu na placebo daje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ajno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 relativnog rizika za 26,2% u odnosu na primarne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analize (kardiovaskularna smrt, infarkt miokarda, udar) i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ajno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 relativnog rizika sa 23,9% u odnosu na sekundarne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analize (kardiovaskularna smrt, infarkt miokarda, udar ili refraktorna ishemija). Tako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 i bezb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edonosni profil klopidogrela u ovim podgrupama pacijenata nije pokazao ni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ta 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t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r-Cyrl-CS"/>
        </w:rPr>
        <w:t xml:space="preserve"> bi prouzrokovalo zabrinutost. Ovi rezultati su </w:t>
      </w:r>
      <w:r>
        <w:rPr>
          <w:rFonts w:ascii="Microsoft Sans Serif" w:hAnsi="Microsoft Sans Serif" w:cs="Microsoft Sans Serif"/>
          <w:lang w:val="bs-Latn-BA"/>
        </w:rPr>
        <w:t>u skladu</w:t>
      </w:r>
      <w:r>
        <w:rPr>
          <w:rFonts w:ascii="Microsoft Sans Serif" w:hAnsi="Microsoft Sans Serif" w:cs="Microsoft Sans Serif"/>
          <w:lang w:val="sr-Cyrl-CS"/>
        </w:rPr>
        <w:t xml:space="preserve"> sa rezultatima nekih drugih ispitivanja.</w:t>
      </w:r>
    </w:p>
    <w:p w14:paraId="48F51DEA">
      <w:pPr>
        <w:jc w:val="both"/>
        <w:rPr>
          <w:rFonts w:ascii="Microsoft Sans Serif" w:hAnsi="Microsoft Sans Serif" w:cs="Microsoft Sans Serif"/>
        </w:rPr>
      </w:pPr>
    </w:p>
    <w:p w14:paraId="7E897830">
      <w:pPr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sr-Cyrl-CS"/>
        </w:rPr>
        <w:t>Korist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ena kod terapije klopidogrelom je bila nezavisna od one druge akutne ili dugotrajne kardiovaskularne terapije (kao kod heparina, niskomolekularnog heparina, </w:t>
      </w:r>
      <w:r>
        <w:rPr>
          <w:rFonts w:ascii="Microsoft Sans Serif" w:hAnsi="Microsoft Sans Serif" w:cs="Microsoft Sans Serif"/>
        </w:rPr>
        <w:t>GPIIb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IIIa</w:t>
      </w:r>
      <w:r>
        <w:rPr>
          <w:rFonts w:ascii="Microsoft Sans Serif" w:hAnsi="Microsoft Sans Serif" w:cs="Microsoft Sans Serif"/>
          <w:lang w:val="sr-Cyrl-CS"/>
        </w:rPr>
        <w:t xml:space="preserve"> antagonista,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ekova za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enje lipida, beta-blokatora i inhibitora A</w:t>
      </w:r>
      <w:r>
        <w:rPr>
          <w:rFonts w:ascii="Microsoft Sans Serif" w:hAnsi="Microsoft Sans Serif" w:cs="Microsoft Sans Serif"/>
        </w:rPr>
        <w:t>C</w:t>
      </w:r>
      <w:r>
        <w:rPr>
          <w:rFonts w:ascii="Microsoft Sans Serif" w:hAnsi="Microsoft Sans Serif" w:cs="Microsoft Sans Serif"/>
          <w:lang w:val="sr-Cyrl-CS"/>
        </w:rPr>
        <w:t xml:space="preserve">E). Efikasnost klopidogrela bila je nezavisna od doze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(75</w:t>
      </w:r>
      <w:r>
        <w:rPr>
          <w:rFonts w:ascii="Microsoft Sans Serif" w:hAnsi="Microsoft Sans Serif" w:cs="Microsoft Sans Serif"/>
          <w:lang w:val="bs-Latn-BA"/>
        </w:rPr>
        <w:t xml:space="preserve"> mg do </w:t>
      </w:r>
      <w:r>
        <w:rPr>
          <w:rFonts w:ascii="Microsoft Sans Serif" w:hAnsi="Microsoft Sans Serif" w:cs="Microsoft Sans Serif"/>
          <w:lang w:val="sr-Cyrl-CS"/>
        </w:rPr>
        <w:t xml:space="preserve">325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  <w:lang w:val="sr-Cyrl-CS"/>
        </w:rPr>
        <w:t>jednom na dan).</w:t>
      </w:r>
    </w:p>
    <w:p w14:paraId="7AD4D600">
      <w:pPr>
        <w:jc w:val="both"/>
        <w:rPr>
          <w:rFonts w:ascii="Microsoft Sans Serif" w:hAnsi="Microsoft Sans Serif" w:cs="Microsoft Sans Serif"/>
        </w:rPr>
      </w:pPr>
    </w:p>
    <w:p w14:paraId="5222B4E9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Kod pacijenata sa infarktom miokarda koji imaju akutnu elevaciju </w:t>
      </w:r>
      <w:r>
        <w:rPr>
          <w:rFonts w:ascii="Microsoft Sans Serif" w:hAnsi="Microsoft Sans Serif" w:cs="Microsoft Sans Serif"/>
        </w:rPr>
        <w:t>ST</w:t>
      </w:r>
      <w:r>
        <w:rPr>
          <w:rFonts w:ascii="Microsoft Sans Serif" w:hAnsi="Microsoft Sans Serif" w:cs="Microsoft Sans Serif"/>
          <w:lang w:val="sr-Cyrl-CS"/>
        </w:rPr>
        <w:t>-segmenta, bezb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ednost i efikasnost klopidogrela je bila ispitana u dv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randomiz</w:t>
      </w:r>
      <w:r>
        <w:rPr>
          <w:rFonts w:ascii="Microsoft Sans Serif" w:hAnsi="Microsoft Sans Serif" w:cs="Microsoft Sans Serif"/>
          <w:lang w:val="bs-Latn-BA"/>
        </w:rPr>
        <w:t>ov</w:t>
      </w:r>
      <w:r>
        <w:rPr>
          <w:rFonts w:ascii="Microsoft Sans Serif" w:hAnsi="Microsoft Sans Serif" w:cs="Microsoft Sans Serif"/>
          <w:lang w:val="sr-Cyrl-CS"/>
        </w:rPr>
        <w:t>an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>, placebo-kontrolisan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>dvostruko slijepa ispitivanja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CLARITY</w:t>
      </w:r>
      <w:r>
        <w:rPr>
          <w:rFonts w:ascii="Microsoft Sans Serif" w:hAnsi="Microsoft Sans Serif" w:cs="Microsoft Sans Serif"/>
          <w:lang w:val="sr-Cyrl-CS"/>
        </w:rPr>
        <w:t xml:space="preserve"> i </w:t>
      </w:r>
      <w:r>
        <w:rPr>
          <w:rFonts w:ascii="Microsoft Sans Serif" w:hAnsi="Microsoft Sans Serif" w:cs="Microsoft Sans Serif"/>
        </w:rPr>
        <w:t>COMMIT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188332AD">
      <w:pPr>
        <w:jc w:val="both"/>
        <w:rPr>
          <w:rFonts w:ascii="Microsoft Sans Serif" w:hAnsi="Microsoft Sans Serif" w:cs="Microsoft Sans Serif"/>
          <w:lang w:val="sr-Cyrl-CS"/>
        </w:rPr>
      </w:pPr>
    </w:p>
    <w:p w14:paraId="7C3BDD21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CLARITY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ispitivanje</w:t>
      </w:r>
      <w:r>
        <w:rPr>
          <w:rFonts w:ascii="Microsoft Sans Serif" w:hAnsi="Microsoft Sans Serif" w:cs="Microsoft Sans Serif"/>
          <w:lang w:val="sr-Cyrl-CS"/>
        </w:rPr>
        <w:t xml:space="preserve"> je bio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 3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>491 pacijent u prvih 12 sat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 od infarkta miokarda sa </w:t>
      </w:r>
      <w:r>
        <w:rPr>
          <w:rFonts w:ascii="Microsoft Sans Serif" w:hAnsi="Microsoft Sans Serif" w:cs="Microsoft Sans Serif"/>
        </w:rPr>
        <w:t>ST-</w:t>
      </w:r>
      <w:r>
        <w:rPr>
          <w:rFonts w:ascii="Microsoft Sans Serif" w:hAnsi="Microsoft Sans Serif" w:cs="Microsoft Sans Serif"/>
          <w:lang w:val="sr-Cyrl-CS"/>
        </w:rPr>
        <w:t>elevacijom i koji su bili planirani za tromboliti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ku terapiju. Pacijenti su primali klopidogrel (300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kao udarnu dozu, a zatim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na dan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752) </w:t>
      </w:r>
      <w:r>
        <w:rPr>
          <w:rFonts w:ascii="Microsoft Sans Serif" w:hAnsi="Microsoft Sans Serif" w:cs="Microsoft Sans Serif"/>
          <w:lang w:val="mk-MK"/>
        </w:rPr>
        <w:t>ili</w:t>
      </w:r>
      <w:r>
        <w:rPr>
          <w:rFonts w:ascii="Microsoft Sans Serif" w:hAnsi="Microsoft Sans Serif" w:cs="Microsoft Sans Serif"/>
          <w:lang w:val="sr-Cyrl-CS"/>
        </w:rPr>
        <w:t xml:space="preserve"> placebo (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1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739), </w:t>
      </w:r>
      <w:r>
        <w:rPr>
          <w:rFonts w:ascii="Microsoft Sans Serif" w:hAnsi="Microsoft Sans Serif" w:cs="Microsoft Sans Serif"/>
          <w:lang w:val="mk-MK"/>
        </w:rPr>
        <w:t xml:space="preserve">oba u kombinaciji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mk-MK"/>
        </w:rPr>
        <w:t xml:space="preserve"> (150 </w:t>
      </w:r>
      <w:r>
        <w:rPr>
          <w:rFonts w:ascii="Microsoft Sans Serif" w:hAnsi="Microsoft Sans Serif" w:cs="Microsoft Sans Serif"/>
          <w:lang w:val="bs-Latn-BA"/>
        </w:rPr>
        <w:t xml:space="preserve">mg </w:t>
      </w:r>
      <w:r>
        <w:rPr>
          <w:rFonts w:ascii="Microsoft Sans Serif" w:hAnsi="Microsoft Sans Serif" w:cs="Microsoft Sans Serif"/>
          <w:lang w:val="mk-MK"/>
        </w:rPr>
        <w:t xml:space="preserve">do 325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kao udarnu dozu, a zatim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do 162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 na dan), fibrinoliti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ku terapiju i</w:t>
      </w:r>
      <w:r>
        <w:rPr>
          <w:rFonts w:ascii="Microsoft Sans Serif" w:hAnsi="Microsoft Sans Serif" w:cs="Microsoft Sans Serif"/>
          <w:lang w:val="bs-Latn-BA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ako odgovara</w:t>
      </w:r>
      <w:r>
        <w:rPr>
          <w:rFonts w:ascii="Microsoft Sans Serif" w:hAnsi="Microsoft Sans Serif" w:cs="Microsoft Sans Serif"/>
          <w:lang w:val="bs-Latn-BA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heparin. Pacijenti su bili posmatrani 30 dana. Primarna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je bila dobijanje odgovora na zapu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enoj arteriji povezano sa infarktom i to je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eno na angiogramu ura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enom pr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otpusta iz bolnice ili smrt zbog infarkta miokarda pr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 koronarografije. Kod pacijenata kod kojih nije bila ura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ena angiografija, primarna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je bila smrt ili ponovni infarkt miokarda do osmog dana ili do otpusta iz bolnice. Populaciju pacijenata sa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injavaju 19,7%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ena i 29,2% pacijenata </w:t>
      </w:r>
      <w:r>
        <w:rPr>
          <w:rFonts w:ascii="Microsoft Sans Serif" w:hAnsi="Microsoft Sans Serif" w:cs="Microsoft Sans Serif"/>
          <w:lang w:val="bs-Latn-BA"/>
        </w:rPr>
        <w:t>koji imaju više</w:t>
      </w:r>
      <w:r>
        <w:rPr>
          <w:rFonts w:ascii="Microsoft Sans Serif" w:hAnsi="Microsoft Sans Serif" w:cs="Microsoft Sans Serif"/>
          <w:lang w:val="sr-Cyrl-CS"/>
        </w:rPr>
        <w:t xml:space="preserve"> od 65 godina. Ukupno 99,7% pacijenata primali su fibrinolitike (fibrin specifi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ne 68,7%, fibrin nespecifi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ne 31,1%</w:t>
      </w:r>
      <w:r>
        <w:rPr>
          <w:rFonts w:ascii="Microsoft Sans Serif" w:hAnsi="Microsoft Sans Serif" w:cs="Microsoft Sans Serif"/>
        </w:rPr>
        <w:t>)</w:t>
      </w:r>
      <w:r>
        <w:rPr>
          <w:rFonts w:ascii="Microsoft Sans Serif" w:hAnsi="Microsoft Sans Serif" w:cs="Microsoft Sans Serif"/>
          <w:lang w:val="sr-Cyrl-CS"/>
        </w:rPr>
        <w:t xml:space="preserve">, 89,5% heparin, 78,7% beta-blokatore, 54,7% </w:t>
      </w:r>
      <w:r>
        <w:rPr>
          <w:rFonts w:ascii="Microsoft Sans Serif" w:hAnsi="Microsoft Sans Serif" w:cs="Microsoft Sans Serif"/>
        </w:rPr>
        <w:t xml:space="preserve">ACE </w:t>
      </w:r>
      <w:r>
        <w:rPr>
          <w:rFonts w:ascii="Microsoft Sans Serif" w:hAnsi="Microsoft Sans Serif" w:cs="Microsoft Sans Serif"/>
          <w:lang w:val="sr-Cyrl-CS"/>
        </w:rPr>
        <w:t>inhibitore i 63% statine.</w:t>
      </w:r>
    </w:p>
    <w:p w14:paraId="1F9F235E">
      <w:pPr>
        <w:jc w:val="both"/>
        <w:rPr>
          <w:rFonts w:ascii="Microsoft Sans Serif" w:hAnsi="Microsoft Sans Serif" w:cs="Microsoft Sans Serif"/>
        </w:rPr>
      </w:pPr>
    </w:p>
    <w:p w14:paraId="371C81AD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Petnaest procenata (15%) od pacijenata u grupi sa klopidogrelom i 21,7% od pacijenata u grupi sa placebom u odnosu na primarne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analize pokazali su 6,7% i 36% sni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enje (95% </w:t>
      </w:r>
      <w:r>
        <w:rPr>
          <w:rFonts w:ascii="Microsoft Sans Serif" w:hAnsi="Microsoft Sans Serif" w:cs="Microsoft Sans Serif"/>
        </w:rPr>
        <w:t>Cl</w:t>
      </w:r>
      <w:r>
        <w:rPr>
          <w:rFonts w:ascii="Microsoft Sans Serif" w:hAnsi="Microsoft Sans Serif" w:cs="Microsoft Sans Serif"/>
          <w:lang w:val="bs-Latn-BA"/>
        </w:rPr>
        <w:t>:</w:t>
      </w:r>
      <w:r>
        <w:rPr>
          <w:rFonts w:ascii="Microsoft Sans Serif" w:hAnsi="Microsoft Sans Serif" w:cs="Microsoft Sans Serif"/>
          <w:lang w:val="sr-Cyrl-CS"/>
        </w:rPr>
        <w:t xml:space="preserve"> 24% do 47%, 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&lt;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0,001) uz pomo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 klopidogrela i to uglavnom u odnosu na redukciju u okluzivnoj arteriji povezanoj sa infarktom. Ova dobrobit je bila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ena kod svih podgrupa pacijenata u odnosu na uzrast, pol, lokaciju, infarkt i tip fibrinoliticke terapije, ili upotrebu heparina.</w:t>
      </w:r>
    </w:p>
    <w:p w14:paraId="5BA789FC">
      <w:pPr>
        <w:jc w:val="both"/>
        <w:rPr>
          <w:rFonts w:ascii="Microsoft Sans Serif" w:hAnsi="Microsoft Sans Serif" w:cs="Microsoft Sans Serif"/>
          <w:lang w:val="ru-RU" w:eastAsia="ru-RU"/>
        </w:rPr>
      </w:pPr>
    </w:p>
    <w:p w14:paraId="456574F8">
      <w:pPr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sr-Cyrl-CS"/>
        </w:rPr>
        <w:t xml:space="preserve">U </w:t>
      </w:r>
      <w:r>
        <w:rPr>
          <w:rFonts w:ascii="Microsoft Sans Serif" w:hAnsi="Microsoft Sans Serif" w:cs="Microsoft Sans Serif"/>
        </w:rPr>
        <w:t>COMMIT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ispitivanju</w:t>
      </w:r>
      <w:r>
        <w:rPr>
          <w:rFonts w:ascii="Microsoft Sans Serif" w:hAnsi="Microsoft Sans Serif" w:cs="Microsoft Sans Serif"/>
          <w:lang w:val="sr-Cyrl-CS"/>
        </w:rPr>
        <w:t xml:space="preserve"> 2 ∙ 2 faktorijalno dizajnirano</w:t>
      </w:r>
      <w:r>
        <w:rPr>
          <w:rFonts w:ascii="Microsoft Sans Serif" w:hAnsi="Microsoft Sans Serif" w:cs="Microsoft Sans Serif"/>
          <w:lang w:val="bs-Latn-BA"/>
        </w:rPr>
        <w:t>m,</w:t>
      </w:r>
      <w:r>
        <w:rPr>
          <w:rFonts w:ascii="Microsoft Sans Serif" w:hAnsi="Microsoft Sans Serif" w:cs="Microsoft Sans Serif"/>
          <w:lang w:val="sr-Cyrl-CS"/>
        </w:rPr>
        <w:t xml:space="preserve"> bil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su</w:t>
      </w:r>
      <w:r>
        <w:rPr>
          <w:rFonts w:ascii="Microsoft Sans Serif" w:hAnsi="Microsoft Sans Serif" w:cs="Microsoft Sans Serif"/>
          <w:lang w:val="sr-Cyrl-CS"/>
        </w:rPr>
        <w:t xml:space="preserve"> uklju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45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sr-Cyrl-CS"/>
        </w:rPr>
        <w:t xml:space="preserve">852 pacijenta koji su u </w:t>
      </w:r>
      <w:r>
        <w:rPr>
          <w:rFonts w:ascii="Microsoft Sans Serif" w:hAnsi="Microsoft Sans Serif" w:cs="Microsoft Sans Serif"/>
          <w:lang w:val="bs-Latn-BA"/>
        </w:rPr>
        <w:t>poslje</w:t>
      </w:r>
      <w:r>
        <w:rPr>
          <w:rFonts w:ascii="Microsoft Sans Serif" w:hAnsi="Microsoft Sans Serif" w:cs="Microsoft Sans Serif"/>
          <w:lang w:val="sr-Cyrl-CS"/>
        </w:rPr>
        <w:t>dnj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24 sata imali po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etak simptoma infarkta miokarda </w:t>
      </w:r>
      <w:r>
        <w:rPr>
          <w:rFonts w:ascii="Microsoft Sans Serif" w:hAnsi="Microsoft Sans Serif" w:cs="Microsoft Sans Serif"/>
          <w:lang w:val="bs-Latn-BA"/>
        </w:rPr>
        <w:t>zajedno</w:t>
      </w:r>
      <w:r>
        <w:rPr>
          <w:rFonts w:ascii="Microsoft Sans Serif" w:hAnsi="Microsoft Sans Serif" w:cs="Microsoft Sans Serif"/>
          <w:lang w:val="sr-Cyrl-CS"/>
        </w:rPr>
        <w:t xml:space="preserve"> sa EKG poreme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ajima (prim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er: elevacija </w:t>
      </w:r>
      <w:r>
        <w:rPr>
          <w:rFonts w:ascii="Microsoft Sans Serif" w:hAnsi="Microsoft Sans Serif" w:cs="Microsoft Sans Serif"/>
        </w:rPr>
        <w:t>ST-</w:t>
      </w:r>
      <w:r>
        <w:rPr>
          <w:rFonts w:ascii="Microsoft Sans Serif" w:hAnsi="Microsoft Sans Serif" w:cs="Microsoft Sans Serif"/>
          <w:lang w:val="sr-Cyrl-CS"/>
        </w:rPr>
        <w:t xml:space="preserve">segmenta, depresija </w:t>
      </w:r>
      <w:r>
        <w:rPr>
          <w:rFonts w:ascii="Microsoft Sans Serif" w:hAnsi="Microsoft Sans Serif" w:cs="Microsoft Sans Serif"/>
        </w:rPr>
        <w:t>ST-</w:t>
      </w:r>
      <w:r>
        <w:rPr>
          <w:rFonts w:ascii="Microsoft Sans Serif" w:hAnsi="Microsoft Sans Serif" w:cs="Microsoft Sans Serif"/>
          <w:lang w:val="sr-Cyrl-CS"/>
        </w:rPr>
        <w:t>segmenta ili blok l</w:t>
      </w:r>
      <w:r>
        <w:rPr>
          <w:rFonts w:ascii="Microsoft Sans Serif" w:hAnsi="Microsoft Sans Serif" w:cs="Microsoft Sans Serif"/>
          <w:lang w:val="bs-Latn-BA"/>
        </w:rPr>
        <w:t>ij</w:t>
      </w:r>
      <w:r>
        <w:rPr>
          <w:rFonts w:ascii="Microsoft Sans Serif" w:hAnsi="Microsoft Sans Serif" w:cs="Microsoft Sans Serif"/>
          <w:lang w:val="sr-Cyrl-CS"/>
        </w:rPr>
        <w:t xml:space="preserve">eve grane). Pacijenti su dobijali klopidogrel (75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na dan, 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ru-RU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ru-RU"/>
        </w:rPr>
        <w:t>22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ru-RU"/>
        </w:rPr>
        <w:t xml:space="preserve">961) </w:t>
      </w:r>
      <w:r>
        <w:rPr>
          <w:rFonts w:ascii="Microsoft Sans Serif" w:hAnsi="Microsoft Sans Serif" w:cs="Microsoft Sans Serif"/>
          <w:lang w:val="mk-MK"/>
        </w:rPr>
        <w:t>ili placebo (</w:t>
      </w:r>
      <w:r>
        <w:rPr>
          <w:rFonts w:ascii="Microsoft Sans Serif" w:hAnsi="Microsoft Sans Serif" w:cs="Microsoft Sans Serif"/>
        </w:rPr>
        <w:t xml:space="preserve">n </w:t>
      </w:r>
      <w:r>
        <w:rPr>
          <w:rFonts w:ascii="Microsoft Sans Serif" w:hAnsi="Microsoft Sans Serif" w:cs="Microsoft Sans Serif"/>
          <w:lang w:val="ru-RU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ru-RU"/>
        </w:rPr>
        <w:t>22</w:t>
      </w:r>
      <w:r>
        <w:rPr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ru-RU"/>
        </w:rPr>
        <w:t>891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  <w:lang w:val="mk-MK"/>
        </w:rPr>
        <w:t xml:space="preserve">u kombinaciji sa </w:t>
      </w:r>
      <w:r>
        <w:rPr>
          <w:rFonts w:ascii="Microsoft Sans Serif" w:hAnsi="Microsoft Sans Serif" w:cs="Microsoft Sans Serif"/>
        </w:rPr>
        <w:t>ASA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mk-MK"/>
        </w:rPr>
        <w:t xml:space="preserve">(162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na dan)</w:t>
      </w:r>
      <w:r>
        <w:rPr>
          <w:rFonts w:ascii="Microsoft Sans Serif" w:hAnsi="Microsoft Sans Serif" w:cs="Microsoft Sans Serif"/>
          <w:lang w:val="ru-RU"/>
        </w:rPr>
        <w:t>,</w:t>
      </w:r>
      <w:r>
        <w:rPr>
          <w:rFonts w:ascii="Microsoft Sans Serif" w:hAnsi="Microsoft Sans Serif" w:cs="Microsoft Sans Serif"/>
          <w:lang w:val="sr-Cyrl-CS"/>
        </w:rPr>
        <w:t xml:space="preserve"> u periodu od 28 dana ili do otpusta iz bolnice. Primarna ta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ka za analizu je bila smrt iz bilo kog razloga i prv</w:t>
      </w:r>
      <w:r>
        <w:rPr>
          <w:rFonts w:ascii="Microsoft Sans Serif" w:hAnsi="Microsoft Sans Serif" w:cs="Microsoft Sans Serif"/>
          <w:lang w:val="bs-Latn-BA"/>
        </w:rPr>
        <w:t xml:space="preserve">i ponovljeni </w:t>
      </w:r>
      <w:r>
        <w:rPr>
          <w:rFonts w:ascii="Microsoft Sans Serif" w:hAnsi="Microsoft Sans Serif" w:cs="Microsoft Sans Serif"/>
          <w:lang w:val="sr-Cyrl-CS"/>
        </w:rPr>
        <w:t>infarkt, udar ili smrt. U populaciji pacijenata bilo je 27,</w:t>
      </w:r>
      <w:r>
        <w:rPr>
          <w:rFonts w:ascii="Microsoft Sans Serif" w:hAnsi="Microsoft Sans Serif" w:cs="Microsoft Sans Serif"/>
          <w:lang w:val="ru-RU"/>
        </w:rPr>
        <w:t>8</w:t>
      </w:r>
      <w:r>
        <w:rPr>
          <w:rFonts w:ascii="Microsoft Sans Serif" w:hAnsi="Microsoft Sans Serif" w:cs="Microsoft Sans Serif"/>
          <w:lang w:val="sr-Cyrl-CS"/>
        </w:rPr>
        <w:t xml:space="preserve">%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ena, 58,4% pacijenata </w:t>
      </w:r>
      <w:r>
        <w:rPr>
          <w:rFonts w:ascii="Microsoft Sans Serif" w:hAnsi="Microsoft Sans Serif" w:cs="Microsoft Sans Serif"/>
          <w:lang w:val="bs-Latn-BA"/>
        </w:rPr>
        <w:t>koji imaju više</w:t>
      </w:r>
      <w:r>
        <w:rPr>
          <w:rFonts w:ascii="Microsoft Sans Serif" w:hAnsi="Microsoft Sans Serif" w:cs="Microsoft Sans Serif"/>
          <w:lang w:val="sr-Cyrl-CS"/>
        </w:rPr>
        <w:t xml:space="preserve"> od 60 godina (26% stariji od 70 godina) i 54,5% koji su primili fibrinolitike.</w:t>
      </w:r>
    </w:p>
    <w:p w14:paraId="60452190">
      <w:pPr>
        <w:jc w:val="both"/>
        <w:rPr>
          <w:rFonts w:ascii="Microsoft Sans Serif" w:hAnsi="Microsoft Sans Serif" w:cs="Microsoft Sans Serif"/>
          <w:lang w:val="ru-RU" w:eastAsia="ru-RU"/>
        </w:rPr>
      </w:pPr>
    </w:p>
    <w:p w14:paraId="5725787D">
      <w:pPr>
        <w:jc w:val="both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lang w:val="sr-Cyrl-CS"/>
        </w:rPr>
        <w:t>Klopidogrel je zna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ajno snizio relativni rizik smrti iz bilo kog razloga za 7% (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0,029) i relativni rizik od kombinacije </w:t>
      </w:r>
      <w:r>
        <w:rPr>
          <w:rFonts w:ascii="Microsoft Sans Serif" w:hAnsi="Microsoft Sans Serif" w:cs="Microsoft Sans Serif"/>
          <w:lang w:val="bs-Latn-BA"/>
        </w:rPr>
        <w:t xml:space="preserve">ponovljenog </w:t>
      </w:r>
      <w:r>
        <w:rPr>
          <w:rFonts w:ascii="Microsoft Sans Serif" w:hAnsi="Microsoft Sans Serif" w:cs="Microsoft Sans Serif"/>
          <w:lang w:val="sr-Cyrl-CS"/>
        </w:rPr>
        <w:t>infarkta, udara ili smrti za 9% (</w:t>
      </w:r>
      <w:r>
        <w:rPr>
          <w:rFonts w:ascii="Microsoft Sans Serif" w:hAnsi="Microsoft Sans Serif" w:cs="Microsoft Sans Serif"/>
        </w:rPr>
        <w:t>p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=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0,002), pokazuju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i apsolutnu redukciju za 0,5% i 0,9%. Ova korist je bila prim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ena u svim podgrupama pacijenata u odnosu na uzrast, pol, sa fibrinoliti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</w:t>
      </w:r>
      <w:r>
        <w:rPr>
          <w:rFonts w:ascii="Microsoft Sans Serif" w:hAnsi="Microsoft Sans Serif" w:cs="Microsoft Sans Serif"/>
          <w:lang w:val="bs-Latn-BA"/>
        </w:rPr>
        <w:t>om</w:t>
      </w:r>
      <w:r>
        <w:rPr>
          <w:rFonts w:ascii="Microsoft Sans Serif" w:hAnsi="Microsoft Sans Serif" w:cs="Microsoft Sans Serif"/>
          <w:lang w:val="sr-Cyrl-CS"/>
        </w:rPr>
        <w:t xml:space="preserve"> terapij</w:t>
      </w:r>
      <w:r>
        <w:rPr>
          <w:rFonts w:ascii="Microsoft Sans Serif" w:hAnsi="Microsoft Sans Serif" w:cs="Microsoft Sans Serif"/>
          <w:lang w:val="bs-Latn-BA"/>
        </w:rPr>
        <w:t>om</w:t>
      </w:r>
      <w:r>
        <w:rPr>
          <w:rFonts w:ascii="Microsoft Sans Serif" w:hAnsi="Microsoft Sans Serif" w:cs="Microsoft Sans Serif"/>
          <w:lang w:val="sr-Cyrl-CS"/>
        </w:rPr>
        <w:t xml:space="preserve"> ili bez fibrinoliti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terapije i bila je uo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ena </w:t>
      </w:r>
      <w:r>
        <w:rPr>
          <w:rFonts w:ascii="Microsoft Sans Serif" w:hAnsi="Microsoft Sans Serif" w:cs="Microsoft Sans Serif"/>
          <w:lang w:val="bs-Latn-BA"/>
        </w:rPr>
        <w:t>unutar</w:t>
      </w:r>
      <w:r>
        <w:rPr>
          <w:rFonts w:ascii="Microsoft Sans Serif" w:hAnsi="Microsoft Sans Serif" w:cs="Microsoft Sans Serif"/>
          <w:lang w:val="sr-Cyrl-CS"/>
        </w:rPr>
        <w:t xml:space="preserve"> 24 sata.</w:t>
      </w:r>
    </w:p>
    <w:p w14:paraId="538C31D2">
      <w:pPr>
        <w:jc w:val="both"/>
        <w:rPr>
          <w:rFonts w:ascii="Microsoft Sans Serif" w:hAnsi="Microsoft Sans Serif" w:cs="Microsoft Sans Serif"/>
          <w:lang w:val="sr-Latn-RS"/>
        </w:rPr>
      </w:pPr>
    </w:p>
    <w:p w14:paraId="44601A08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De-eskalacija P2Y</w:t>
      </w:r>
      <w:r>
        <w:rPr>
          <w:rFonts w:ascii="Microsoft Sans Serif" w:hAnsi="Microsoft Sans Serif" w:cs="Microsoft Sans Serif"/>
          <w:u w:val="single"/>
          <w:vertAlign w:val="subscript"/>
        </w:rPr>
        <w:t>12</w:t>
      </w:r>
      <w:r>
        <w:rPr>
          <w:rFonts w:ascii="Microsoft Sans Serif" w:hAnsi="Microsoft Sans Serif" w:cs="Microsoft Sans Serif"/>
          <w:u w:val="single"/>
        </w:rPr>
        <w:t xml:space="preserve"> inhibitora (prelazak sa potentnijeg na slabiji P2Y12 inhibitor) kod akutnog koronarnog sindroma </w:t>
      </w:r>
    </w:p>
    <w:p w14:paraId="35D38F7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Prelazak s potentnijeg inhibitora P2Y</w:t>
      </w:r>
      <w:r>
        <w:rPr>
          <w:rFonts w:ascii="Microsoft Sans Serif" w:hAnsi="Microsoft Sans Serif" w:cs="Microsoft Sans Serif"/>
          <w:vertAlign w:val="subscript"/>
        </w:rPr>
        <w:t>12</w:t>
      </w:r>
      <w:r>
        <w:rPr>
          <w:rFonts w:ascii="Microsoft Sans Serif" w:hAnsi="Microsoft Sans Serif" w:cs="Microsoft Sans Serif"/>
        </w:rPr>
        <w:t xml:space="preserve"> receptora na klopidogrel u kombinaciji sa acetilsalicilatnom kiselinom nakon akutne faze akutnog koronarnog sindroma ispitan je u dva randomizovana ispitivanja sponzorisana od strane ispitivača (engl. investigator-sponsored studies, ISS) TOPIC i TROPICAL-ACS, sa podacima o kliničkim ishodima. </w:t>
      </w:r>
    </w:p>
    <w:p w14:paraId="10333A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Klinička korist koju su u pivotalnim ispitivanjima pokazali potentniji inhibitori P2Y</w:t>
      </w:r>
      <w:r>
        <w:rPr>
          <w:rFonts w:ascii="Microsoft Sans Serif" w:hAnsi="Microsoft Sans Serif" w:cs="Microsoft Sans Serif"/>
          <w:vertAlign w:val="subscript"/>
        </w:rPr>
        <w:t>12</w:t>
      </w:r>
      <w:r>
        <w:rPr>
          <w:rFonts w:ascii="Microsoft Sans Serif" w:hAnsi="Microsoft Sans Serif" w:cs="Microsoft Sans Serif"/>
        </w:rPr>
        <w:t>, tikagrelor i prasugrel, povezana je sa značajnim smanjenjem rekurentnih ishemijskih događaja (uključujući akutnu i subakutnu trombozu stenta, infarkt miokarda i hitnu revaskularizaciju). Iako je korist, obzirom na ishemiju bila konzistentna tokom prve godine liječenja, veće smanjenje u pogledu ponovne pojave ishemije nakon akutnog koronarnog sindroma uočeno je tokom prvih dana nakon započinjanja liječenja. Međutim, post-hoc analize pokazale su statistički značajno povećanje rizika od krvarenja kod potentnijih inhibitora P2Y</w:t>
      </w:r>
      <w:r>
        <w:rPr>
          <w:rFonts w:ascii="Microsoft Sans Serif" w:hAnsi="Microsoft Sans Serif" w:cs="Microsoft Sans Serif"/>
          <w:vertAlign w:val="subscript"/>
        </w:rPr>
        <w:t>12</w:t>
      </w:r>
      <w:r>
        <w:rPr>
          <w:rFonts w:ascii="Microsoft Sans Serif" w:hAnsi="Microsoft Sans Serif" w:cs="Microsoft Sans Serif"/>
        </w:rPr>
        <w:t xml:space="preserve">, koji se javlja pretežno tokom faze održavanja, nakon prvog mjeseca od pojave akutnog koronarnog sindroma. TOPIC i TROPICAL-ACS dizajnirane su da ispitaju kako smanjiti događaje krvarenja, a istovremeno zadržati djelotvornost lijeka. </w:t>
      </w:r>
    </w:p>
    <w:p w14:paraId="184D5176">
      <w:pPr>
        <w:jc w:val="both"/>
        <w:rPr>
          <w:rFonts w:ascii="Microsoft Sans Serif" w:hAnsi="Microsoft Sans Serif" w:cs="Microsoft Sans Serif"/>
        </w:rPr>
      </w:pPr>
    </w:p>
    <w:p w14:paraId="693ACA8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TOPIC</w:t>
      </w:r>
      <w:r>
        <w:rPr>
          <w:rFonts w:ascii="Microsoft Sans Serif" w:hAnsi="Microsoft Sans Serif" w:cs="Microsoft Sans Serif"/>
        </w:rPr>
        <w:t xml:space="preserve"> (engl. </w:t>
      </w:r>
      <w:r>
        <w:rPr>
          <w:rFonts w:ascii="Microsoft Sans Serif" w:hAnsi="Microsoft Sans Serif" w:cs="Microsoft Sans Serif"/>
          <w:i/>
        </w:rPr>
        <w:t>Timing of Platelet Inhibition after Acute Coronary Syndrome</w:t>
      </w:r>
      <w:r>
        <w:rPr>
          <w:rFonts w:ascii="Microsoft Sans Serif" w:hAnsi="Microsoft Sans Serif" w:cs="Microsoft Sans Serif"/>
        </w:rPr>
        <w:t xml:space="preserve">) </w:t>
      </w:r>
    </w:p>
    <w:p w14:paraId="0F793CE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Ovo randomizovano, otvoreno ispitivanje uključivalo je pacijente sa akutnim koronarnim sindromom kod kojih je bila potrebna perkutana koronarna intervencija (PCI). Pacijentima koji su primali acetilsalicilatnu kiselinu i potentniji blokator P2Y</w:t>
      </w:r>
      <w:r>
        <w:rPr>
          <w:rFonts w:ascii="Microsoft Sans Serif" w:hAnsi="Microsoft Sans Serif" w:cs="Microsoft Sans Serif"/>
          <w:vertAlign w:val="subscript"/>
        </w:rPr>
        <w:t>12</w:t>
      </w:r>
      <w:r>
        <w:rPr>
          <w:rFonts w:ascii="Microsoft Sans Serif" w:hAnsi="Microsoft Sans Serif" w:cs="Microsoft Sans Serif"/>
        </w:rPr>
        <w:t xml:space="preserve"> te koji nisu imali štetne događaje prvih mjesec dana dodijeljen je ili prelazak na fiksnu dozu acetilsalicilatne kiseline i klopidogrela (de-eskalirana dvojna antitrombocitna terapija – engl. </w:t>
      </w:r>
      <w:r>
        <w:rPr>
          <w:rFonts w:ascii="Microsoft Sans Serif" w:hAnsi="Microsoft Sans Serif" w:cs="Microsoft Sans Serif"/>
          <w:i/>
        </w:rPr>
        <w:t>Dual Antiplatet Therapy</w:t>
      </w:r>
      <w:r>
        <w:rPr>
          <w:rFonts w:ascii="Microsoft Sans Serif" w:hAnsi="Microsoft Sans Serif" w:cs="Microsoft Sans Serif"/>
        </w:rPr>
        <w:t xml:space="preserve">, DAPT) ili nastavak postojećeg režima liječenja (nepromijenjen DAPT). </w:t>
      </w:r>
    </w:p>
    <w:p w14:paraId="3922D7F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Sveukupno je ispitano 645 od 646 pacijenata sa infarktom miokarda sa ST elevacijom (STEMI), infarktom miokarda bez ST elevacije (NSTEMI) i nestabilnom anginom (smanjeni DAPT (n=322); nepromijenjen DAPT (n=323)). Nakon godinu dana sprovedeno je praćenje 316 pacijenata (98,1%) u grupi sa de-eskaliranim DAPT-om i 318 pacijenata (98,5%) u grupii sa nepromijenjenim DAPT-om. Medijan praćenja u obje grupe je bio 359 dana. Osobine ispitivane kohorte bile su slične u obje grupe.</w:t>
      </w:r>
    </w:p>
    <w:p w14:paraId="08C3FB58">
      <w:pPr>
        <w:jc w:val="both"/>
        <w:rPr>
          <w:rFonts w:ascii="Microsoft Sans Serif" w:hAnsi="Microsoft Sans Serif" w:cs="Microsoft Sans Serif"/>
        </w:rPr>
      </w:pPr>
    </w:p>
    <w:p w14:paraId="618E25E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Primarni ishod, koji se sastojao od kardiovaskularne smrti, moždanog udara, hitne revaskularizacije i BARC (od engl. </w:t>
      </w:r>
      <w:r>
        <w:rPr>
          <w:rFonts w:ascii="Microsoft Sans Serif" w:hAnsi="Microsoft Sans Serif" w:cs="Microsoft Sans Serif"/>
          <w:i/>
        </w:rPr>
        <w:t>Bleeding Academic Reasearch Consortium</w:t>
      </w:r>
      <w:r>
        <w:rPr>
          <w:rFonts w:ascii="Microsoft Sans Serif" w:hAnsi="Microsoft Sans Serif" w:cs="Microsoft Sans Serif"/>
        </w:rPr>
        <w:t xml:space="preserve">) stepena krvarenja ≥ 2 u prvoj godini nakon akutnog koronarnog sindroma dogodio se kod 43 pacijenta (13,4%) u grupi sa de-eskaliranim DAPT-om i kod 85 pacijenata (26,3%) u grupi sa nepromijenjenim DAPT-om (p&lt;0.01). Ova statistički značajna razlika uglavnom je posljedica manjeg broja događaja krvarenja, bez prijavljene razlike u ishemijskim mjerama ishoda (p=0,36), dok se BARC stepen krvarenja ≥ 2 javljao rjeđe u grupi sa de-eskaliranim DAPT-om (4,0%) u odnosu na grupu sa nepromijenjenim DAPT-om (p &lt; 0,01). Događaji krvarenja definisani kao svi BARC stepeni dogodili su se kod 30 pacijenata (9,3%) u grupi sa de-eskaliranim DAPT-om i kod 76 pacijenata (23,5%) u grupi sa nepromijenjenim DAPT-om (p&lt; 0,01). </w:t>
      </w:r>
    </w:p>
    <w:p w14:paraId="2551CF77">
      <w:pPr>
        <w:jc w:val="both"/>
        <w:rPr>
          <w:rFonts w:ascii="Microsoft Sans Serif" w:hAnsi="Microsoft Sans Serif" w:cs="Microsoft Sans Serif"/>
        </w:rPr>
      </w:pPr>
    </w:p>
    <w:p w14:paraId="4E90BDF4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TROPICAL ACS</w:t>
      </w:r>
      <w:r>
        <w:rPr>
          <w:rFonts w:ascii="Microsoft Sans Serif" w:hAnsi="Microsoft Sans Serif" w:cs="Microsoft Sans Serif"/>
        </w:rPr>
        <w:t xml:space="preserve"> (engl. </w:t>
      </w:r>
      <w:r>
        <w:rPr>
          <w:rFonts w:ascii="Microsoft Sans Serif" w:hAnsi="Microsoft Sans Serif" w:cs="Microsoft Sans Serif"/>
          <w:i/>
        </w:rPr>
        <w:t>Testing Responsiveness to Platelet Inhibition on Chronic Antiplatelet Treatment for Acute Coronary Syndromes</w:t>
      </w:r>
      <w:r>
        <w:rPr>
          <w:rFonts w:ascii="Microsoft Sans Serif" w:hAnsi="Microsoft Sans Serif" w:cs="Microsoft Sans Serif"/>
        </w:rPr>
        <w:t xml:space="preserve">) </w:t>
      </w:r>
    </w:p>
    <w:p w14:paraId="21D41C8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Ukupno 2 610 pacijenata sa akutnim koronarnim sindromom sa pozitivnim biomarkerima bilo je uključeno u randomizovano, otvoreno ispitivanje nakon uspješne perkutane koronarne intervencije. Pacijenti su bili randomizovani tako da primaju prasugrel u dozi od 5 ili 10 mg/dan (dan 0-14) (n=1309) ili prasugrel u dozi od 5 ili 10 mg/dan (dan 0-7) nakon čega su prebačeni na de-eskaliranu terapiju - klopidogrel u dozi od 75 mg/dan (dan 8-14) (n=1309) u kombinaciji s acetilsalicilatnom kiselinom (&lt; 100 mg/dan). Na dan 14 provedeno je ispitivanje funkcije trombocita. Pacijentii koji su primali samo prasugrel nastavili su primati prasugrel još 11,5 mjeseci. </w:t>
      </w:r>
    </w:p>
    <w:p w14:paraId="6157F7B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Pacijenti na de-eskaliranoj terapiji bili su podvrgnuti ispitivanju visoke reaktivnosti trombocita (engl. </w:t>
      </w:r>
      <w:r>
        <w:rPr>
          <w:rFonts w:ascii="Microsoft Sans Serif" w:hAnsi="Microsoft Sans Serif" w:cs="Microsoft Sans Serif"/>
          <w:i/>
        </w:rPr>
        <w:t>High Platelet Reactivity</w:t>
      </w:r>
      <w:r>
        <w:rPr>
          <w:rFonts w:ascii="Microsoft Sans Serif" w:hAnsi="Microsoft Sans Serif" w:cs="Microsoft Sans Serif"/>
        </w:rPr>
        <w:t>, HPR). Ako je HPR bio ≥ 46 jedinica, pacijenti su vraćeni na liječenje prasugrelom u dozi od 5 ili 10 mg/dan još 11,5 mjeseci. Ako je HPR bio &lt; 46 jedinica pacijenti su nastavili liječenje klopidogrelom u dozi od 75 mg/dan još 11,5 mjeseci. Dakle, u grupi sa deeskalacijom vođenoj na temelju vrijednosti HPR-a, pacijenti su primali ili prasugrel (40%) ili klopidogrel (60%). Svi pacijentii su nastavili primati acetilsalicilatnu kiselinu i bili su praćeni godinu dana.</w:t>
      </w:r>
    </w:p>
    <w:p w14:paraId="06C6B4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Primarna mjera ishoda (kombinovana incidenca kardiovaskularne smrti, infarkta miokarda, moždanog udara i BARC stepena krvarenja ≥ 2 u 12 mjeseci) je ostvarena te je pokazala neinferiornost. 95 pacijenata (7%) u grupi s vođenom de-eskalacijom i 118 pacijenata (9%) u kontrolnoj grupi (p neinferiornosti=0,0004) imalo je događaj. Vođena de-eskalacija nije rezultirala povećanjem u kombinovanom riziku od ishemijskih događaja (2,5 % u grupii sa vođenom de-eskalacijom u odnosu na 3,2% u kontrolnoj grupi; p neinferiornosti=0,0115) niti u ključnoj sekundarnoj mjeri ishoda BARC stepena krvarenja ≥ 2 ((5%) u grupi sa vođenom de-eskalacijom nasuprot 6% u kontrolnoj grupi (p=0,23)). Kumulativna incidenca svih događaja krvarenja (BARC stepen krvarenja od 1 do 5) bila je 9% (114 događaja) u grupi s vođenom de-eskalacijom u odnosu na 11% (137 događaja) u kontrolnoj grupi (p=0,14).</w:t>
      </w:r>
    </w:p>
    <w:p w14:paraId="0FFC9D8A">
      <w:pPr>
        <w:jc w:val="both"/>
        <w:rPr>
          <w:rFonts w:ascii="Microsoft Sans Serif" w:hAnsi="Microsoft Sans Serif" w:cs="Microsoft Sans Serif"/>
        </w:rPr>
      </w:pPr>
    </w:p>
    <w:p w14:paraId="69347EC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</w:rPr>
        <w:t>Atrijalna fibrilacija</w:t>
      </w:r>
    </w:p>
    <w:p w14:paraId="1DEFF18F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W</w:t>
      </w:r>
      <w:r>
        <w:rPr>
          <w:rFonts w:ascii="Microsoft Sans Serif" w:hAnsi="Microsoft Sans Serif" w:cs="Microsoft Sans Serif"/>
          <w:sz w:val="20"/>
          <w:szCs w:val="20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, odvojen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 ispitivanja</w:t>
      </w:r>
      <w:r>
        <w:rPr>
          <w:rFonts w:ascii="Microsoft Sans Serif" w:hAnsi="Microsoft Sans Serif" w:cs="Microsoft Sans Serif"/>
          <w:sz w:val="20"/>
          <w:szCs w:val="20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 xml:space="preserve"> programu, uklju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 pacijente sa atrijalnom fibrilacijom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F) koji imaju najmanje jedan faktor rizika od pojave vaskularnih doga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 xml:space="preserve">aja.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Na osnovu kriterijuma za upis, ljekari</w:t>
      </w:r>
      <w:r>
        <w:rPr>
          <w:rFonts w:ascii="Microsoft Sans Serif" w:hAnsi="Microsoft Sans Serif" w:cs="Microsoft Sans Serif"/>
          <w:sz w:val="20"/>
          <w:szCs w:val="20"/>
        </w:rPr>
        <w:t xml:space="preserve"> 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upis</w:t>
      </w:r>
      <w:r>
        <w:rPr>
          <w:rFonts w:ascii="Microsoft Sans Serif" w:hAnsi="Microsoft Sans Serif" w:cs="Microsoft Sans Serif"/>
          <w:sz w:val="20"/>
          <w:szCs w:val="20"/>
        </w:rPr>
        <w:t>ivali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pacijente u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W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ako su oni bili kandidati za</w:t>
      </w:r>
      <w:r>
        <w:rPr>
          <w:rFonts w:ascii="Microsoft Sans Serif" w:hAnsi="Microsoft Sans Serif" w:cs="Microsoft Sans Serif"/>
          <w:sz w:val="20"/>
          <w:szCs w:val="20"/>
        </w:rPr>
        <w:t xml:space="preserve"> terapiju antagonistima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vitamin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K (kao što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varfarin). ACTIVE-A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je obuhvatilo pacijente koji nisu mogli da dobiju terapiju </w:t>
      </w:r>
      <w:r>
        <w:rPr>
          <w:rFonts w:ascii="Microsoft Sans Serif" w:hAnsi="Microsoft Sans Serif" w:cs="Microsoft Sans Serif"/>
          <w:sz w:val="20"/>
          <w:szCs w:val="20"/>
        </w:rPr>
        <w:t xml:space="preserve">vitaminom 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jer nisu bili u stanju ili n</w:t>
      </w:r>
      <w:r>
        <w:rPr>
          <w:rFonts w:ascii="Microsoft Sans Serif" w:hAnsi="Microsoft Sans Serif" w:cs="Microsoft Sans Serif"/>
          <w:sz w:val="20"/>
          <w:szCs w:val="20"/>
        </w:rPr>
        <w:t>isu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želj</w:t>
      </w:r>
      <w:r>
        <w:rPr>
          <w:rFonts w:ascii="Microsoft Sans Serif" w:hAnsi="Microsoft Sans Serif" w:cs="Microsoft Sans Serif"/>
          <w:sz w:val="20"/>
          <w:szCs w:val="20"/>
        </w:rPr>
        <w:t>el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da prim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terapiju.</w:t>
      </w:r>
    </w:p>
    <w:p w14:paraId="1912B1F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D41773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W</w:t>
      </w:r>
      <w:r>
        <w:rPr>
          <w:rFonts w:ascii="Microsoft Sans Serif" w:hAnsi="Microsoft Sans Serif" w:cs="Microsoft Sans Serif"/>
          <w:sz w:val="20"/>
          <w:szCs w:val="20"/>
        </w:rPr>
        <w:t xml:space="preserve"> pokazal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 xml:space="preserve"> je da je antikoagulantna terapija vitaminom K bila vi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 efikasna nego terapija klopidogrelom i acetilsalicilnom kiselinom.</w:t>
      </w:r>
    </w:p>
    <w:p w14:paraId="53866A5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6A9854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7,554) je bila multicentri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>, randomiz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ova</w:t>
      </w:r>
      <w:r>
        <w:rPr>
          <w:rFonts w:ascii="Microsoft Sans Serif" w:hAnsi="Microsoft Sans Serif" w:cs="Microsoft Sans Serif"/>
          <w:sz w:val="20"/>
          <w:szCs w:val="20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>, dvostruko sl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ep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>, placebo kontrolisan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ispitivanje</w:t>
      </w:r>
      <w:r>
        <w:rPr>
          <w:rFonts w:ascii="Microsoft Sans Serif" w:hAnsi="Microsoft Sans Serif" w:cs="Microsoft Sans Serif"/>
          <w:sz w:val="20"/>
          <w:szCs w:val="20"/>
        </w:rPr>
        <w:t xml:space="preserve"> koj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</w:t>
      </w:r>
      <w:r>
        <w:rPr>
          <w:rFonts w:ascii="Microsoft Sans Serif" w:hAnsi="Microsoft Sans Serif" w:cs="Microsoft Sans Serif"/>
          <w:sz w:val="20"/>
          <w:szCs w:val="20"/>
        </w:rPr>
        <w:t xml:space="preserve"> je poredil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</w:t>
      </w:r>
      <w:r>
        <w:rPr>
          <w:rFonts w:ascii="Microsoft Sans Serif" w:hAnsi="Microsoft Sans Serif" w:cs="Microsoft Sans Serif"/>
          <w:sz w:val="20"/>
          <w:szCs w:val="20"/>
        </w:rPr>
        <w:t xml:space="preserve"> grupu na klopidogrelu 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/dan 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ASA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3,772) sa grupom na placebu 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ASA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3,782). Preporu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ena doza acetilsalicilne kiseline je bila 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/dan do 100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/dan. Pacijenti su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eni do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</w:t>
      </w:r>
      <w:r>
        <w:rPr>
          <w:rFonts w:ascii="Microsoft Sans Serif" w:hAnsi="Microsoft Sans Serif" w:cs="Microsoft Sans Serif"/>
          <w:sz w:val="20"/>
          <w:szCs w:val="20"/>
        </w:rPr>
        <w:t xml:space="preserve"> godina.</w:t>
      </w:r>
    </w:p>
    <w:p w14:paraId="106A1B08">
      <w:pPr>
        <w:jc w:val="both"/>
        <w:rPr>
          <w:rFonts w:ascii="Microsoft Sans Serif" w:hAnsi="Microsoft Sans Serif" w:cs="Microsoft Sans Serif"/>
        </w:rPr>
      </w:pPr>
    </w:p>
    <w:p w14:paraId="519BC484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</w:rPr>
        <w:t>Pacijenti koji su bili uklju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eni u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 xml:space="preserve"> program su bili oni koji su imali atrijalnu fibrilaciju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tj. ili stalnu AF ili najmanje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dvije </w:t>
      </w:r>
      <w:r>
        <w:rPr>
          <w:rFonts w:ascii="Microsoft Sans Serif" w:hAnsi="Microsoft Sans Serif" w:cs="Microsoft Sans Serif"/>
          <w:sz w:val="20"/>
          <w:szCs w:val="20"/>
        </w:rPr>
        <w:t>epizode AF u prekidima u posl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ednjih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sz w:val="20"/>
          <w:szCs w:val="20"/>
        </w:rPr>
        <w:t xml:space="preserve"> 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eseci, i imali najmanje jedan od sl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ede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 faktora rizika: ≥75 godina ili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 55 i 74 godin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i na terapiji dijabetes melitusa; dokumentovani IM ili koronarna arterijska bolest; terapija sistemske hipertenzije; prethodni mo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dani udar, prolazni ishemi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ni napad ili sistemski embolus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koji se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odnosi na </w:t>
      </w:r>
      <w:r>
        <w:rPr>
          <w:rFonts w:ascii="Microsoft Sans Serif" w:hAnsi="Microsoft Sans Serif" w:cs="Microsoft Sans Serif"/>
          <w:sz w:val="20"/>
          <w:szCs w:val="20"/>
        </w:rPr>
        <w:t>CNS; disfunkcija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eve komore sa frakcijom izbacivanja kroz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evu komoru &lt;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45%; ili dokumentovana periferna vaskularna bolest. Glavni rezultat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CHADS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2</w:t>
      </w:r>
      <w:r>
        <w:rPr>
          <w:rFonts w:ascii="Microsoft Sans Serif" w:hAnsi="Microsoft Sans Serif" w:cs="Microsoft Sans Serif"/>
          <w:sz w:val="20"/>
          <w:szCs w:val="20"/>
        </w:rPr>
        <w:t xml:space="preserve"> je bio 2 (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raspon</w:t>
      </w:r>
      <w:r>
        <w:rPr>
          <w:rFonts w:ascii="Microsoft Sans Serif" w:hAnsi="Microsoft Sans Serif" w:cs="Microsoft Sans Serif"/>
          <w:sz w:val="20"/>
          <w:szCs w:val="20"/>
        </w:rPr>
        <w:t xml:space="preserve"> 0−6).</w:t>
      </w:r>
    </w:p>
    <w:p w14:paraId="5FCEE826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</w:pPr>
    </w:p>
    <w:p w14:paraId="1FACDEBC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mk-MK"/>
        </w:rPr>
      </w:pP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Glavni kriterijum za isklju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ivanje pacijenata su bili dokumentovani pepti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ki ulkus u prethodnih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 xml:space="preserve">šest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m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eseci; prethodno intracerebralno krvarenje, zna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ajna trombocitopenija (trombociti &lt;</w:t>
      </w:r>
      <w:r>
        <w:rPr>
          <w:rFonts w:ascii="Microsoft Sans Serif" w:hAnsi="Microsoft Sans Serif" w:cs="Microsoft Sans Serif"/>
          <w:sz w:val="20"/>
          <w:szCs w:val="20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∙</w:t>
      </w:r>
      <w:r>
        <w:rPr>
          <w:rFonts w:ascii="Microsoft Sans Serif" w:hAnsi="Microsoft Sans Serif" w:cs="Microsoft Sans Serif"/>
          <w:sz w:val="20"/>
          <w:szCs w:val="20"/>
        </w:rPr>
        <w:t xml:space="preserve"> 10</w:t>
      </w:r>
      <w:r>
        <w:rPr>
          <w:rFonts w:ascii="Microsoft Sans Serif" w:hAnsi="Microsoft Sans Serif" w:cs="Microsoft Sans Serif"/>
          <w:sz w:val="20"/>
          <w:szCs w:val="20"/>
          <w:vertAlign w:val="superscript"/>
        </w:rPr>
        <w:t>9</w:t>
      </w:r>
      <w:r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), potreba za klopidogrelom ili oralnim antikoagulansima (OAK) ili intolerancija na bilo koji od dva jedinjenja.</w:t>
      </w:r>
    </w:p>
    <w:p w14:paraId="45E99F79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mk-MK"/>
        </w:rPr>
      </w:pPr>
    </w:p>
    <w:p w14:paraId="2E97C23F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Sedamdeset tri odsto (73%) pacijenata koji su u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estvovali u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ispitivanju,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prema proc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eni l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ekara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>,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nisu bili u stanju da primaju vitamin K,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 xml:space="preserve">budući da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nije bilo mogu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ć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nosti da se prate odgovori na INR (internacionalni normalizovani odnos), imali su predispozicije da padnu, da imaju traume glave ili su imali specifi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ni rizik od krvarenja; za 26% pacijenata, odluka l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ekara je bila zasnovana na nespremnosti pacijenta da uzima vitamin K.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F03A3D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19B0FE05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Populaciju pacijenata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inilo je 41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>,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8%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>ž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ena. Pros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na starost bila je 71 godina, 41,6% pacijenata ≥ 75 godina.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Ukupno 23% pacijenata je primalo antiaritmike, 52,1% beta-blokatore, 54,6% A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>C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 inhibitore i 25,4% statine.</w:t>
      </w:r>
    </w:p>
    <w:p w14:paraId="360DBEEA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</w:pPr>
    </w:p>
    <w:p w14:paraId="4861DA3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Broj pacijenata koji su dostigli primarni cilj (vr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ij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eme do prve pojave mo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ž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danog udara, IM, </w:t>
      </w:r>
      <w:r>
        <w:rPr>
          <w:rFonts w:ascii="Microsoft Sans Serif" w:hAnsi="Microsoft Sans Serif" w:cs="Microsoft Sans Serif"/>
          <w:sz w:val="20"/>
          <w:szCs w:val="20"/>
        </w:rPr>
        <w:t xml:space="preserve">sistemskog embolusa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koji se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odnosi na </w:t>
      </w:r>
      <w:r>
        <w:rPr>
          <w:rFonts w:ascii="Microsoft Sans Serif" w:hAnsi="Microsoft Sans Serif" w:cs="Microsoft Sans Serif"/>
          <w:sz w:val="20"/>
          <w:szCs w:val="20"/>
        </w:rPr>
        <w:t>CNS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ili smrti krvnih sudova) je 832 (22,1%) u grupi tretiranoj klopidogrelom i acetilsalicilnom kiselinom i 924 (24,4%) u grupi na placebu i acetilsalicilnoj kiselini (relativni rizik smanjenje za 11,1%, 95%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bs-Latn-BA"/>
        </w:rPr>
        <w:t>,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CI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od 2,4% do 19,1%, p = 0,013), pr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ij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 svega zbog velikog smanjenja u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estalosti sr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č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>anih udara. Mo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ž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dani udar se javio kod 296 (7,8%) pacijenata koji su na terapiji klopidogrelom i acetilsalicilnom kiselinom i kod 408 (10,8%) na placebu i acetilsalicilnoj kiselini (relativni rizik smanjenje za </w:t>
      </w:r>
      <w:r>
        <w:rPr>
          <w:rFonts w:ascii="Microsoft Sans Serif" w:hAnsi="Microsoft Sans Serif" w:cs="Microsoft Sans Serif"/>
          <w:sz w:val="20"/>
          <w:szCs w:val="20"/>
        </w:rPr>
        <w:t>28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4%; 95% </w:t>
      </w:r>
      <w:r>
        <w:rPr>
          <w:rStyle w:val="25"/>
          <w:rFonts w:ascii="Microsoft Sans Serif" w:hAnsi="Microsoft Sans Serif" w:cs="Microsoft Sans Serif"/>
          <w:sz w:val="20"/>
          <w:szCs w:val="20"/>
          <w:shd w:val="clear" w:color="auto" w:fill="FFFFFF"/>
          <w:lang w:val="en-US"/>
        </w:rPr>
        <w:t>CI</w:t>
      </w:r>
      <w:r>
        <w:rPr>
          <w:rFonts w:ascii="Microsoft Sans Serif" w:hAnsi="Microsoft Sans Serif" w:cs="Microsoft Sans Serif"/>
          <w:sz w:val="20"/>
          <w:szCs w:val="20"/>
        </w:rPr>
        <w:t>, 16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>8% do 38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3%;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p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0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00001). </w:t>
      </w:r>
    </w:p>
    <w:p w14:paraId="6CFD6D8F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5160F14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</w:rPr>
        <w:t>Pedijatrijska populacija</w:t>
      </w:r>
    </w:p>
    <w:p w14:paraId="0F14DAA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U ispitivanju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pove</w:t>
      </w:r>
      <w:r>
        <w:rPr>
          <w:rStyle w:val="25"/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avanja 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doza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kod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86 novorođenčadi ili dojenčadi koja imaju do 24 mjeseca, a kod kojih postoji rizik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od pojave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tromboz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PICOLO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>), klopidogrel je pr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im</w:t>
      </w:r>
      <w:r>
        <w:rPr>
          <w:rStyle w:val="25"/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Style w:val="25"/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enjen 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uzastopni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doza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ma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od 0,01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mg/kg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>, 0,1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mg/kg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i 0,2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mg/kg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kod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novorođenčadi i dojenčadi i 0,15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mg/kg 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samo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kod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novorođenčadi. Doza od 0,2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mg/kg 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>postiže sred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nje smanjenje od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49,3% (5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µM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ADP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>-indukovana agregacij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trombocita), koj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se mo</w:t>
      </w:r>
      <w:r>
        <w:rPr>
          <w:rStyle w:val="25"/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porediti sa onim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k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od odraslih koji uzimaju klopidogrel 75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mg/</w:t>
      </w:r>
      <w:r>
        <w:rPr>
          <w:rFonts w:ascii="Microsoft Sans Serif" w:hAnsi="Microsoft Sans Serif" w:cs="Microsoft Sans Serif"/>
          <w:sz w:val="20"/>
          <w:szCs w:val="20"/>
        </w:rPr>
        <w:t>dan.</w:t>
      </w:r>
    </w:p>
    <w:p w14:paraId="2E160D4B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lang w:val="en-US"/>
        </w:rPr>
      </w:pPr>
    </w:p>
    <w:p w14:paraId="1F08C60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Style w:val="25"/>
          <w:rFonts w:ascii="Microsoft Sans Serif" w:hAnsi="Microsoft Sans Serif" w:cs="Microsoft Sans Serif"/>
          <w:sz w:val="20"/>
          <w:szCs w:val="20"/>
        </w:rPr>
        <w:t>U randomiz</w:t>
      </w:r>
      <w:r>
        <w:rPr>
          <w:rStyle w:val="25"/>
          <w:rFonts w:ascii="Microsoft Sans Serif" w:hAnsi="Microsoft Sans Serif" w:cs="Microsoft Sans Serif"/>
          <w:sz w:val="20"/>
          <w:szCs w:val="20"/>
          <w:lang w:val="bs-Latn-BA"/>
        </w:rPr>
        <w:t>ovanom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>, dvostruko slepo</w:t>
      </w:r>
      <w:r>
        <w:rPr>
          <w:rStyle w:val="25"/>
          <w:rFonts w:ascii="Microsoft Sans Serif" w:hAnsi="Microsoft Sans Serif" w:cs="Microsoft Sans Serif"/>
          <w:sz w:val="20"/>
          <w:szCs w:val="20"/>
          <w:lang w:val="bs-Latn-BA"/>
        </w:rPr>
        <w:t>m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 sa paralelnim grupama </w:t>
      </w:r>
      <w:r>
        <w:rPr>
          <w:rFonts w:ascii="Microsoft Sans Serif" w:hAnsi="Microsoft Sans Serif" w:cs="Microsoft Sans Serif"/>
          <w:sz w:val="20"/>
          <w:szCs w:val="20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CLARINET</w:t>
      </w:r>
      <w:r>
        <w:rPr>
          <w:rFonts w:ascii="Microsoft Sans Serif" w:hAnsi="Microsoft Sans Serif" w:cs="Microsoft Sans Serif"/>
          <w:sz w:val="20"/>
          <w:szCs w:val="20"/>
        </w:rPr>
        <w:t>), 906 pedijatrijskih pacijenata (novoro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adi i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dojenčadi</w:t>
      </w:r>
      <w:r>
        <w:rPr>
          <w:rFonts w:ascii="Microsoft Sans Serif" w:hAnsi="Microsoft Sans Serif" w:cs="Microsoft Sans Serif"/>
          <w:sz w:val="20"/>
          <w:szCs w:val="20"/>
        </w:rPr>
        <w:t>) sa cijanoti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nom kongenitalnom bole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u srca ubla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antom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 sistemske i plu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ne cirkulacije su izabrani da prime klopidogrel 0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2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kg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467) ili placebo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439) zajedno sa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osnovnom</w:t>
      </w:r>
      <w:r>
        <w:rPr>
          <w:rFonts w:ascii="Microsoft Sans Serif" w:hAnsi="Microsoft Sans Serif" w:cs="Microsoft Sans Serif"/>
          <w:sz w:val="20"/>
          <w:szCs w:val="20"/>
        </w:rPr>
        <w:t xml:space="preserve"> terapijom do druge faze operacij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e. </w:t>
      </w:r>
      <w:r>
        <w:rPr>
          <w:rFonts w:ascii="Microsoft Sans Serif" w:hAnsi="Microsoft Sans Serif" w:cs="Microsoft Sans Serif"/>
          <w:sz w:val="20"/>
          <w:szCs w:val="20"/>
        </w:rPr>
        <w:t>Srednje vr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eme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 ubla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avanja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 prve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ene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eka u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Fonts w:ascii="Microsoft Sans Serif" w:hAnsi="Microsoft Sans Serif" w:cs="Microsoft Sans Serif"/>
          <w:sz w:val="20"/>
          <w:szCs w:val="20"/>
        </w:rPr>
        <w:t xml:space="preserve"> je 20 dana. Pros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no 88% pacijenata prima istovremeno acetilsalicilnu kiselinu (u opsegu od 1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kg</w:t>
      </w:r>
      <w:r>
        <w:rPr>
          <w:rFonts w:ascii="Microsoft Sans Serif" w:hAnsi="Microsoft Sans Serif" w:cs="Microsoft Sans Serif"/>
          <w:sz w:val="20"/>
          <w:szCs w:val="20"/>
        </w:rPr>
        <w:t xml:space="preserve">/dan do 23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kg</w:t>
      </w:r>
      <w:r>
        <w:rPr>
          <w:rFonts w:ascii="Microsoft Sans Serif" w:hAnsi="Microsoft Sans Serif" w:cs="Microsoft Sans Serif"/>
          <w:sz w:val="20"/>
          <w:szCs w:val="20"/>
        </w:rPr>
        <w:t>/dan).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Nije bilo zna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ajne razlike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 xml:space="preserve">u grupa sa primarnim ishodom smrti, tromboze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ili intervencije na srcu koja je zaht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evana kod d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ece mla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 od 120 dana i doga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aja koji se smatra da je tromboti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ke prirode (89 [19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>1%] za grupu na klopidogrelu i 90 [20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>5%] za placebo grupu)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;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pogledati dio</w:t>
      </w:r>
      <w:r>
        <w:rPr>
          <w:rFonts w:ascii="Microsoft Sans Serif" w:hAnsi="Microsoft Sans Serif" w:cs="Microsoft Sans Serif"/>
          <w:sz w:val="20"/>
          <w:szCs w:val="20"/>
        </w:rPr>
        <w:t xml:space="preserve"> 4.2). Krvarenje je bio naj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e prijavljena ne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eljena reakcija u ob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 grupe; 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utim, nije bilo zna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ajne razlike u stopi krvarenja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 grupa. Prilikom dugotrajnog posmatranja bezb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ednosti ov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og ispitivanja</w:t>
      </w:r>
      <w:r>
        <w:rPr>
          <w:rFonts w:ascii="Microsoft Sans Serif" w:hAnsi="Microsoft Sans Serif" w:cs="Microsoft Sans Serif"/>
          <w:sz w:val="20"/>
          <w:szCs w:val="20"/>
        </w:rPr>
        <w:t xml:space="preserve">, 26 pacijenata sa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antom u prvoj godini su primali klopidogrel do 18 m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eseci. Nema novih bezb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ednosnih podataka tokom dugotrajnog pra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enja.</w:t>
      </w:r>
    </w:p>
    <w:p w14:paraId="2EA27EFF">
      <w:pPr>
        <w:pStyle w:val="12"/>
        <w:spacing w:before="0" w:beforeAutospacing="0" w:after="0" w:afterAutospacing="0"/>
        <w:jc w:val="both"/>
        <w:rPr>
          <w:rStyle w:val="25"/>
          <w:rFonts w:ascii="Microsoft Sans Serif" w:hAnsi="Microsoft Sans Serif" w:cs="Microsoft Sans Serif"/>
          <w:sz w:val="20"/>
          <w:szCs w:val="20"/>
          <w:lang w:val="en-US"/>
        </w:rPr>
      </w:pPr>
    </w:p>
    <w:p w14:paraId="2AEEBEC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CLARINET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PICOLO</w:t>
      </w:r>
      <w:r>
        <w:rPr>
          <w:rFonts w:ascii="Microsoft Sans Serif" w:hAnsi="Microsoft Sans Serif" w:cs="Microsoft Sans Serif"/>
          <w:sz w:val="20"/>
          <w:szCs w:val="20"/>
        </w:rPr>
        <w:t xml:space="preserve"> su izvo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koriste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 pripremljen rastvor klopidogrela. U relativno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m ispitivanju </w:t>
      </w:r>
      <w:r>
        <w:rPr>
          <w:rFonts w:ascii="Microsoft Sans Serif" w:hAnsi="Microsoft Sans Serif" w:cs="Microsoft Sans Serif"/>
          <w:sz w:val="20"/>
          <w:szCs w:val="20"/>
        </w:rPr>
        <w:t>bioraspolo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ivosti kod odraslih, pripremljen rastvor klopidogrela je pokazao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 trajanje i ne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to 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 stopu apsorpcije glavnog cirkuli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eg (neaktivnog) metabolita u pore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enju sa registrovanim tabletama.</w:t>
      </w:r>
    </w:p>
    <w:p w14:paraId="241A80DC">
      <w:pPr>
        <w:shd w:val="clear" w:color="auto" w:fill="FFFFFF"/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27CE4F37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5.2. </w:t>
      </w:r>
      <w:r>
        <w:rPr>
          <w:rFonts w:ascii="Microsoft Sans Serif" w:hAnsi="Microsoft Sans Serif" w:cs="Microsoft Sans Serif"/>
          <w:b/>
          <w:lang w:val="bs-Latn-BA"/>
        </w:rPr>
        <w:t>Farmakokinetičke karakteristike</w:t>
      </w:r>
    </w:p>
    <w:p w14:paraId="30C1BBE9">
      <w:pPr>
        <w:jc w:val="both"/>
        <w:rPr>
          <w:rFonts w:ascii="Microsoft Sans Serif" w:hAnsi="Microsoft Sans Serif" w:cs="Microsoft Sans Serif"/>
          <w:i/>
        </w:rPr>
      </w:pPr>
    </w:p>
    <w:p w14:paraId="1352A5B3">
      <w:pPr>
        <w:jc w:val="both"/>
        <w:rPr>
          <w:rFonts w:ascii="Microsoft Sans Serif" w:hAnsi="Microsoft Sans Serif" w:cs="Microsoft Sans Serif"/>
          <w:i/>
          <w:lang w:val="mk-MK"/>
        </w:rPr>
      </w:pPr>
      <w:r>
        <w:rPr>
          <w:rFonts w:ascii="Microsoft Sans Serif" w:hAnsi="Microsoft Sans Serif" w:cs="Microsoft Sans Serif"/>
          <w:i/>
          <w:lang w:val="mk-MK"/>
        </w:rPr>
        <w:t>Apsorpcija</w:t>
      </w:r>
    </w:p>
    <w:p w14:paraId="64AB8583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Nakon pojedina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ne i ponovljene doze od</w:t>
      </w:r>
      <w:r>
        <w:rPr>
          <w:rFonts w:ascii="Microsoft Sans Serif" w:hAnsi="Microsoft Sans Serif" w:cs="Microsoft Sans Serif"/>
          <w:lang w:val="ru-RU"/>
        </w:rPr>
        <w:t xml:space="preserve">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 xml:space="preserve">na dan, klopidogrel se brzo resorbuje. </w:t>
      </w:r>
      <w:r>
        <w:rPr>
          <w:rFonts w:ascii="Microsoft Sans Serif" w:hAnsi="Microsoft Sans Serif" w:cs="Microsoft Sans Serif"/>
          <w:lang w:val="mk-MK"/>
        </w:rPr>
        <w:t>Srednje p</w:t>
      </w:r>
      <w:r>
        <w:rPr>
          <w:rFonts w:ascii="Microsoft Sans Serif" w:hAnsi="Microsoft Sans Serif" w:cs="Microsoft Sans Serif"/>
          <w:lang w:val="sr-Cyrl-CS"/>
        </w:rPr>
        <w:t>lazmatske koncentracije neprom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enjenog klopidogrela (</w:t>
      </w:r>
      <w:r>
        <w:rPr>
          <w:rFonts w:ascii="Microsoft Sans Serif" w:hAnsi="Microsoft Sans Serif" w:cs="Microsoft Sans Serif"/>
          <w:lang w:val="ru-RU"/>
        </w:rPr>
        <w:t>pribli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ru-RU"/>
        </w:rPr>
        <w:t>no 2,2</w:t>
      </w:r>
      <w:r>
        <w:rPr>
          <w:rFonts w:ascii="Microsoft Sans Serif" w:hAnsi="Microsoft Sans Serif" w:cs="Microsoft Sans Serif"/>
        </w:rPr>
        <w:t xml:space="preserve"> ng</w:t>
      </w:r>
      <w:r>
        <w:rPr>
          <w:rFonts w:ascii="Microsoft Sans Serif" w:hAnsi="Microsoft Sans Serif" w:cs="Microsoft Sans Serif"/>
          <w:lang w:val="ru-RU"/>
        </w:rPr>
        <w:t>/</w:t>
      </w:r>
      <w:r>
        <w:rPr>
          <w:rFonts w:ascii="Microsoft Sans Serif" w:hAnsi="Microsoft Sans Serif" w:cs="Microsoft Sans Serif"/>
        </w:rPr>
        <w:t>ml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do</w:t>
      </w:r>
      <w:r>
        <w:rPr>
          <w:rFonts w:ascii="Microsoft Sans Serif" w:hAnsi="Microsoft Sans Serif" w:cs="Microsoft Sans Serif"/>
          <w:lang w:val="ru-RU"/>
        </w:rPr>
        <w:t xml:space="preserve"> 2,5 </w:t>
      </w:r>
      <w:r>
        <w:rPr>
          <w:rFonts w:ascii="Microsoft Sans Serif" w:hAnsi="Microsoft Sans Serif" w:cs="Microsoft Sans Serif"/>
        </w:rPr>
        <w:t>ng</w:t>
      </w:r>
      <w:r>
        <w:rPr>
          <w:rFonts w:ascii="Microsoft Sans Serif" w:hAnsi="Microsoft Sans Serif" w:cs="Microsoft Sans Serif"/>
          <w:lang w:val="ru-RU"/>
        </w:rPr>
        <w:t>/</w:t>
      </w:r>
      <w:r>
        <w:rPr>
          <w:rFonts w:ascii="Microsoft Sans Serif" w:hAnsi="Microsoft Sans Serif" w:cs="Microsoft Sans Serif"/>
        </w:rPr>
        <w:t>ml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nakon jedne oralne doze od 75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ru-RU"/>
        </w:rPr>
        <w:t xml:space="preserve">) </w:t>
      </w:r>
      <w:r>
        <w:rPr>
          <w:rFonts w:ascii="Microsoft Sans Serif" w:hAnsi="Microsoft Sans Serif" w:cs="Microsoft Sans Serif"/>
          <w:lang w:val="sr-Cyrl-CS"/>
        </w:rPr>
        <w:t>prisutne su pribli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no 45 minuta nakon 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 xml:space="preserve">ene. Resorbuje se najmanje </w:t>
      </w:r>
      <w:r>
        <w:rPr>
          <w:rFonts w:ascii="Microsoft Sans Serif" w:hAnsi="Microsoft Sans Serif" w:cs="Microsoft Sans Serif"/>
          <w:lang w:val="ru-RU"/>
        </w:rPr>
        <w:t>50%</w:t>
      </w:r>
      <w:r>
        <w:rPr>
          <w:rFonts w:ascii="Microsoft Sans Serif" w:hAnsi="Microsoft Sans Serif" w:cs="Microsoft Sans Serif"/>
          <w:lang w:val="sr-Cyrl-CS"/>
        </w:rPr>
        <w:t xml:space="preserve">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eka, na osnovu urinarne ekskrecije metabolita klopidogrela.</w:t>
      </w:r>
    </w:p>
    <w:p w14:paraId="232DE95A">
      <w:pPr>
        <w:shd w:val="clear" w:color="auto" w:fill="FFFFFF"/>
        <w:rPr>
          <w:rFonts w:ascii="Microsoft Sans Serif" w:hAnsi="Microsoft Sans Serif" w:cs="Microsoft Sans Serif"/>
          <w:lang w:val="hr-HR"/>
        </w:rPr>
      </w:pPr>
    </w:p>
    <w:p w14:paraId="335DF7B7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>Distribucija</w:t>
      </w:r>
    </w:p>
    <w:p w14:paraId="36F4EF0A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 i osnovni cirkuli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i (inaktivni) metaboliti vezuju se reverzibilno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vitro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za humane proteine plazme (98% i 94%).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Vezivanje je nezasi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vitro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irokom opsegu koncentracija.</w:t>
      </w:r>
    </w:p>
    <w:p w14:paraId="6D831804">
      <w:pPr>
        <w:jc w:val="both"/>
        <w:rPr>
          <w:rFonts w:ascii="Microsoft Sans Serif" w:hAnsi="Microsoft Sans Serif" w:cs="Microsoft Sans Serif"/>
          <w:spacing w:val="1"/>
          <w:lang w:val="hr-HR"/>
        </w:rPr>
      </w:pPr>
    </w:p>
    <w:p w14:paraId="593D32EF">
      <w:pPr>
        <w:jc w:val="both"/>
        <w:rPr>
          <w:rFonts w:ascii="Microsoft Sans Serif" w:hAnsi="Microsoft Sans Serif" w:cs="Microsoft Sans Serif"/>
          <w:i/>
          <w:lang w:val="sr-Cyrl-CS"/>
        </w:rPr>
      </w:pPr>
      <w:r>
        <w:rPr>
          <w:rFonts w:ascii="Microsoft Sans Serif" w:hAnsi="Microsoft Sans Serif" w:cs="Microsoft Sans Serif"/>
          <w:i/>
          <w:lang w:val="sr-Cyrl-CS"/>
        </w:rPr>
        <w:t>Metabolizam</w:t>
      </w:r>
    </w:p>
    <w:p w14:paraId="1BD7E0C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 se intenzivno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zuje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u jetri.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 vitro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 vivo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 se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zuje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preko dva glavna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ka puta</w:t>
      </w:r>
      <w:r>
        <w:rPr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prvi putem esteraza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dovode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i do hidrolize u njegov inaktivni oblik koji je derivat karboksilne kiseline </w:t>
      </w:r>
      <w:r>
        <w:rPr>
          <w:rFonts w:ascii="Microsoft Sans Serif" w:hAnsi="Microsoft Sans Serif" w:cs="Microsoft Sans Serif"/>
          <w:sz w:val="20"/>
          <w:szCs w:val="20"/>
        </w:rPr>
        <w:t xml:space="preserve">(85%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cirkuli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ih metabolita) i drugi pod dejstvom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citohrom</w:t>
      </w:r>
      <w:r>
        <w:rPr>
          <w:rFonts w:ascii="Microsoft Sans Serif" w:hAnsi="Microsoft Sans Serif" w:cs="Microsoft Sans Serif"/>
          <w:sz w:val="20"/>
          <w:szCs w:val="20"/>
        </w:rPr>
        <w:t xml:space="preserve"> P450.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 se prvo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zuje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</w:rPr>
        <w:t>2-o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ks</w:t>
      </w:r>
      <w:r>
        <w:rPr>
          <w:rFonts w:ascii="Microsoft Sans Serif" w:hAnsi="Microsoft Sans Serif" w:cs="Microsoft Sans Serif"/>
          <w:sz w:val="20"/>
          <w:szCs w:val="20"/>
        </w:rPr>
        <w:t>o-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klopidogrel, intermedij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rni metabolit, a zatim u tiol, koji predstavlja aktivni metabolit klopidogrela.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 vitro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ovaj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ki put se odvija pod dejstvom</w:t>
      </w:r>
      <w:r>
        <w:rPr>
          <w:rFonts w:ascii="Microsoft Sans Serif" w:hAnsi="Microsoft Sans Serif" w:cs="Microsoft Sans Serif"/>
          <w:sz w:val="20"/>
          <w:szCs w:val="20"/>
        </w:rPr>
        <w:t xml:space="preserve"> CYP3A4, CYP2C19, CYP1A2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CYP2B6.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Aktivni tiol metabolit koji je izolovan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in vitro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vezuje se brzo i ireverzibilno za receptore na povr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ini trombocita, i na taj 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in inhibira agregaciju trombocita.</w:t>
      </w:r>
    </w:p>
    <w:p w14:paraId="43D7FA7B">
      <w:pPr>
        <w:jc w:val="both"/>
        <w:rPr>
          <w:rFonts w:ascii="Microsoft Sans Serif" w:hAnsi="Microsoft Sans Serif" w:cs="Microsoft Sans Serif"/>
          <w:b/>
          <w:u w:val="single"/>
          <w:lang w:val="ru-RU"/>
        </w:rPr>
      </w:pPr>
    </w:p>
    <w:p w14:paraId="4FB10AA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Cmax</w:t>
      </w:r>
      <w:r>
        <w:rPr>
          <w:rFonts w:ascii="Microsoft Sans Serif" w:hAnsi="Microsoft Sans Serif" w:cs="Microsoft Sans Serif"/>
          <w:sz w:val="20"/>
          <w:szCs w:val="20"/>
        </w:rPr>
        <w:t xml:space="preserve"> aktivnog metabolita je dva puta 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posl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ene pojedina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ne po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etne doze od 300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 klopidogrela nego posl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četvoro</w:t>
      </w:r>
      <w:r>
        <w:rPr>
          <w:rFonts w:ascii="Microsoft Sans Serif" w:hAnsi="Microsoft Sans Serif" w:cs="Microsoft Sans Serif"/>
          <w:sz w:val="20"/>
          <w:szCs w:val="20"/>
        </w:rPr>
        <w:t>dnevne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ene doze odr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avanja od 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Cmax</w:t>
      </w:r>
      <w:r>
        <w:rPr>
          <w:rFonts w:ascii="Microsoft Sans Serif" w:hAnsi="Microsoft Sans Serif" w:cs="Microsoft Sans Serif"/>
          <w:sz w:val="20"/>
          <w:szCs w:val="20"/>
        </w:rPr>
        <w:t xml:space="preserve"> se posti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 za pros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 30 do 60 minuta nakon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ene.</w:t>
      </w:r>
    </w:p>
    <w:p w14:paraId="55F1F3C5">
      <w:pPr>
        <w:jc w:val="both"/>
        <w:rPr>
          <w:rFonts w:ascii="Microsoft Sans Serif" w:hAnsi="Microsoft Sans Serif" w:cs="Microsoft Sans Serif"/>
          <w:lang w:val="hr-HR"/>
        </w:rPr>
      </w:pPr>
    </w:p>
    <w:p w14:paraId="3E219D44">
      <w:pPr>
        <w:jc w:val="both"/>
        <w:rPr>
          <w:rFonts w:ascii="Microsoft Sans Serif" w:hAnsi="Microsoft Sans Serif" w:cs="Microsoft Sans Serif"/>
          <w:i/>
          <w:lang w:val="sr-Cyrl-CS"/>
        </w:rPr>
      </w:pPr>
      <w:r>
        <w:rPr>
          <w:rFonts w:ascii="Microsoft Sans Serif" w:hAnsi="Microsoft Sans Serif" w:cs="Microsoft Sans Serif"/>
          <w:i/>
        </w:rPr>
        <w:t>E</w:t>
      </w:r>
      <w:r>
        <w:rPr>
          <w:rFonts w:ascii="Microsoft Sans Serif" w:hAnsi="Microsoft Sans Serif" w:cs="Microsoft Sans Serif"/>
          <w:i/>
          <w:lang w:val="sr-Cyrl-CS"/>
        </w:rPr>
        <w:t>liminacija</w:t>
      </w:r>
    </w:p>
    <w:p w14:paraId="2A9B053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Nakon oralne doze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vertAlign w:val="superscript"/>
        </w:rPr>
        <w:t>14</w:t>
      </w:r>
      <w:r>
        <w:rPr>
          <w:rFonts w:ascii="Microsoft Sans Serif" w:hAnsi="Microsoft Sans Serif" w:cs="Microsoft Sans Serif"/>
          <w:sz w:val="20"/>
          <w:szCs w:val="20"/>
        </w:rPr>
        <w:t>C-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ob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ilj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enog klopidogrela kod mu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karaca, pribli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no</w:t>
      </w:r>
      <w:r>
        <w:rPr>
          <w:rFonts w:ascii="Microsoft Sans Serif" w:hAnsi="Microsoft Sans Serif" w:cs="Microsoft Sans Serif"/>
          <w:sz w:val="20"/>
          <w:szCs w:val="20"/>
        </w:rPr>
        <w:t xml:space="preserve"> 50%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se izlu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uje urinom i pribli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no</w:t>
      </w:r>
      <w:r>
        <w:rPr>
          <w:rFonts w:ascii="Microsoft Sans Serif" w:hAnsi="Microsoft Sans Serif" w:cs="Microsoft Sans Serif"/>
          <w:sz w:val="20"/>
          <w:szCs w:val="20"/>
        </w:rPr>
        <w:t xml:space="preserve"> 46%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fecesom u 120-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asovnom intervalu nakon uzimanja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eka. Nakon pojedina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ne doze od </w:t>
      </w:r>
      <w:r>
        <w:rPr>
          <w:rFonts w:ascii="Microsoft Sans Serif" w:hAnsi="Microsoft Sans Serif" w:cs="Microsoft Sans Serif"/>
          <w:sz w:val="20"/>
          <w:szCs w:val="20"/>
        </w:rPr>
        <w:t>75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g,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polu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ivot klopidogrela iznosi oko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sati. Polu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ivot eliminacije glavnog cirkuli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eg (neaktivnog) metabolita je bio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osam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sati nakon pojedina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 i ponovljene prim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ene. </w:t>
      </w:r>
    </w:p>
    <w:p w14:paraId="182485DF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</w:p>
    <w:p w14:paraId="4C3082E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>Farmakogenetika</w:t>
      </w:r>
    </w:p>
    <w:p w14:paraId="7C1A5E95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CYP2C19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u stvaranje i aktivnog metabolita i</w:t>
      </w:r>
      <w:r>
        <w:rPr>
          <w:rFonts w:ascii="Microsoft Sans Serif" w:hAnsi="Microsoft Sans Serif" w:cs="Microsoft Sans Serif"/>
          <w:sz w:val="20"/>
          <w:szCs w:val="20"/>
        </w:rPr>
        <w:t xml:space="preserve"> 2-o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ks</w:t>
      </w:r>
      <w:r>
        <w:rPr>
          <w:rFonts w:ascii="Microsoft Sans Serif" w:hAnsi="Microsoft Sans Serif" w:cs="Microsoft Sans Serif"/>
          <w:sz w:val="20"/>
          <w:szCs w:val="20"/>
        </w:rPr>
        <w:t>o-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klopidogrel intermedij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rnog metabolita. Farmakokinetika aktivnog metabolita klopidogrela i antitrombocitni efekat, prema </w:t>
      </w: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e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x</w:t>
      </w: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viv</w:t>
      </w: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ispitivanjima trombocitne agregacije, je razli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it kod </w:t>
      </w:r>
      <w:r>
        <w:rPr>
          <w:rFonts w:ascii="Microsoft Sans Serif" w:hAnsi="Microsoft Sans Serif" w:cs="Microsoft Sans Serif"/>
          <w:sz w:val="20"/>
          <w:szCs w:val="20"/>
        </w:rPr>
        <w:t xml:space="preserve">CYP2C19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genotipa.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1AAB80B4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</w:p>
    <w:p w14:paraId="4075358F">
      <w:pPr>
        <w:pStyle w:val="12"/>
        <w:spacing w:before="0" w:beforeAutospacing="0" w:after="0" w:afterAutospacing="0"/>
        <w:jc w:val="both"/>
        <w:rPr>
          <w:rStyle w:val="26"/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Alel</w:t>
      </w:r>
      <w:r>
        <w:rPr>
          <w:rFonts w:ascii="Microsoft Sans Serif" w:hAnsi="Microsoft Sans Serif" w:cs="Microsoft Sans Serif"/>
          <w:sz w:val="20"/>
          <w:szCs w:val="20"/>
        </w:rPr>
        <w:t xml:space="preserve"> CYP2C19*1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odgovara punom f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nkcionalnom metabolizmu dok su</w:t>
      </w:r>
      <w:r>
        <w:rPr>
          <w:rFonts w:ascii="Microsoft Sans Serif" w:hAnsi="Microsoft Sans Serif" w:cs="Microsoft Sans Serif"/>
          <w:sz w:val="20"/>
          <w:szCs w:val="20"/>
        </w:rPr>
        <w:t xml:space="preserve"> CYP2C19*2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CYP2C19*3 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leli nefunkcionalni.</w:t>
      </w:r>
      <w:r>
        <w:rPr>
          <w:rFonts w:ascii="Microsoft Sans Serif" w:hAnsi="Microsoft Sans Serif" w:cs="Microsoft Sans Serif"/>
          <w:sz w:val="20"/>
          <w:szCs w:val="20"/>
        </w:rPr>
        <w:t xml:space="preserve"> Proc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enjuje se da aleli CYP2C19*2 i CYP2C19*3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 d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>o redukovanog funkcionalnog metabolizma kod ljudi b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ele rase (85%) i kod Azijata (99%) slabijih metabolizera. Ostali aleli udru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eni sa odsutnim ili redukovanim metabolizmom su r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i i uklju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 xml:space="preserve">i CYP2C19*4, *5, *6, *7, i *8. 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Pacijent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sa lošim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statusom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z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er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će posjedovati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dva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gubitka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od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funkcij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8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alela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kako je gore definisano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Objavljen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frekvencije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za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genotipove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siromaš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ne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CYP2C19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z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er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om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približno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2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% za 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ljude 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>b</w:t>
      </w:r>
      <w:r>
        <w:rPr>
          <w:rStyle w:val="26"/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>ele rase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4%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za 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>crn</w:t>
      </w:r>
      <w:r>
        <w:rPr>
          <w:rStyle w:val="26"/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 xml:space="preserve"> ras</w:t>
      </w:r>
      <w:r>
        <w:rPr>
          <w:rStyle w:val="26"/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i 14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%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 xml:space="preserve">za 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Kineze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Testovi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su dostupni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za određivanje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genotipa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CYP2C19</w:t>
      </w:r>
      <w:r>
        <w:rPr>
          <w:rFonts w:ascii="Microsoft Sans Serif" w:hAnsi="Microsoft Sans Serif" w:cs="Microsoft Sans Serif"/>
          <w:sz w:val="20"/>
          <w:szCs w:val="20"/>
        </w:rPr>
        <w:t xml:space="preserve"> kod pacijenata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.</w:t>
      </w:r>
    </w:p>
    <w:p w14:paraId="6B94835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</w:p>
    <w:p w14:paraId="3B7EA87F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</w:rPr>
        <w:t>U ukr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 ispitivanju</w:t>
      </w:r>
      <w:r>
        <w:rPr>
          <w:rFonts w:ascii="Microsoft Sans Serif" w:hAnsi="Microsoft Sans Serif" w:cs="Microsoft Sans Serif"/>
          <w:sz w:val="20"/>
          <w:szCs w:val="20"/>
        </w:rPr>
        <w:t xml:space="preserve"> na 40 zdravih ispitanika, po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deset</w:t>
      </w:r>
      <w:r>
        <w:rPr>
          <w:rFonts w:ascii="Microsoft Sans Serif" w:hAnsi="Microsoft Sans Serif" w:cs="Microsoft Sans Serif"/>
          <w:sz w:val="20"/>
          <w:szCs w:val="20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četiri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CYP2C19</w:t>
      </w:r>
      <w:r>
        <w:rPr>
          <w:rFonts w:ascii="Microsoft Sans Serif" w:hAnsi="Microsoft Sans Serif" w:cs="Microsoft Sans Serif"/>
          <w:sz w:val="20"/>
          <w:szCs w:val="20"/>
        </w:rPr>
        <w:t xml:space="preserve"> grupe metabolizera (jako brzi, jaki, srednji 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slabi</w:t>
      </w:r>
      <w:r>
        <w:rPr>
          <w:rFonts w:ascii="Microsoft Sans Serif" w:hAnsi="Microsoft Sans Serif" w:cs="Microsoft Sans Serif"/>
          <w:sz w:val="20"/>
          <w:szCs w:val="20"/>
        </w:rPr>
        <w:t>), proc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enjeni su farmakokineti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ki i antiagregacioni odgovori koriste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 xml:space="preserve">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300 mg</w:t>
      </w:r>
      <w:r>
        <w:rPr>
          <w:rFonts w:ascii="Microsoft Sans Serif" w:hAnsi="Microsoft Sans Serif" w:cs="Microsoft Sans Serif"/>
          <w:sz w:val="20"/>
          <w:szCs w:val="20"/>
        </w:rPr>
        <w:t xml:space="preserve"> udarne doze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a zatim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75 mg/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600 mg</w:t>
      </w:r>
      <w:r>
        <w:rPr>
          <w:rFonts w:ascii="Microsoft Sans Serif" w:hAnsi="Microsoft Sans Serif" w:cs="Microsoft Sans Serif"/>
          <w:sz w:val="20"/>
          <w:szCs w:val="20"/>
        </w:rPr>
        <w:t xml:space="preserve"> udarne doze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a zatim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150 mg/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 xml:space="preserve">svaki za ukupno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</w:t>
      </w:r>
      <w:r>
        <w:rPr>
          <w:rFonts w:ascii="Microsoft Sans Serif" w:hAnsi="Microsoft Sans Serif" w:cs="Microsoft Sans Serif"/>
          <w:sz w:val="20"/>
          <w:szCs w:val="20"/>
        </w:rPr>
        <w:t xml:space="preserve"> dana (stanje ravnote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e)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Nema velike razlike u izlo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enosti aktivnom metabolitu i srednjoj inhibiciji agregacije trombocita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IPA</w:t>
      </w:r>
      <w:r>
        <w:rPr>
          <w:rFonts w:ascii="Microsoft Sans Serif" w:hAnsi="Microsoft Sans Serif" w:cs="Microsoft Sans Serif"/>
          <w:sz w:val="20"/>
          <w:szCs w:val="20"/>
        </w:rPr>
        <w:t>) izme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 xml:space="preserve">u jako brzih, jakih i srednjih metabolizera.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slabih </w:t>
      </w:r>
      <w:r>
        <w:rPr>
          <w:rFonts w:ascii="Microsoft Sans Serif" w:hAnsi="Microsoft Sans Serif" w:cs="Microsoft Sans Serif"/>
          <w:sz w:val="20"/>
          <w:szCs w:val="20"/>
        </w:rPr>
        <w:t>metabolizera, izlo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enost aktivnom metabolitu je smanjena za 63%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do </w:t>
      </w:r>
      <w:r>
        <w:rPr>
          <w:rFonts w:ascii="Microsoft Sans Serif" w:hAnsi="Microsoft Sans Serif" w:cs="Microsoft Sans Serif"/>
          <w:sz w:val="20"/>
          <w:szCs w:val="20"/>
        </w:rPr>
        <w:t>71% u pore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enju sa jakim metabolizerima. Nakon doznog re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ima od 300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, antiagregacioni odgovori su bili smanjeni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slabih </w:t>
      </w:r>
      <w:r>
        <w:rPr>
          <w:rFonts w:ascii="Microsoft Sans Serif" w:hAnsi="Microsoft Sans Serif" w:cs="Microsoft Sans Serif"/>
          <w:sz w:val="20"/>
          <w:szCs w:val="20"/>
        </w:rPr>
        <w:t xml:space="preserve">metabolizera sa srednjim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IPA</w:t>
      </w:r>
      <w:r>
        <w:rPr>
          <w:rFonts w:ascii="Microsoft Sans Serif" w:hAnsi="Microsoft Sans Serif" w:cs="Microsoft Sans Serif"/>
          <w:sz w:val="20"/>
          <w:szCs w:val="20"/>
        </w:rPr>
        <w:t xml:space="preserve"> (5 μ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ADP</w:t>
      </w:r>
      <w:r>
        <w:rPr>
          <w:rFonts w:ascii="Microsoft Sans Serif" w:hAnsi="Microsoft Sans Serif" w:cs="Microsoft Sans Serif"/>
          <w:sz w:val="20"/>
          <w:szCs w:val="20"/>
        </w:rPr>
        <w:t>) od 24% (24 sat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) i 37% (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peti </w:t>
      </w:r>
      <w:r>
        <w:rPr>
          <w:rFonts w:ascii="Microsoft Sans Serif" w:hAnsi="Microsoft Sans Serif" w:cs="Microsoft Sans Serif"/>
          <w:sz w:val="20"/>
          <w:szCs w:val="20"/>
        </w:rPr>
        <w:t>dan) u pore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 xml:space="preserve">enju sa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IPA</w:t>
      </w:r>
      <w:r>
        <w:rPr>
          <w:rFonts w:ascii="Microsoft Sans Serif" w:hAnsi="Microsoft Sans Serif" w:cs="Microsoft Sans Serif"/>
          <w:sz w:val="20"/>
          <w:szCs w:val="20"/>
        </w:rPr>
        <w:t xml:space="preserve"> od 39% (24 sat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) i 58% (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peti</w:t>
      </w:r>
      <w:r>
        <w:rPr>
          <w:rFonts w:ascii="Microsoft Sans Serif" w:hAnsi="Microsoft Sans Serif" w:cs="Microsoft Sans Serif"/>
          <w:sz w:val="20"/>
          <w:szCs w:val="20"/>
        </w:rPr>
        <w:t xml:space="preserve"> dan) kod jakih metabolizera i 37% (24 sat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) i 60% (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peti </w:t>
      </w:r>
      <w:r>
        <w:rPr>
          <w:rFonts w:ascii="Microsoft Sans Serif" w:hAnsi="Microsoft Sans Serif" w:cs="Microsoft Sans Serif"/>
          <w:sz w:val="20"/>
          <w:szCs w:val="20"/>
        </w:rPr>
        <w:t>dan) kod srednjih metabolizera.</w:t>
      </w:r>
    </w:p>
    <w:p w14:paraId="0512E389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40AFB89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Kada je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slabim </w:t>
      </w:r>
      <w:r>
        <w:rPr>
          <w:rFonts w:ascii="Microsoft Sans Serif" w:hAnsi="Microsoft Sans Serif" w:cs="Microsoft Sans Serif"/>
          <w:sz w:val="20"/>
          <w:szCs w:val="20"/>
        </w:rPr>
        <w:t>metabolizerima prim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enjen dozni 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im 600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/150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, izlo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enost aktivnom metabolitu je bilo ve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 nego sa doznim re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imom 300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. Dodatno,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IPA</w:t>
      </w:r>
      <w:r>
        <w:rPr>
          <w:rFonts w:ascii="Microsoft Sans Serif" w:hAnsi="Microsoft Sans Serif" w:cs="Microsoft Sans Serif"/>
          <w:sz w:val="20"/>
          <w:szCs w:val="20"/>
        </w:rPr>
        <w:t xml:space="preserve"> je iznosio 32% (24 sat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) i 61% (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peti</w:t>
      </w:r>
      <w:r>
        <w:rPr>
          <w:rFonts w:ascii="Microsoft Sans Serif" w:hAnsi="Microsoft Sans Serif" w:cs="Microsoft Sans Serif"/>
          <w:sz w:val="20"/>
          <w:szCs w:val="20"/>
        </w:rPr>
        <w:t xml:space="preserve"> dan),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to je bilo 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 nego kada su bili na doznom 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imu 300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,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no sa drugim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CYP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19 grupama metabolizera koji su bili na doznom 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 xml:space="preserve">imu 300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 xml:space="preserve">/75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mg</w:t>
      </w:r>
      <w:r>
        <w:rPr>
          <w:rFonts w:ascii="Microsoft Sans Serif" w:hAnsi="Microsoft Sans Serif" w:cs="Microsoft Sans Serif"/>
          <w:sz w:val="20"/>
          <w:szCs w:val="20"/>
        </w:rPr>
        <w:t>. Odgovaraju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 dozni 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im za ovu populaciju pacijenata nije prou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avan u klini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 xml:space="preserve">kim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ispitivanjima</w:t>
      </w:r>
      <w:r>
        <w:rPr>
          <w:rFonts w:ascii="Microsoft Sans Serif" w:hAnsi="Microsoft Sans Serif" w:cs="Microsoft Sans Serif"/>
          <w:sz w:val="20"/>
          <w:szCs w:val="20"/>
        </w:rPr>
        <w:t xml:space="preserve"> sa ishodom.</w:t>
      </w:r>
    </w:p>
    <w:p w14:paraId="304A4191">
      <w:pPr>
        <w:pStyle w:val="12"/>
        <w:spacing w:before="0" w:beforeAutospacing="0" w:after="0" w:afterAutospacing="0"/>
        <w:jc w:val="both"/>
        <w:rPr>
          <w:rStyle w:val="26"/>
          <w:rFonts w:ascii="Microsoft Sans Serif" w:hAnsi="Microsoft Sans Serif" w:cs="Microsoft Sans Serif"/>
          <w:sz w:val="20"/>
          <w:szCs w:val="20"/>
          <w:lang w:val="en-US"/>
        </w:rPr>
      </w:pPr>
    </w:p>
    <w:p w14:paraId="2BC22C0C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U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skladu sa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gorenavedenim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rezultatima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>analiz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ama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uključujući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šest ispitivanja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od 335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pacijenta na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klopidogrel</w:t>
      </w:r>
      <w:r>
        <w:rPr>
          <w:rStyle w:val="28"/>
          <w:rFonts w:ascii="Microsoft Sans Serif" w:hAnsi="Microsoft Sans Serif" w:cs="Microsoft Sans Serif"/>
          <w:sz w:val="20"/>
          <w:szCs w:val="20"/>
        </w:rPr>
        <w:t>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stanju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ravnote</w:t>
      </w:r>
      <w:r>
        <w:rPr>
          <w:rStyle w:val="26"/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pokaza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no je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da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je izlo</w:t>
      </w:r>
      <w:r>
        <w:rPr>
          <w:rStyle w:val="26"/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enost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aktivn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om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metabolit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u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smanjen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za 28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%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za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srednje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metabolizere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i 72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%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 xml:space="preserve">za </w:t>
      </w:r>
      <w:r>
        <w:rPr>
          <w:rStyle w:val="26"/>
          <w:rFonts w:ascii="Microsoft Sans Serif" w:hAnsi="Microsoft Sans Serif" w:cs="Microsoft Sans Serif"/>
          <w:sz w:val="20"/>
          <w:szCs w:val="20"/>
          <w:lang w:val="mk-MK"/>
        </w:rPr>
        <w:t>slabe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zere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dok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5"/>
          <w:rFonts w:ascii="Microsoft Sans Serif" w:hAnsi="Microsoft Sans Serif" w:cs="Microsoft Sans Serif"/>
          <w:sz w:val="20"/>
          <w:szCs w:val="20"/>
        </w:rPr>
        <w:t xml:space="preserve">je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inhibicija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agregacije trombocita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(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5 </w:t>
      </w:r>
      <w:r>
        <w:rPr>
          <w:rFonts w:ascii="Microsoft Sans Serif" w:hAnsi="Microsoft Sans Serif" w:cs="Microsoft Sans Serif"/>
          <w:sz w:val="20"/>
          <w:szCs w:val="20"/>
        </w:rPr>
        <w:t>μ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ADP</w:t>
      </w:r>
      <w:r>
        <w:rPr>
          <w:rFonts w:ascii="Microsoft Sans Serif" w:hAnsi="Microsoft Sans Serif" w:cs="Microsoft Sans Serif"/>
          <w:sz w:val="20"/>
          <w:szCs w:val="20"/>
        </w:rPr>
        <w:t xml:space="preserve">)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smanjen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sa razlikama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IPA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od 5,9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%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i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21,4%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respektivno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u odnosu na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 xml:space="preserve"> jake</w:t>
      </w:r>
      <w:r>
        <w:rPr>
          <w:rStyle w:val="25"/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szCs w:val="20"/>
          <w:lang w:val="sr-Latn-CS"/>
        </w:rPr>
        <w:t>metaboli</w:t>
      </w:r>
      <w:r>
        <w:rPr>
          <w:rStyle w:val="26"/>
          <w:rFonts w:ascii="Microsoft Sans Serif" w:hAnsi="Microsoft Sans Serif" w:cs="Microsoft Sans Serif"/>
          <w:sz w:val="20"/>
          <w:szCs w:val="20"/>
        </w:rPr>
        <w:t>zere.</w:t>
      </w:r>
    </w:p>
    <w:p w14:paraId="53209011">
      <w:pPr>
        <w:pStyle w:val="12"/>
        <w:spacing w:before="0" w:beforeAutospacing="0" w:after="0" w:afterAutospacing="0"/>
        <w:jc w:val="both"/>
        <w:rPr>
          <w:rStyle w:val="26"/>
          <w:rFonts w:ascii="Microsoft Sans Serif" w:hAnsi="Microsoft Sans Serif" w:cs="Microsoft Sans Serif"/>
          <w:sz w:val="20"/>
          <w:szCs w:val="20"/>
          <w:lang w:val="en-US"/>
        </w:rPr>
      </w:pPr>
    </w:p>
    <w:p w14:paraId="2343AF8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Uticaj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CYP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19 genotipa na klini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ke ishode kod pacijenata na terapiji klopidogrelom nije oc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enjen u prospektivnim, randomiz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ov</w:t>
      </w:r>
      <w:r>
        <w:rPr>
          <w:rFonts w:ascii="Microsoft Sans Serif" w:hAnsi="Microsoft Sans Serif" w:cs="Microsoft Sans Serif"/>
          <w:sz w:val="20"/>
          <w:szCs w:val="20"/>
        </w:rPr>
        <w:t xml:space="preserve">anim, kontrolisanim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ispitivanjima</w:t>
      </w:r>
      <w:r>
        <w:rPr>
          <w:rFonts w:ascii="Microsoft Sans Serif" w:hAnsi="Microsoft Sans Serif" w:cs="Microsoft Sans Serif"/>
          <w:sz w:val="20"/>
          <w:szCs w:val="20"/>
        </w:rPr>
        <w:t>. Postoji broj retrospektivnih analiza, me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utim, proc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ena ovog efekta kod pacijenata na klopidogrelu za koje postoji genotipizacija su: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CURE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721),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CHARISMA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428),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CLARITY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TIMI</w:t>
      </w:r>
      <w:r>
        <w:rPr>
          <w:rFonts w:ascii="Microsoft Sans Serif" w:hAnsi="Microsoft Sans Serif" w:cs="Microsoft Sans Serif"/>
          <w:sz w:val="20"/>
          <w:szCs w:val="20"/>
        </w:rPr>
        <w:t xml:space="preserve"> 28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227),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TRITON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TIMI</w:t>
      </w:r>
      <w:r>
        <w:rPr>
          <w:rFonts w:ascii="Microsoft Sans Serif" w:hAnsi="Microsoft Sans Serif" w:cs="Microsoft Sans Serif"/>
          <w:sz w:val="20"/>
          <w:szCs w:val="20"/>
        </w:rPr>
        <w:t xml:space="preserve"> 38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477) 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n </w:t>
      </w:r>
      <w:r>
        <w:rPr>
          <w:rFonts w:ascii="Microsoft Sans Serif" w:hAnsi="Microsoft Sans Serif" w:cs="Microsoft Sans Serif"/>
          <w:sz w:val="20"/>
          <w:szCs w:val="20"/>
        </w:rPr>
        <w:t>=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601)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ispitivanja</w:t>
      </w:r>
      <w:r>
        <w:rPr>
          <w:rFonts w:ascii="Microsoft Sans Serif" w:hAnsi="Microsoft Sans Serif" w:cs="Microsoft Sans Serif"/>
          <w:sz w:val="20"/>
          <w:szCs w:val="20"/>
        </w:rPr>
        <w:t xml:space="preserve">, kao i broj objavljenih kohortnih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6B07460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A6D6D8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TRITON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TIMI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38 i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tri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kohortn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a ispitivanja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Collet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Sibbing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Giusti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), kombinovana grupa pacijenata sa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umjerenim,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srednjim ili lo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im metaboli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kim statusom su imali 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i procenat kardiovaskularnih pojava (smrt, infarkt miokarda i udar) ili stent tromboza u pore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enju sa ekstenzivnim metabolizmom. </w:t>
      </w:r>
    </w:p>
    <w:p w14:paraId="030FA83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</w:p>
    <w:p w14:paraId="0AB4129B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</w:rPr>
        <w:t>U CHARISMA i jedno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kohortno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Simon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), prim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en je porast doga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aja jedino kod slabog metabolizera</w:t>
      </w:r>
      <w:r>
        <w:rPr>
          <w:rFonts w:ascii="Microsoft Sans Serif" w:hAnsi="Microsoft Sans Serif" w:cs="Microsoft Sans Serif"/>
          <w:b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 je pore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en sa jakim metabolizerima.</w:t>
      </w:r>
    </w:p>
    <w:p w14:paraId="393A7DA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</w:p>
    <w:p w14:paraId="13F2789A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CURE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CLARITY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и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ACTIVE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ispitivanjima </w:t>
      </w:r>
      <w:r>
        <w:rPr>
          <w:rFonts w:ascii="Microsoft Sans Serif" w:hAnsi="Microsoft Sans Serif" w:cs="Microsoft Sans Serif"/>
          <w:sz w:val="20"/>
          <w:szCs w:val="20"/>
        </w:rPr>
        <w:t>i jedno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 kohortno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ispitivanju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Trenk</w:t>
      </w:r>
      <w:r>
        <w:rPr>
          <w:rFonts w:ascii="Microsoft Sans Serif" w:hAnsi="Microsoft Sans Serif" w:cs="Microsoft Sans Serif"/>
          <w:sz w:val="20"/>
          <w:szCs w:val="20"/>
        </w:rPr>
        <w:t>), nije bilo pove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anog procenta doga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aja na osnovu statusa metabolizera.</w:t>
      </w:r>
    </w:p>
    <w:p w14:paraId="58095E7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7A792596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Nijedna od ovih analiza nije bila adekavatne veli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ine da detektuje prom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ene u ishodu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slabih</w:t>
      </w:r>
      <w:r>
        <w:rPr>
          <w:rFonts w:ascii="Microsoft Sans Serif" w:hAnsi="Microsoft Sans Serif" w:cs="Microsoft Sans Serif"/>
          <w:sz w:val="20"/>
          <w:szCs w:val="20"/>
        </w:rPr>
        <w:t xml:space="preserve"> metabolizera.</w:t>
      </w:r>
    </w:p>
    <w:p w14:paraId="14A3D41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6C0C6612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b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CS"/>
        </w:rPr>
        <w:t>Posebne populacije</w:t>
      </w:r>
    </w:p>
    <w:p w14:paraId="32B4BA13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Farmakokinetika aktivnog metabolita klopidogrela nije poznata u ovim posebnim populacijama.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A53365B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5591787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te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  <w:lang w:val="sr-Cyrl-CS"/>
        </w:rPr>
        <w:t>enje bubrega</w:t>
      </w:r>
    </w:p>
    <w:p w14:paraId="05E8610D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Nakon ponovljene doze od 75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klopidogrela na dan kod pacijenata sa 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kim bubre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nim 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enjem (kreatin klirens od 5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ml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min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do 15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ml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min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), inhibicija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ADP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-indukovane agregacije trombocita je ni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 (25%) nego kod zdrave populacije, bilo kako, produ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eno krvarenje je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no kao kod zdravih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lica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koja su primila 75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klopidogrela dnevno. Uz to, klini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ka tolerancija l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eka je bila dobra kod svih pacijenata.</w:t>
      </w:r>
    </w:p>
    <w:p w14:paraId="3EDFDC6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D1658F8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>O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>te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>enja jetre</w:t>
      </w:r>
    </w:p>
    <w:p w14:paraId="4D5FF2DE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Nakon ponovljenih doza od 75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klopidogrela na dan za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deset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dana kod pacijenata sa 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kim o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enjem jetre, inhibicija </w:t>
      </w:r>
      <w:r>
        <w:rPr>
          <w:rFonts w:ascii="Microsoft Sans Serif" w:hAnsi="Microsoft Sans Serif" w:cs="Microsoft Sans Serif"/>
          <w:sz w:val="20"/>
          <w:szCs w:val="20"/>
        </w:rPr>
        <w:t>ADP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-indukuvane agregacije trombocita je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na kao kod zdravih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lic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a. Vr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eme krvarenja je prolongirano sli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no u ob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 grupe.</w:t>
      </w:r>
    </w:p>
    <w:p w14:paraId="74F50124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</w:pPr>
    </w:p>
    <w:p w14:paraId="7639C1C1">
      <w:pPr>
        <w:pStyle w:val="12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  <w:t xml:space="preserve">Rasa </w:t>
      </w:r>
    </w:p>
    <w:p w14:paraId="20CAF6BC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sr-Cyrl-CS"/>
        </w:rPr>
        <w:t xml:space="preserve">Prevalenca </w:t>
      </w:r>
      <w:r>
        <w:rPr>
          <w:rFonts w:ascii="Microsoft Sans Serif" w:hAnsi="Microsoft Sans Serif" w:cs="Microsoft Sans Serif"/>
        </w:rPr>
        <w:t>CYP</w:t>
      </w:r>
      <w:r>
        <w:rPr>
          <w:rFonts w:ascii="Microsoft Sans Serif" w:hAnsi="Microsoft Sans Serif" w:cs="Microsoft Sans Serif"/>
          <w:lang w:val="sr-Cyrl-CS"/>
        </w:rPr>
        <w:t>2</w:t>
      </w:r>
      <w:r>
        <w:rPr>
          <w:rFonts w:ascii="Microsoft Sans Serif" w:hAnsi="Microsoft Sans Serif" w:cs="Microsoft Sans Serif"/>
        </w:rPr>
        <w:t>C</w:t>
      </w:r>
      <w:r>
        <w:rPr>
          <w:rFonts w:ascii="Microsoft Sans Serif" w:hAnsi="Microsoft Sans Serif" w:cs="Microsoft Sans Serif"/>
          <w:lang w:val="sr-Cyrl-CS"/>
        </w:rPr>
        <w:t xml:space="preserve">19 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lela koji rezultiraju </w:t>
      </w:r>
      <w:r>
        <w:rPr>
          <w:rFonts w:ascii="Microsoft Sans Serif" w:hAnsi="Microsoft Sans Serif" w:cs="Microsoft Sans Serif"/>
          <w:lang w:val="mk-MK"/>
        </w:rPr>
        <w:t>um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mk-MK"/>
        </w:rPr>
        <w:t>erenim</w:t>
      </w:r>
      <w:r>
        <w:rPr>
          <w:rFonts w:ascii="Microsoft Sans Serif" w:hAnsi="Microsoft Sans Serif" w:cs="Microsoft Sans Serif"/>
          <w:lang w:val="sr-Cyrl-CS"/>
        </w:rPr>
        <w:t xml:space="preserve"> i slabim </w:t>
      </w:r>
      <w:r>
        <w:rPr>
          <w:rFonts w:ascii="Microsoft Sans Serif" w:hAnsi="Microsoft Sans Serif" w:cs="Microsoft Sans Serif"/>
        </w:rPr>
        <w:t>CYP</w:t>
      </w:r>
      <w:r>
        <w:rPr>
          <w:rFonts w:ascii="Microsoft Sans Serif" w:hAnsi="Microsoft Sans Serif" w:cs="Microsoft Sans Serif"/>
          <w:lang w:val="sr-Cyrl-CS"/>
        </w:rPr>
        <w:t>2</w:t>
      </w:r>
      <w:r>
        <w:rPr>
          <w:rFonts w:ascii="Microsoft Sans Serif" w:hAnsi="Microsoft Sans Serif" w:cs="Microsoft Sans Serif"/>
        </w:rPr>
        <w:t>C</w:t>
      </w:r>
      <w:r>
        <w:rPr>
          <w:rFonts w:ascii="Microsoft Sans Serif" w:hAnsi="Microsoft Sans Serif" w:cs="Microsoft Sans Serif"/>
          <w:lang w:val="sr-Cyrl-CS"/>
        </w:rPr>
        <w:t>19 metabolizmom je razli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ita zavisno od rasne/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CS"/>
        </w:rPr>
        <w:t>tni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ke pripadnosti (</w:t>
      </w:r>
      <w:r>
        <w:rPr>
          <w:rFonts w:ascii="Microsoft Sans Serif" w:hAnsi="Microsoft Sans Serif" w:cs="Microsoft Sans Serif"/>
        </w:rPr>
        <w:t>pogledati</w:t>
      </w:r>
      <w:r>
        <w:rPr>
          <w:rFonts w:ascii="Microsoft Sans Serif" w:hAnsi="Microsoft Sans Serif" w:cs="Microsoft Sans Serif"/>
          <w:lang w:val="sr-Cyrl-CS"/>
        </w:rPr>
        <w:t xml:space="preserve"> od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eljak Farmakogenetika). Prema literaturi, ograni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eni podaci u azijskoj populaciji su na raspolaganju za proc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enu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kih implikacija ove genotipizacije </w:t>
      </w:r>
      <w:r>
        <w:rPr>
          <w:rFonts w:ascii="Microsoft Sans Serif" w:hAnsi="Microsoft Sans Serif" w:cs="Microsoft Sans Serif"/>
        </w:rPr>
        <w:t>CYP</w:t>
      </w:r>
      <w:r>
        <w:rPr>
          <w:rFonts w:ascii="Microsoft Sans Serif" w:hAnsi="Microsoft Sans Serif" w:cs="Microsoft Sans Serif"/>
          <w:lang w:val="mk-MK"/>
        </w:rPr>
        <w:t xml:space="preserve"> na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mk-MK"/>
        </w:rPr>
        <w:t>ki ishod.</w:t>
      </w:r>
    </w:p>
    <w:p w14:paraId="25685A3F">
      <w:pPr>
        <w:shd w:val="clear" w:color="auto" w:fill="FFFFFF"/>
        <w:rPr>
          <w:rFonts w:ascii="Microsoft Sans Serif" w:hAnsi="Microsoft Sans Serif" w:cs="Microsoft Sans Serif"/>
          <w:lang w:val="fr-FR"/>
        </w:rPr>
      </w:pPr>
    </w:p>
    <w:p w14:paraId="2F5AF576">
      <w:pPr>
        <w:shd w:val="clear" w:color="auto" w:fill="FFFFFF"/>
        <w:rPr>
          <w:rFonts w:ascii="Microsoft Sans Serif" w:hAnsi="Microsoft Sans Serif" w:cs="Microsoft Sans Serif"/>
          <w:lang w:val="fr-FR"/>
        </w:rPr>
      </w:pP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5.3. Neklinički podaci o </w:t>
      </w:r>
      <w:r>
        <w:rPr>
          <w:rFonts w:ascii="Microsoft Sans Serif" w:hAnsi="Microsoft Sans Serif" w:cs="Microsoft Sans Serif"/>
          <w:b/>
          <w:lang w:val="bs-Latn-BA"/>
        </w:rPr>
        <w:t>sigurnosti primjene</w:t>
      </w:r>
    </w:p>
    <w:p w14:paraId="4F8769C9">
      <w:pPr>
        <w:jc w:val="both"/>
        <w:rPr>
          <w:rFonts w:ascii="Microsoft Sans Serif" w:hAnsi="Microsoft Sans Serif" w:cs="Microsoft Sans Serif"/>
          <w:lang w:val="hr-HR"/>
        </w:rPr>
      </w:pPr>
    </w:p>
    <w:p w14:paraId="18F22D85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Tokom nekliničkih ispitivanja na pacovima i babunima, najčešći neželjeni efekat su bile jetrene promjene. One su se javljale pri dozama koje su najmanje 25 puta veće od onih kojima su izloženi ljudi i posljedica su dejstva na enzime jetre koji učestvuju u metabolizmu. Nije uočen uticaj klopidogrela pri terapijskim dozama na humanu jetru.</w:t>
      </w:r>
    </w:p>
    <w:p w14:paraId="1DC91791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</w:p>
    <w:p w14:paraId="4699DDC2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U velikim dozama (</w:t>
      </w:r>
      <w:r>
        <w:rPr>
          <w:rFonts w:ascii="Microsoft Sans Serif" w:hAnsi="Microsoft Sans Serif" w:cs="Microsoft Sans Serif"/>
          <w:spacing w:val="-1"/>
          <w:lang w:val="hr-HR"/>
        </w:rPr>
        <w:t xml:space="preserve">25 puta većim u odnosu </w:t>
      </w:r>
      <w:r>
        <w:rPr>
          <w:rFonts w:ascii="Microsoft Sans Serif" w:hAnsi="Microsoft Sans Serif" w:cs="Microsoft Sans Serif"/>
          <w:lang w:val="hr-HR"/>
        </w:rPr>
        <w:t xml:space="preserve">na onu pojedinačnu kod ljudi od 75 mg) kod pacova i babuna su uočeni znaci loše želudačne podnošljivosti lijeka (gastritis, erozije želudačne sluznice i /ili povraćanje). </w:t>
      </w:r>
    </w:p>
    <w:p w14:paraId="17DD2B47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</w:p>
    <w:p w14:paraId="1AD2076E">
      <w:pPr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Nema dokaza karcinogenog efekta prilikom prim</w:t>
      </w:r>
      <w:r>
        <w:rPr>
          <w:rFonts w:ascii="Microsoft Sans Serif" w:hAnsi="Microsoft Sans Serif" w:cs="Microsoft Sans Serif"/>
        </w:rPr>
        <w:t>j</w:t>
      </w:r>
      <w:r>
        <w:rPr>
          <w:rFonts w:ascii="Microsoft Sans Serif" w:hAnsi="Microsoft Sans Serif" w:cs="Microsoft Sans Serif"/>
          <w:lang w:val="sr-Cyrl-CS"/>
        </w:rPr>
        <w:t>ene klopidogrela kod mi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eva u trajanju </w:t>
      </w:r>
      <w:r>
        <w:rPr>
          <w:rFonts w:ascii="Microsoft Sans Serif" w:hAnsi="Microsoft Sans Serif" w:cs="Microsoft Sans Serif"/>
          <w:lang w:val="bs-Latn-BA"/>
        </w:rPr>
        <w:t xml:space="preserve">od </w:t>
      </w:r>
      <w:r>
        <w:rPr>
          <w:rFonts w:ascii="Microsoft Sans Serif" w:hAnsi="Microsoft Sans Serif" w:cs="Microsoft Sans Serif"/>
          <w:lang w:val="sr-Cyrl-CS"/>
        </w:rPr>
        <w:t xml:space="preserve">78 </w:t>
      </w:r>
      <w:r>
        <w:rPr>
          <w:rFonts w:ascii="Microsoft Sans Serif" w:hAnsi="Microsoft Sans Serif" w:cs="Microsoft Sans Serif"/>
          <w:lang w:val="bs-Latn-BA"/>
        </w:rPr>
        <w:t>sedmica</w:t>
      </w:r>
      <w:r>
        <w:rPr>
          <w:rFonts w:ascii="Microsoft Sans Serif" w:hAnsi="Microsoft Sans Serif" w:cs="Microsoft Sans Serif"/>
          <w:lang w:val="sr-Cyrl-CS"/>
        </w:rPr>
        <w:t xml:space="preserve"> i 104 </w:t>
      </w:r>
      <w:r>
        <w:rPr>
          <w:rFonts w:ascii="Microsoft Sans Serif" w:hAnsi="Microsoft Sans Serif" w:cs="Microsoft Sans Serif"/>
          <w:lang w:val="bs-Latn-BA"/>
        </w:rPr>
        <w:t>sedmice</w:t>
      </w:r>
      <w:r>
        <w:rPr>
          <w:rFonts w:ascii="Microsoft Sans Serif" w:hAnsi="Microsoft Sans Serif" w:cs="Microsoft Sans Serif"/>
          <w:lang w:val="sr-Cyrl-CS"/>
        </w:rPr>
        <w:t xml:space="preserve"> kod pacova pri dozama koje su 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 xml:space="preserve">e od 77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kg</w:t>
      </w:r>
      <w:r>
        <w:rPr>
          <w:rFonts w:ascii="Microsoft Sans Serif" w:hAnsi="Microsoft Sans Serif" w:cs="Microsoft Sans Serif"/>
          <w:lang w:val="sr-Cyrl-CS"/>
        </w:rPr>
        <w:t xml:space="preserve"> na dan (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to predstavlja najmanje 25 puta ve</w:t>
      </w:r>
      <w:r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  <w:lang w:val="sr-Cyrl-CS"/>
        </w:rPr>
        <w:t>u dozu od klini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 xml:space="preserve">kih doza od 75 </w:t>
      </w:r>
      <w:r>
        <w:rPr>
          <w:rFonts w:ascii="Microsoft Sans Serif" w:hAnsi="Microsoft Sans Serif" w:cs="Microsoft Sans Serif"/>
        </w:rPr>
        <w:t>mg</w:t>
      </w:r>
      <w:r>
        <w:rPr>
          <w:rFonts w:ascii="Microsoft Sans Serif" w:hAnsi="Microsoft Sans Serif" w:cs="Microsoft Sans Serif"/>
          <w:lang w:val="sr-Cyrl-CS"/>
        </w:rPr>
        <w:t xml:space="preserve">/dan kod ljudi). </w:t>
      </w:r>
    </w:p>
    <w:p w14:paraId="0673C920">
      <w:pPr>
        <w:shd w:val="clear" w:color="auto" w:fill="FFFFFF"/>
        <w:rPr>
          <w:rFonts w:ascii="Microsoft Sans Serif" w:hAnsi="Microsoft Sans Serif" w:cs="Microsoft Sans Serif"/>
          <w:lang w:val="fr-FR"/>
        </w:rPr>
      </w:pPr>
    </w:p>
    <w:p w14:paraId="22F79303">
      <w:pPr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 xml:space="preserve">Klopidogrel je ispitivan u brojnim </w:t>
      </w:r>
      <w:r>
        <w:rPr>
          <w:rFonts w:ascii="Microsoft Sans Serif" w:hAnsi="Microsoft Sans Serif" w:cs="Microsoft Sans Serif"/>
          <w:i/>
        </w:rPr>
        <w:t>in</w:t>
      </w:r>
      <w:r>
        <w:rPr>
          <w:rFonts w:ascii="Microsoft Sans Serif" w:hAnsi="Microsoft Sans Serif" w:cs="Microsoft Sans Serif"/>
          <w:i/>
          <w:lang w:val="ru-RU"/>
        </w:rPr>
        <w:t xml:space="preserve"> </w:t>
      </w:r>
      <w:r>
        <w:rPr>
          <w:rFonts w:ascii="Microsoft Sans Serif" w:hAnsi="Microsoft Sans Serif" w:cs="Microsoft Sans Serif"/>
          <w:i/>
        </w:rPr>
        <w:t>vitro</w:t>
      </w:r>
      <w:r>
        <w:rPr>
          <w:rFonts w:ascii="Microsoft Sans Serif" w:hAnsi="Microsoft Sans Serif" w:cs="Microsoft Sans Serif"/>
          <w:i/>
          <w:lang w:val="ru-RU"/>
        </w:rPr>
        <w:t xml:space="preserve"> </w:t>
      </w:r>
      <w:r>
        <w:rPr>
          <w:rFonts w:ascii="Microsoft Sans Serif" w:hAnsi="Microsoft Sans Serif" w:cs="Microsoft Sans Serif"/>
          <w:lang w:val="sr-Cyrl-CS"/>
        </w:rPr>
        <w:t>i</w:t>
      </w:r>
      <w:r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i/>
        </w:rPr>
        <w:t>in</w:t>
      </w:r>
      <w:r>
        <w:rPr>
          <w:rFonts w:ascii="Microsoft Sans Serif" w:hAnsi="Microsoft Sans Serif" w:cs="Microsoft Sans Serif"/>
          <w:i/>
          <w:lang w:val="ru-RU"/>
        </w:rPr>
        <w:t xml:space="preserve"> </w:t>
      </w:r>
      <w:r>
        <w:rPr>
          <w:rFonts w:ascii="Microsoft Sans Serif" w:hAnsi="Microsoft Sans Serif" w:cs="Microsoft Sans Serif"/>
          <w:i/>
        </w:rPr>
        <w:t>vivo</w:t>
      </w:r>
      <w:r>
        <w:rPr>
          <w:rFonts w:ascii="Microsoft Sans Serif" w:hAnsi="Microsoft Sans Serif" w:cs="Microsoft Sans Serif"/>
          <w:i/>
          <w:lang w:val="ru-RU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ispitivanjima</w:t>
      </w:r>
      <w:r>
        <w:rPr>
          <w:rFonts w:ascii="Microsoft Sans Serif" w:hAnsi="Microsoft Sans Serif" w:cs="Microsoft Sans Serif"/>
          <w:lang w:val="sr-Cyrl-CS"/>
        </w:rPr>
        <w:t xml:space="preserve"> za genotoksi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nost, i utvr</w:t>
      </w:r>
      <w:r>
        <w:rPr>
          <w:rFonts w:ascii="Microsoft Sans Serif" w:hAnsi="Microsoft Sans Serif" w:cs="Microsoft Sans Serif"/>
        </w:rPr>
        <w:t>đ</w:t>
      </w:r>
      <w:r>
        <w:rPr>
          <w:rFonts w:ascii="Microsoft Sans Serif" w:hAnsi="Microsoft Sans Serif" w:cs="Microsoft Sans Serif"/>
          <w:lang w:val="sr-Cyrl-CS"/>
        </w:rPr>
        <w:t>eno je da nema getotoksi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nu aktivnost.</w:t>
      </w:r>
    </w:p>
    <w:p w14:paraId="0ECFB162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</w:p>
    <w:p w14:paraId="50D4C787">
      <w:pPr>
        <w:tabs>
          <w:tab w:val="left" w:pos="567"/>
        </w:tabs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Cyrl-CS"/>
        </w:rPr>
        <w:t>Klopidogrel nema uticaj na plodnost kod mu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 xml:space="preserve">kih i 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enskih pacova i ne pokazuje teratogenost kod pacova i ze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eva. Kod pacova koji doje, klopidogrel uzrokuje lagano ka</w:t>
      </w:r>
      <w:r>
        <w:rPr>
          <w:rFonts w:ascii="Microsoft Sans Serif" w:hAnsi="Microsoft Sans Serif" w:cs="Microsoft Sans Serif"/>
        </w:rPr>
        <w:t>š</w:t>
      </w:r>
      <w:r>
        <w:rPr>
          <w:rFonts w:ascii="Microsoft Sans Serif" w:hAnsi="Microsoft Sans Serif" w:cs="Microsoft Sans Serif"/>
          <w:lang w:val="sr-Cyrl-CS"/>
        </w:rPr>
        <w:t>njenje u razvoju potomstva. Specifi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farmakokineti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k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ispitivanja</w:t>
      </w:r>
      <w:r>
        <w:rPr>
          <w:rFonts w:ascii="Microsoft Sans Serif" w:hAnsi="Microsoft Sans Serif" w:cs="Microsoft Sans Serif"/>
          <w:lang w:val="sr-Cyrl-CS"/>
        </w:rPr>
        <w:t xml:space="preserve"> izveden</w:t>
      </w:r>
      <w:r>
        <w:rPr>
          <w:rFonts w:ascii="Microsoft Sans Serif" w:hAnsi="Microsoft Sans Serif" w:cs="Microsoft Sans Serif"/>
          <w:lang w:val="bs-Latn-BA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sa radioaktivno ob</w:t>
      </w:r>
      <w:r>
        <w:rPr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  <w:lang w:val="sr-Cyrl-CS"/>
        </w:rPr>
        <w:t>l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r-Cyrl-CS"/>
        </w:rPr>
        <w:t>e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enim klopidogrelom, pokazuju da se osnovna supstanca i njeni metaboliti izlu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uju u ml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sr-Cyrl-CS"/>
        </w:rPr>
        <w:t>eko. Shodno tome, mo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 se zaklju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iti da se ne mo</w:t>
      </w:r>
      <w:r>
        <w:rPr>
          <w:rFonts w:ascii="Microsoft Sans Serif" w:hAnsi="Microsoft Sans Serif" w:cs="Microsoft Sans Serif"/>
        </w:rPr>
        <w:t>ž</w:t>
      </w:r>
      <w:r>
        <w:rPr>
          <w:rFonts w:ascii="Microsoft Sans Serif" w:hAnsi="Microsoft Sans Serif" w:cs="Microsoft Sans Serif"/>
          <w:lang w:val="sr-Cyrl-CS"/>
        </w:rPr>
        <w:t>e isklju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iti direktni efekat (blaga toksi</w:t>
      </w:r>
      <w:r>
        <w:rPr>
          <w:rFonts w:ascii="Microsoft Sans Serif" w:hAnsi="Microsoft Sans Serif" w:cs="Microsoft Sans Serif"/>
        </w:rPr>
        <w:t>č</w:t>
      </w:r>
      <w:r>
        <w:rPr>
          <w:rFonts w:ascii="Microsoft Sans Serif" w:hAnsi="Microsoft Sans Serif" w:cs="Microsoft Sans Serif"/>
          <w:lang w:val="sr-Cyrl-CS"/>
        </w:rPr>
        <w:t>nost) ili indirektni efekat (</w:t>
      </w:r>
      <w:r>
        <w:rPr>
          <w:rFonts w:ascii="Microsoft Sans Serif" w:hAnsi="Microsoft Sans Serif" w:cs="Microsoft Sans Serif"/>
        </w:rPr>
        <w:t>loš okus</w:t>
      </w:r>
      <w:r>
        <w:rPr>
          <w:rFonts w:ascii="Microsoft Sans Serif" w:hAnsi="Microsoft Sans Serif" w:cs="Microsoft Sans Serif"/>
          <w:lang w:val="sr-Cyrl-CS"/>
        </w:rPr>
        <w:t>).</w:t>
      </w:r>
    </w:p>
    <w:p w14:paraId="0DF77876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</w:p>
    <w:p w14:paraId="69D5085A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lang w:val="hr-HR"/>
        </w:rPr>
      </w:pPr>
    </w:p>
    <w:p w14:paraId="2CAE5B75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6.</w:t>
      </w:r>
      <w:r>
        <w:rPr>
          <w:rFonts w:ascii="Microsoft Sans Serif" w:hAnsi="Microsoft Sans Serif" w:cs="Microsoft Sans Serif"/>
          <w:b/>
          <w:lang w:val="hr-HR"/>
        </w:rPr>
        <w:tab/>
      </w:r>
      <w:r>
        <w:rPr>
          <w:rFonts w:ascii="Microsoft Sans Serif" w:hAnsi="Microsoft Sans Serif" w:cs="Microsoft Sans Serif"/>
          <w:b/>
          <w:lang w:val="hr-HR"/>
        </w:rPr>
        <w:t>FARMACEUTSKI PODACI</w:t>
      </w:r>
    </w:p>
    <w:p w14:paraId="37F76D86">
      <w:pPr>
        <w:shd w:val="clear" w:color="auto" w:fill="FFFFFF"/>
        <w:tabs>
          <w:tab w:val="left" w:pos="8640"/>
        </w:tabs>
        <w:jc w:val="both"/>
        <w:rPr>
          <w:rFonts w:ascii="Microsoft Sans Serif" w:hAnsi="Microsoft Sans Serif" w:cs="Microsoft Sans Serif"/>
          <w:b/>
        </w:rPr>
      </w:pPr>
    </w:p>
    <w:p w14:paraId="2A31753D">
      <w:pPr>
        <w:shd w:val="clear" w:color="auto" w:fill="FFFFFF"/>
        <w:tabs>
          <w:tab w:val="left" w:pos="8640"/>
        </w:tabs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</w:rPr>
        <w:t xml:space="preserve">6.1. </w:t>
      </w:r>
      <w:r>
        <w:rPr>
          <w:rFonts w:ascii="Microsoft Sans Serif" w:hAnsi="Microsoft Sans Serif" w:cs="Microsoft Sans Serif"/>
          <w:b/>
          <w:lang w:val="sr-Latn-BA"/>
        </w:rPr>
        <w:t xml:space="preserve">Spisak </w:t>
      </w:r>
      <w:r>
        <w:rPr>
          <w:rFonts w:ascii="Microsoft Sans Serif" w:hAnsi="Microsoft Sans Serif" w:cs="Microsoft Sans Serif"/>
          <w:b/>
        </w:rPr>
        <w:t>pomo</w:t>
      </w:r>
      <w:r>
        <w:rPr>
          <w:rFonts w:ascii="Microsoft Sans Serif" w:hAnsi="Microsoft Sans Serif" w:cs="Microsoft Sans Serif"/>
          <w:b/>
          <w:lang w:val="hr-HR"/>
        </w:rPr>
        <w:t>ć</w:t>
      </w:r>
      <w:r>
        <w:rPr>
          <w:rFonts w:ascii="Microsoft Sans Serif" w:hAnsi="Microsoft Sans Serif" w:cs="Microsoft Sans Serif"/>
          <w:b/>
        </w:rPr>
        <w:t>nih</w:t>
      </w:r>
      <w:r>
        <w:rPr>
          <w:rFonts w:ascii="Microsoft Sans Serif" w:hAnsi="Microsoft Sans Serif" w:cs="Microsoft Sans Serif"/>
          <w:b/>
          <w:lang w:val="hr-HR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supstanci</w:t>
      </w:r>
    </w:p>
    <w:p w14:paraId="466B6A8B">
      <w:pPr>
        <w:shd w:val="clear" w:color="auto" w:fill="FFFFFF"/>
        <w:tabs>
          <w:tab w:val="left" w:pos="8640"/>
        </w:tabs>
        <w:jc w:val="both"/>
        <w:rPr>
          <w:rFonts w:ascii="Microsoft Sans Serif" w:hAnsi="Microsoft Sans Serif" w:cs="Microsoft Sans Serif"/>
        </w:rPr>
      </w:pPr>
    </w:p>
    <w:p w14:paraId="21E337FB">
      <w:pPr>
        <w:shd w:val="clear" w:color="auto" w:fill="FFFFFF"/>
        <w:tabs>
          <w:tab w:val="left" w:pos="8640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</w:rPr>
        <w:t>Jezgro</w:t>
      </w:r>
      <w:r>
        <w:rPr>
          <w:rFonts w:ascii="Microsoft Sans Serif" w:hAnsi="Microsoft Sans Serif" w:cs="Microsoft Sans Serif"/>
          <w:lang w:val="hr-HR"/>
        </w:rPr>
        <w:t xml:space="preserve">: </w:t>
      </w:r>
      <w:r>
        <w:rPr>
          <w:rFonts w:ascii="Microsoft Sans Serif" w:hAnsi="Microsoft Sans Serif" w:cs="Microsoft Sans Serif"/>
        </w:rPr>
        <w:t>monohidrat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</w:rPr>
        <w:t>laktoze</w:t>
      </w:r>
      <w:r>
        <w:rPr>
          <w:rFonts w:ascii="Microsoft Sans Serif" w:hAnsi="Microsoft Sans Serif" w:cs="Microsoft Sans Serif"/>
          <w:lang w:val="hr-HR"/>
        </w:rPr>
        <w:t xml:space="preserve">, preželatinizirani skrob, </w:t>
      </w:r>
      <w:r>
        <w:rPr>
          <w:rFonts w:ascii="Microsoft Sans Serif" w:hAnsi="Microsoft Sans Serif" w:cs="Microsoft Sans Serif"/>
        </w:rPr>
        <w:t>natrijum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</w:rPr>
        <w:t>kroskarmeloza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Fonts w:ascii="Microsoft Sans Serif" w:hAnsi="Microsoft Sans Serif" w:cs="Microsoft Sans Serif"/>
        </w:rPr>
        <w:t>povidon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Fonts w:ascii="Microsoft Sans Serif" w:hAnsi="Microsoft Sans Serif" w:cs="Microsoft Sans Serif"/>
        </w:rPr>
        <w:t>silicijum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</w:rPr>
        <w:t>koloidalni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</w:rPr>
        <w:t>anhidrat</w:t>
      </w:r>
      <w:r>
        <w:rPr>
          <w:rFonts w:ascii="Microsoft Sans Serif" w:hAnsi="Microsoft Sans Serif" w:cs="Microsoft Sans Serif"/>
          <w:lang w:val="hr-HR"/>
        </w:rPr>
        <w:t>, glicerol dibehenat</w:t>
      </w:r>
    </w:p>
    <w:p w14:paraId="24E757BA">
      <w:pPr>
        <w:shd w:val="clear" w:color="auto" w:fill="FFFFFF"/>
        <w:tabs>
          <w:tab w:val="left" w:pos="590"/>
        </w:tabs>
        <w:jc w:val="both"/>
        <w:rPr>
          <w:rFonts w:ascii="Microsoft Sans Serif" w:hAnsi="Microsoft Sans Serif" w:cs="Microsoft Sans Serif"/>
          <w:b/>
          <w:bCs/>
          <w:spacing w:val="-3"/>
          <w:lang w:val="hr-HR"/>
        </w:rPr>
      </w:pPr>
      <w:r>
        <w:rPr>
          <w:rFonts w:ascii="Microsoft Sans Serif" w:hAnsi="Microsoft Sans Serif" w:cs="Microsoft Sans Serif"/>
          <w:lang w:val="hr-HR"/>
        </w:rPr>
        <w:t>Film: Sepisperse dry 5212 Rose</w:t>
      </w:r>
    </w:p>
    <w:p w14:paraId="5A1D2F3E">
      <w:pPr>
        <w:shd w:val="clear" w:color="auto" w:fill="FFFFFF"/>
        <w:rPr>
          <w:rFonts w:ascii="Microsoft Sans Serif" w:hAnsi="Microsoft Sans Serif" w:cs="Microsoft Sans Serif"/>
          <w:b/>
          <w:bCs/>
          <w:lang w:val="hr-HR"/>
        </w:rPr>
      </w:pPr>
    </w:p>
    <w:p w14:paraId="2CAA51F7">
      <w:pPr>
        <w:shd w:val="clear" w:color="auto" w:fill="FFFFFF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6.2. Inkompatibilnosti</w:t>
      </w:r>
    </w:p>
    <w:p w14:paraId="1D172E8C">
      <w:pPr>
        <w:shd w:val="clear" w:color="auto" w:fill="FFFFFF"/>
        <w:rPr>
          <w:rFonts w:ascii="Microsoft Sans Serif" w:hAnsi="Microsoft Sans Serif" w:cs="Microsoft Sans Serif"/>
          <w:bCs/>
          <w:lang w:val="hr-HR"/>
        </w:rPr>
      </w:pPr>
    </w:p>
    <w:p w14:paraId="1D618515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Cs/>
          <w:lang w:val="hr-HR"/>
        </w:rPr>
        <w:t>Nije poznata.</w:t>
      </w:r>
    </w:p>
    <w:p w14:paraId="413B3066">
      <w:pPr>
        <w:shd w:val="clear" w:color="auto" w:fill="FFFFFF"/>
        <w:rPr>
          <w:rFonts w:ascii="Microsoft Sans Serif" w:hAnsi="Microsoft Sans Serif" w:cs="Microsoft Sans Serif"/>
          <w:b/>
          <w:bCs/>
          <w:spacing w:val="-1"/>
          <w:lang w:val="hr-HR"/>
        </w:rPr>
      </w:pPr>
    </w:p>
    <w:p w14:paraId="16BC949F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spacing w:val="-1"/>
          <w:lang w:val="hr-HR"/>
        </w:rPr>
        <w:t>6.3. Rok trajanja</w:t>
      </w:r>
    </w:p>
    <w:p w14:paraId="5B9E49E3">
      <w:pPr>
        <w:shd w:val="clear" w:color="auto" w:fill="FFFFFF"/>
        <w:rPr>
          <w:rFonts w:ascii="Microsoft Sans Serif" w:hAnsi="Microsoft Sans Serif" w:cs="Microsoft Sans Serif"/>
          <w:spacing w:val="-2"/>
          <w:lang w:val="hr-HR"/>
        </w:rPr>
      </w:pPr>
    </w:p>
    <w:p w14:paraId="62857728">
      <w:pPr>
        <w:shd w:val="clear" w:color="auto" w:fill="FFFFFF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pacing w:val="-2"/>
          <w:lang w:val="hr-HR"/>
        </w:rPr>
        <w:t xml:space="preserve">Dvije (2) godine. </w:t>
      </w:r>
    </w:p>
    <w:p w14:paraId="353936BD">
      <w:pPr>
        <w:shd w:val="clear" w:color="auto" w:fill="FFFFFF"/>
        <w:tabs>
          <w:tab w:val="left" w:pos="422"/>
        </w:tabs>
        <w:rPr>
          <w:rFonts w:ascii="Microsoft Sans Serif" w:hAnsi="Microsoft Sans Serif" w:cs="Microsoft Sans Serif"/>
          <w:b/>
          <w:bCs/>
          <w:spacing w:val="-2"/>
          <w:lang w:val="hr-HR"/>
        </w:rPr>
      </w:pPr>
    </w:p>
    <w:p w14:paraId="6EF5B824">
      <w:pPr>
        <w:shd w:val="clear" w:color="auto" w:fill="FFFFFF"/>
        <w:tabs>
          <w:tab w:val="left" w:pos="422"/>
        </w:tabs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spacing w:val="-2"/>
          <w:lang w:val="hr-HR"/>
        </w:rPr>
        <w:t>6.4.</w:t>
      </w:r>
      <w:r>
        <w:rPr>
          <w:rFonts w:ascii="Microsoft Sans Serif" w:hAnsi="Microsoft Sans Serif" w:cs="Microsoft Sans Serif"/>
          <w:b/>
          <w:bCs/>
          <w:lang w:val="hr-HR"/>
        </w:rPr>
        <w:tab/>
      </w:r>
      <w:r>
        <w:rPr>
          <w:rFonts w:ascii="Microsoft Sans Serif" w:hAnsi="Microsoft Sans Serif" w:cs="Microsoft Sans Serif"/>
          <w:b/>
          <w:bCs/>
          <w:lang w:val="hr-HR"/>
        </w:rPr>
        <w:t>Posebne mjere pri čuvanju</w:t>
      </w:r>
      <w:r>
        <w:rPr>
          <w:rFonts w:ascii="Microsoft Sans Serif" w:hAnsi="Microsoft Sans Serif" w:cs="Microsoft Sans Serif"/>
          <w:b/>
          <w:lang w:val="sr-Latn-BA"/>
        </w:rPr>
        <w:t xml:space="preserve"> lijeka</w:t>
      </w:r>
    </w:p>
    <w:p w14:paraId="63A621DB">
      <w:pPr>
        <w:shd w:val="clear" w:color="auto" w:fill="FFFFFF"/>
        <w:rPr>
          <w:rFonts w:ascii="Microsoft Sans Serif" w:hAnsi="Microsoft Sans Serif" w:cs="Microsoft Sans Serif"/>
          <w:lang w:val="bs-Latn-BA"/>
        </w:rPr>
      </w:pPr>
    </w:p>
    <w:p w14:paraId="776DB43C">
      <w:pPr>
        <w:shd w:val="clear" w:color="auto" w:fill="FFFFFF"/>
        <w:rPr>
          <w:rFonts w:ascii="Microsoft Sans Serif" w:hAnsi="Microsoft Sans Serif" w:cs="Microsoft Sans Serif"/>
          <w:lang w:val="it-IT"/>
        </w:rPr>
      </w:pPr>
      <w:r>
        <w:rPr>
          <w:rFonts w:ascii="Microsoft Sans Serif" w:hAnsi="Microsoft Sans Serif" w:cs="Microsoft Sans Serif"/>
          <w:lang w:val="bs-Latn-BA"/>
        </w:rPr>
        <w:t xml:space="preserve">Lijek </w:t>
      </w:r>
      <w:r>
        <w:rPr>
          <w:rFonts w:ascii="Microsoft Sans Serif" w:hAnsi="Microsoft Sans Serif" w:cs="Microsoft Sans Serif"/>
          <w:spacing w:val="-1"/>
          <w:lang w:val="hr-HR"/>
        </w:rPr>
        <w:t>čuvati na temperaturi do 25°C.</w:t>
      </w:r>
    </w:p>
    <w:p w14:paraId="46A84E4B">
      <w:pPr>
        <w:shd w:val="clear" w:color="auto" w:fill="FFFFFF"/>
        <w:tabs>
          <w:tab w:val="left" w:pos="422"/>
        </w:tabs>
        <w:rPr>
          <w:rFonts w:ascii="Microsoft Sans Serif" w:hAnsi="Microsoft Sans Serif" w:cs="Microsoft Sans Serif"/>
          <w:b/>
          <w:bCs/>
          <w:spacing w:val="-3"/>
          <w:lang w:val="hr-HR"/>
        </w:rPr>
      </w:pPr>
    </w:p>
    <w:p w14:paraId="41D06DAF">
      <w:pPr>
        <w:shd w:val="clear" w:color="auto" w:fill="FFFFFF"/>
        <w:tabs>
          <w:tab w:val="left" w:pos="422"/>
        </w:tabs>
        <w:rPr>
          <w:rFonts w:ascii="Microsoft Sans Serif" w:hAnsi="Microsoft Sans Serif" w:cs="Microsoft Sans Serif"/>
          <w:lang w:val="nl-NL"/>
        </w:rPr>
      </w:pPr>
      <w:r>
        <w:rPr>
          <w:rFonts w:ascii="Microsoft Sans Serif" w:hAnsi="Microsoft Sans Serif" w:cs="Microsoft Sans Serif"/>
          <w:b/>
          <w:bCs/>
          <w:spacing w:val="-3"/>
          <w:lang w:val="hr-HR"/>
        </w:rPr>
        <w:t>6.5.</w:t>
      </w:r>
      <w:r>
        <w:rPr>
          <w:rFonts w:ascii="Microsoft Sans Serif" w:hAnsi="Microsoft Sans Serif" w:cs="Microsoft Sans Serif"/>
          <w:b/>
          <w:bCs/>
          <w:lang w:val="hr-HR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Vrsta </w:t>
      </w:r>
      <w:r>
        <w:rPr>
          <w:rFonts w:ascii="Microsoft Sans Serif" w:hAnsi="Microsoft Sans Serif" w:cs="Microsoft Sans Serif"/>
          <w:b/>
          <w:bCs/>
          <w:spacing w:val="1"/>
          <w:lang w:val="hr-HR"/>
        </w:rPr>
        <w:t xml:space="preserve">i sadržaj </w:t>
      </w:r>
      <w:r>
        <w:rPr>
          <w:rFonts w:ascii="Microsoft Sans Serif" w:hAnsi="Microsoft Sans Serif" w:cs="Microsoft Sans Serif"/>
          <w:b/>
          <w:lang w:val="sr-Latn-BA"/>
        </w:rPr>
        <w:t>unutrašnjeg pakovanja kontejnera</w:t>
      </w:r>
    </w:p>
    <w:p w14:paraId="740CB5A0">
      <w:pPr>
        <w:jc w:val="both"/>
        <w:rPr>
          <w:rFonts w:ascii="Microsoft Sans Serif" w:hAnsi="Microsoft Sans Serif" w:cs="Microsoft Sans Serif"/>
          <w:lang w:val="bs-Latn-BA"/>
        </w:rPr>
      </w:pPr>
    </w:p>
    <w:p w14:paraId="26A0C04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Tablete su pakovane u blister pakovanje </w:t>
      </w:r>
      <w:r>
        <w:rPr>
          <w:rFonts w:ascii="Microsoft Sans Serif" w:hAnsi="Microsoft Sans Serif" w:cs="Microsoft Sans Serif"/>
          <w:lang w:val="nl-NL"/>
        </w:rPr>
        <w:t>od PVC/PVDC i aluminijske folije</w:t>
      </w:r>
      <w:r>
        <w:rPr>
          <w:rFonts w:ascii="Microsoft Sans Serif" w:hAnsi="Microsoft Sans Serif" w:cs="Microsoft Sans Serif"/>
          <w:lang w:val="bs-Latn-BA"/>
        </w:rPr>
        <w:t>, svaki po 10 tableta.</w:t>
      </w:r>
    </w:p>
    <w:p w14:paraId="7FFD0EB9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Kutija sadrži 30 tableta (3 blistera), uz Uputstvo za pacijenta.</w:t>
      </w:r>
    </w:p>
    <w:p w14:paraId="2A2AD27C">
      <w:pPr>
        <w:tabs>
          <w:tab w:val="left" w:pos="567"/>
        </w:tabs>
        <w:jc w:val="both"/>
        <w:rPr>
          <w:rFonts w:ascii="Microsoft Sans Serif" w:hAnsi="Microsoft Sans Serif" w:cs="Microsoft Sans Serif"/>
          <w:lang w:val="nl-NL"/>
        </w:rPr>
      </w:pPr>
    </w:p>
    <w:p w14:paraId="47D99B84">
      <w:pPr>
        <w:widowControl/>
        <w:numPr>
          <w:ilvl w:val="1"/>
          <w:numId w:val="6"/>
        </w:numPr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Uputstva za upotrebu i rukovanje i posebne mjere za uklanjanje neiskorištenog lijeka ili otpadnih materijala koji potiču od lijeka </w:t>
      </w:r>
    </w:p>
    <w:p w14:paraId="022FE0D6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</w:p>
    <w:p w14:paraId="01D128F8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Nema posebnih zahtjeva. </w:t>
      </w:r>
    </w:p>
    <w:p w14:paraId="501D608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Sav neiskorišten lijek ili otpadni materijal treba zbrinuti u skladu sa lokalnim propisima.</w:t>
      </w:r>
    </w:p>
    <w:p w14:paraId="120DE361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39D8AA20">
      <w:pPr>
        <w:widowControl/>
        <w:numPr>
          <w:ilvl w:val="1"/>
          <w:numId w:val="6"/>
        </w:numPr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</w:t>
      </w:r>
    </w:p>
    <w:p w14:paraId="480355B5">
      <w:pPr>
        <w:jc w:val="both"/>
        <w:rPr>
          <w:rFonts w:ascii="Microsoft Sans Serif" w:hAnsi="Microsoft Sans Serif" w:cs="Microsoft Sans Serif"/>
          <w:lang w:val="fr-FR"/>
        </w:rPr>
      </w:pPr>
    </w:p>
    <w:p w14:paraId="42FBD08D">
      <w:pPr>
        <w:jc w:val="both"/>
        <w:rPr>
          <w:rFonts w:ascii="Microsoft Sans Serif" w:hAnsi="Microsoft Sans Serif" w:cs="Microsoft Sans Serif"/>
          <w:lang w:val="fr-FR"/>
        </w:rPr>
      </w:pPr>
      <w:r>
        <w:rPr>
          <w:rFonts w:ascii="Microsoft Sans Serif" w:hAnsi="Microsoft Sans Serif" w:cs="Microsoft Sans Serif"/>
          <w:lang w:val="fr-FR"/>
        </w:rPr>
        <w:t>Lijek se izdaje uz ljekarski recept.</w:t>
      </w:r>
    </w:p>
    <w:p w14:paraId="517C9C38">
      <w:pPr>
        <w:jc w:val="both"/>
        <w:rPr>
          <w:rFonts w:ascii="Microsoft Sans Serif" w:hAnsi="Microsoft Sans Serif" w:cs="Microsoft Sans Serif"/>
          <w:lang w:val="bs-Latn-BA"/>
        </w:rPr>
      </w:pPr>
    </w:p>
    <w:p w14:paraId="3481F8DF">
      <w:pPr>
        <w:tabs>
          <w:tab w:val="left" w:pos="567"/>
        </w:tabs>
        <w:jc w:val="both"/>
        <w:rPr>
          <w:rFonts w:ascii="Microsoft Sans Serif" w:hAnsi="Microsoft Sans Serif" w:cs="Microsoft Sans Serif"/>
          <w:lang w:val="nl-NL"/>
        </w:rPr>
      </w:pPr>
    </w:p>
    <w:p w14:paraId="79354565">
      <w:pPr>
        <w:shd w:val="clear" w:color="auto" w:fill="FFFFFF"/>
        <w:tabs>
          <w:tab w:val="left" w:pos="230"/>
        </w:tabs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spacing w:val="-3"/>
          <w:lang w:val="hr-HR"/>
        </w:rPr>
        <w:t>7.</w:t>
      </w:r>
      <w:r>
        <w:rPr>
          <w:rFonts w:ascii="Microsoft Sans Serif" w:hAnsi="Microsoft Sans Serif" w:cs="Microsoft Sans Serif"/>
          <w:b/>
          <w:lang w:val="hr-HR"/>
        </w:rPr>
        <w:tab/>
      </w:r>
      <w:r>
        <w:rPr>
          <w:rFonts w:ascii="Microsoft Sans Serif" w:hAnsi="Microsoft Sans Serif" w:cs="Microsoft Sans Serif"/>
          <w:b/>
          <w:lang w:val="hr-HR"/>
        </w:rPr>
        <w:t>P</w:t>
      </w:r>
      <w:r>
        <w:rPr>
          <w:rFonts w:ascii="Microsoft Sans Serif" w:hAnsi="Microsoft Sans Serif" w:cs="Microsoft Sans Serif"/>
          <w:b/>
          <w:lang w:val="sr-Latn-BA"/>
        </w:rPr>
        <w:t xml:space="preserve">ROIZVOĐAČ </w:t>
      </w:r>
    </w:p>
    <w:p w14:paraId="0BB4315A">
      <w:pPr>
        <w:jc w:val="both"/>
        <w:rPr>
          <w:rFonts w:ascii="Microsoft Sans Serif" w:hAnsi="Microsoft Sans Serif" w:cs="Microsoft Sans Serif"/>
          <w:lang w:val="hr-HR"/>
        </w:rPr>
      </w:pPr>
    </w:p>
    <w:p w14:paraId="1AD5EE56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1C252C44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Bul. Aleksandar Makedonski 12, </w:t>
      </w:r>
    </w:p>
    <w:p w14:paraId="591FEA11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38638550">
      <w:pPr>
        <w:jc w:val="both"/>
        <w:rPr>
          <w:rFonts w:ascii="Microsoft Sans Serif" w:hAnsi="Microsoft Sans Serif" w:cs="Microsoft Sans Serif"/>
          <w:lang w:val="hr-HR"/>
        </w:rPr>
      </w:pPr>
    </w:p>
    <w:p w14:paraId="5CFE208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Proizvođač gotovog lijeka </w:t>
      </w:r>
    </w:p>
    <w:p w14:paraId="1C33E744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</w:p>
    <w:p w14:paraId="0E3BE2F7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Bul. Aleksandar Makedonski 12, </w:t>
      </w:r>
    </w:p>
    <w:p w14:paraId="2A7EC73E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5CAE6120">
      <w:pPr>
        <w:pStyle w:val="1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28D0ED08">
      <w:pPr>
        <w:pStyle w:val="2"/>
        <w:tabs>
          <w:tab w:val="left" w:pos="360"/>
        </w:tabs>
        <w:jc w:val="both"/>
        <w:rPr>
          <w:rFonts w:ascii="Microsoft Sans Serif" w:hAnsi="Microsoft Sans Serif" w:cs="Microsoft Sans Serif"/>
          <w:b/>
          <w:i w:val="0"/>
          <w:sz w:val="20"/>
          <w:lang w:val="sr-Latn-BA"/>
        </w:rPr>
      </w:pPr>
      <w:r>
        <w:rPr>
          <w:rFonts w:ascii="Microsoft Sans Serif" w:hAnsi="Microsoft Sans Serif" w:cs="Microsoft Sans Serif"/>
          <w:b/>
          <w:i w:val="0"/>
          <w:sz w:val="20"/>
          <w:lang w:val="sr-Latn-BA"/>
        </w:rPr>
        <w:t xml:space="preserve">Nosilac dozvole za stavljanje lijeka u promet </w:t>
      </w:r>
    </w:p>
    <w:p w14:paraId="72220EAA">
      <w:pPr>
        <w:pStyle w:val="10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 xml:space="preserve">ALKALOID doo Sarajevo </w:t>
      </w:r>
    </w:p>
    <w:p w14:paraId="1F9989E5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Isevića sokak 6, Sarajevo</w:t>
      </w:r>
    </w:p>
    <w:p w14:paraId="604BCCA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56F7719E">
      <w:pPr>
        <w:rPr>
          <w:rFonts w:ascii="Microsoft Sans Serif" w:hAnsi="Microsoft Sans Serif" w:cs="Microsoft Sans Serif"/>
          <w:lang w:val="it-IT"/>
        </w:rPr>
      </w:pPr>
    </w:p>
    <w:p w14:paraId="6DCEAEC2">
      <w:pPr>
        <w:rPr>
          <w:rFonts w:ascii="Microsoft Sans Serif" w:hAnsi="Microsoft Sans Serif" w:cs="Microsoft Sans Serif"/>
          <w:lang w:val="it-IT"/>
        </w:rPr>
      </w:pPr>
    </w:p>
    <w:p w14:paraId="2D134C0D">
      <w:pPr>
        <w:tabs>
          <w:tab w:val="left" w:pos="360"/>
        </w:tabs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sr-Latn-BA"/>
        </w:rPr>
        <w:t>8.  BROJ I DATUM RJEŠENJA O DOZVOLI ZA STAVLJANJE GOTOVOG LIJEKA U PROMET</w:t>
      </w:r>
    </w:p>
    <w:p w14:paraId="58596710">
      <w:pPr>
        <w:rPr>
          <w:rFonts w:ascii="Microsoft Sans Serif" w:hAnsi="Microsoft Sans Serif" w:cs="Microsoft Sans Serif"/>
          <w:lang w:val="sr-Latn-BA"/>
        </w:rPr>
      </w:pPr>
    </w:p>
    <w:p w14:paraId="78D3B091">
      <w:pPr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04-07.3-2-9657/19 od 01.07.2020.</w:t>
      </w:r>
    </w:p>
    <w:p w14:paraId="6C29B01F">
      <w:pPr>
        <w:rPr>
          <w:rFonts w:ascii="Microsoft Sans Serif" w:hAnsi="Microsoft Sans Serif" w:cs="Microsoft Sans Serif"/>
          <w:lang w:val="sr-Latn-BA"/>
        </w:rPr>
      </w:pPr>
    </w:p>
    <w:p w14:paraId="1656826F">
      <w:pPr>
        <w:rPr>
          <w:rFonts w:ascii="Microsoft Sans Serif" w:hAnsi="Microsoft Sans Serif" w:cs="Microsoft Sans Serif"/>
          <w:lang w:val="sr-Latn-BA"/>
        </w:rPr>
      </w:pPr>
    </w:p>
    <w:p w14:paraId="0FD6A8D4">
      <w:pPr>
        <w:tabs>
          <w:tab w:val="left" w:pos="36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9. DATUM REVIZIJE SAŽETKA KARAKTERISTIKA LIJEKA</w:t>
      </w:r>
    </w:p>
    <w:p w14:paraId="391791F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 </w:t>
      </w:r>
    </w:p>
    <w:p w14:paraId="5846F550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Jul, 2020.</w:t>
      </w:r>
    </w:p>
    <w:p w14:paraId="353DD654">
      <w:pPr>
        <w:jc w:val="both"/>
        <w:rPr>
          <w:rFonts w:ascii="Microsoft Sans Serif" w:hAnsi="Microsoft Sans Serif" w:cs="Microsoft Sans Serif"/>
          <w:lang w:val="sr-Latn-BA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C C Swiss">
    <w:altName w:val="Segoe Print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13B98">
    <w:pPr>
      <w:pStyle w:val="9"/>
      <w:jc w:val="center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fldChar w:fldCharType="begin"/>
    </w:r>
    <w:r>
      <w:rPr>
        <w:rFonts w:ascii="Microsoft Sans Serif" w:hAnsi="Microsoft Sans Serif" w:cs="Microsoft Sans Serif"/>
        <w:sz w:val="18"/>
        <w:szCs w:val="18"/>
      </w:rPr>
      <w:instrText xml:space="preserve"> PAGE   \* MERGEFORMAT </w:instrText>
    </w:r>
    <w:r>
      <w:rPr>
        <w:rFonts w:ascii="Microsoft Sans Serif" w:hAnsi="Microsoft Sans Serif" w:cs="Microsoft Sans Serif"/>
        <w:sz w:val="18"/>
        <w:szCs w:val="18"/>
      </w:rPr>
      <w:fldChar w:fldCharType="separate"/>
    </w:r>
    <w:r>
      <w:rPr>
        <w:rFonts w:ascii="Microsoft Sans Serif" w:hAnsi="Microsoft Sans Serif" w:cs="Microsoft Sans Serif"/>
        <w:sz w:val="18"/>
        <w:szCs w:val="18"/>
      </w:rPr>
      <w:t>1</w:t>
    </w:r>
    <w:r>
      <w:rPr>
        <w:rFonts w:ascii="Microsoft Sans Serif" w:hAnsi="Microsoft Sans Serif" w:cs="Microsoft Sans Serif"/>
        <w:sz w:val="18"/>
        <w:szCs w:val="18"/>
      </w:rPr>
      <w:fldChar w:fldCharType="end"/>
    </w:r>
  </w:p>
  <w:p w14:paraId="6017F575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3">
    <w:nsid w:val="64740E31"/>
    <w:multiLevelType w:val="multilevel"/>
    <w:tmpl w:val="64740E31"/>
    <w:lvl w:ilvl="0" w:tentative="0">
      <w:start w:val="65535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8042DF4"/>
    <w:multiLevelType w:val="multilevel"/>
    <w:tmpl w:val="68042DF4"/>
    <w:lvl w:ilvl="0" w:tentative="0">
      <w:start w:val="65535"/>
      <w:numFmt w:val="bullet"/>
      <w:lvlText w:val="-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65535"/>
        <w:numFmt w:val="bullet"/>
        <w:lvlText w:val="•"/>
        <w:legacy w:legacy="1" w:legacySpace="0" w:legacyIndent="135"/>
        <w:lvlJc w:val="left"/>
        <w:rPr>
          <w:rFonts w:hint="default" w:ascii="Times New Roman" w:hAnsi="Times New Roman" w:cs="Times New Roman"/>
        </w:rPr>
      </w:lvl>
    </w:lvlOverride>
  </w:num>
  <w:num w:numId="2">
    <w:abstractNumId w:val="4"/>
  </w:num>
  <w:num w:numId="3">
    <w:abstractNumId w:val="3"/>
  </w:num>
  <w:num w:numId="4">
    <w:abstractNumId w:val="0"/>
    <w:lvlOverride w:ilvl="0">
      <w:lvl w:ilvl="0" w:tentative="1">
        <w:start w:val="65535"/>
        <w:numFmt w:val="bullet"/>
        <w:lvlText w:val="•"/>
        <w:legacy w:legacy="1" w:legacySpace="0" w:legacyIndent="125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3C"/>
    <w:rsid w:val="0000482E"/>
    <w:rsid w:val="00010031"/>
    <w:rsid w:val="00012087"/>
    <w:rsid w:val="00020BBB"/>
    <w:rsid w:val="00022D1D"/>
    <w:rsid w:val="00060874"/>
    <w:rsid w:val="00060B67"/>
    <w:rsid w:val="00060C61"/>
    <w:rsid w:val="000624BB"/>
    <w:rsid w:val="000C606D"/>
    <w:rsid w:val="000D73A2"/>
    <w:rsid w:val="001008BA"/>
    <w:rsid w:val="00112981"/>
    <w:rsid w:val="00112D89"/>
    <w:rsid w:val="00117ADC"/>
    <w:rsid w:val="001243A8"/>
    <w:rsid w:val="00130A44"/>
    <w:rsid w:val="00134AD5"/>
    <w:rsid w:val="00143DB9"/>
    <w:rsid w:val="001461B8"/>
    <w:rsid w:val="001643C3"/>
    <w:rsid w:val="00184FBD"/>
    <w:rsid w:val="00196A3E"/>
    <w:rsid w:val="00197C8C"/>
    <w:rsid w:val="001C0348"/>
    <w:rsid w:val="001C1EF2"/>
    <w:rsid w:val="0022102D"/>
    <w:rsid w:val="0025167A"/>
    <w:rsid w:val="002802DD"/>
    <w:rsid w:val="002861F9"/>
    <w:rsid w:val="00295FFB"/>
    <w:rsid w:val="002C264D"/>
    <w:rsid w:val="002C454E"/>
    <w:rsid w:val="002D4C0E"/>
    <w:rsid w:val="002E5B7A"/>
    <w:rsid w:val="002F7EE1"/>
    <w:rsid w:val="00301367"/>
    <w:rsid w:val="00340161"/>
    <w:rsid w:val="0034344E"/>
    <w:rsid w:val="00345148"/>
    <w:rsid w:val="00365E22"/>
    <w:rsid w:val="00380149"/>
    <w:rsid w:val="00380EE5"/>
    <w:rsid w:val="00391A07"/>
    <w:rsid w:val="003C110C"/>
    <w:rsid w:val="003C57A8"/>
    <w:rsid w:val="003C76E7"/>
    <w:rsid w:val="003D2225"/>
    <w:rsid w:val="003D38A8"/>
    <w:rsid w:val="003E1587"/>
    <w:rsid w:val="00405D1B"/>
    <w:rsid w:val="00406F56"/>
    <w:rsid w:val="00413844"/>
    <w:rsid w:val="00423784"/>
    <w:rsid w:val="00445DAF"/>
    <w:rsid w:val="00446A2B"/>
    <w:rsid w:val="00456DCC"/>
    <w:rsid w:val="004825E1"/>
    <w:rsid w:val="00497298"/>
    <w:rsid w:val="004D263C"/>
    <w:rsid w:val="004D39CE"/>
    <w:rsid w:val="00506C2B"/>
    <w:rsid w:val="0054430A"/>
    <w:rsid w:val="005839AC"/>
    <w:rsid w:val="005D404B"/>
    <w:rsid w:val="005F6A34"/>
    <w:rsid w:val="0060105B"/>
    <w:rsid w:val="00603D9C"/>
    <w:rsid w:val="00607F31"/>
    <w:rsid w:val="006117CD"/>
    <w:rsid w:val="00611819"/>
    <w:rsid w:val="00615619"/>
    <w:rsid w:val="00620D38"/>
    <w:rsid w:val="00631734"/>
    <w:rsid w:val="006514C8"/>
    <w:rsid w:val="00681586"/>
    <w:rsid w:val="00681D03"/>
    <w:rsid w:val="00681F8E"/>
    <w:rsid w:val="00695658"/>
    <w:rsid w:val="006E1D32"/>
    <w:rsid w:val="006F28EE"/>
    <w:rsid w:val="006F6578"/>
    <w:rsid w:val="007019F3"/>
    <w:rsid w:val="00712F7B"/>
    <w:rsid w:val="007345FC"/>
    <w:rsid w:val="00766EED"/>
    <w:rsid w:val="00793F72"/>
    <w:rsid w:val="007A1458"/>
    <w:rsid w:val="007D7780"/>
    <w:rsid w:val="007E3A71"/>
    <w:rsid w:val="007F3D1D"/>
    <w:rsid w:val="008008A9"/>
    <w:rsid w:val="00831B54"/>
    <w:rsid w:val="0083667B"/>
    <w:rsid w:val="008630C7"/>
    <w:rsid w:val="00863360"/>
    <w:rsid w:val="00876DC1"/>
    <w:rsid w:val="008B2087"/>
    <w:rsid w:val="008B2A18"/>
    <w:rsid w:val="008B3E62"/>
    <w:rsid w:val="008D206C"/>
    <w:rsid w:val="008E3413"/>
    <w:rsid w:val="0090357F"/>
    <w:rsid w:val="00907C33"/>
    <w:rsid w:val="00915E08"/>
    <w:rsid w:val="0093750B"/>
    <w:rsid w:val="00954AE6"/>
    <w:rsid w:val="00970496"/>
    <w:rsid w:val="00974818"/>
    <w:rsid w:val="00986FC8"/>
    <w:rsid w:val="0099770D"/>
    <w:rsid w:val="009B0433"/>
    <w:rsid w:val="009E0706"/>
    <w:rsid w:val="009F2D7C"/>
    <w:rsid w:val="00A041D1"/>
    <w:rsid w:val="00A1589E"/>
    <w:rsid w:val="00A24FF6"/>
    <w:rsid w:val="00A26A51"/>
    <w:rsid w:val="00A32BFD"/>
    <w:rsid w:val="00A677E5"/>
    <w:rsid w:val="00A829BB"/>
    <w:rsid w:val="00A87970"/>
    <w:rsid w:val="00AA042B"/>
    <w:rsid w:val="00AA08B3"/>
    <w:rsid w:val="00AC5EC5"/>
    <w:rsid w:val="00B009FD"/>
    <w:rsid w:val="00B04CFE"/>
    <w:rsid w:val="00B42C58"/>
    <w:rsid w:val="00B6053C"/>
    <w:rsid w:val="00B63538"/>
    <w:rsid w:val="00B742F4"/>
    <w:rsid w:val="00B86FCB"/>
    <w:rsid w:val="00BC6D27"/>
    <w:rsid w:val="00BD2DF2"/>
    <w:rsid w:val="00BE3F6A"/>
    <w:rsid w:val="00BE65F2"/>
    <w:rsid w:val="00BE6F3F"/>
    <w:rsid w:val="00BE73EF"/>
    <w:rsid w:val="00BF4CF9"/>
    <w:rsid w:val="00C16AD5"/>
    <w:rsid w:val="00C42570"/>
    <w:rsid w:val="00C45A78"/>
    <w:rsid w:val="00C603F6"/>
    <w:rsid w:val="00C9114D"/>
    <w:rsid w:val="00CD200C"/>
    <w:rsid w:val="00CD456D"/>
    <w:rsid w:val="00D13F3F"/>
    <w:rsid w:val="00D37FB2"/>
    <w:rsid w:val="00D45A96"/>
    <w:rsid w:val="00D50174"/>
    <w:rsid w:val="00D54F88"/>
    <w:rsid w:val="00D56C3E"/>
    <w:rsid w:val="00D57C91"/>
    <w:rsid w:val="00D87275"/>
    <w:rsid w:val="00D9600D"/>
    <w:rsid w:val="00DC0F31"/>
    <w:rsid w:val="00DE3EE1"/>
    <w:rsid w:val="00E24B2E"/>
    <w:rsid w:val="00E33E9B"/>
    <w:rsid w:val="00E35768"/>
    <w:rsid w:val="00E56958"/>
    <w:rsid w:val="00E9113C"/>
    <w:rsid w:val="00EA1EF6"/>
    <w:rsid w:val="00EA5966"/>
    <w:rsid w:val="00EB0C61"/>
    <w:rsid w:val="00ED3B48"/>
    <w:rsid w:val="00ED696F"/>
    <w:rsid w:val="00ED6B3D"/>
    <w:rsid w:val="00EE0129"/>
    <w:rsid w:val="00EE5E13"/>
    <w:rsid w:val="00F031B5"/>
    <w:rsid w:val="00F12900"/>
    <w:rsid w:val="00F137ED"/>
    <w:rsid w:val="00F14AD9"/>
    <w:rsid w:val="00F56CA8"/>
    <w:rsid w:val="00FC6959"/>
    <w:rsid w:val="00FD0234"/>
    <w:rsid w:val="00FE330C"/>
    <w:rsid w:val="00FF07B1"/>
    <w:rsid w:val="00FF70D2"/>
    <w:rsid w:val="276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autoSpaceDE/>
      <w:autoSpaceDN/>
      <w:adjustRightInd/>
      <w:outlineLvl w:val="0"/>
    </w:pPr>
    <w:rPr>
      <w:rFonts w:ascii="Times New Roman" w:hAnsi="Times New Roman" w:cs="Times New Roman"/>
      <w:i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9"/>
    <w:semiHidden/>
    <w:unhideWhenUsed/>
    <w:qFormat/>
    <w:uiPriority w:val="99"/>
  </w:style>
  <w:style w:type="paragraph" w:styleId="8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6"/>
    <w:qFormat/>
    <w:uiPriority w:val="0"/>
    <w:pPr>
      <w:tabs>
        <w:tab w:val="center" w:pos="4320"/>
        <w:tab w:val="right" w:pos="8640"/>
      </w:tabs>
      <w:autoSpaceDE/>
      <w:autoSpaceDN/>
      <w:adjustRightInd/>
    </w:pPr>
    <w:rPr>
      <w:rFonts w:ascii="MAC C Swiss" w:hAnsi="MAC C Swiss" w:cs="Times New Roman"/>
      <w:sz w:val="24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3">
    <w:name w:val="Title"/>
    <w:basedOn w:val="1"/>
    <w:link w:val="19"/>
    <w:qFormat/>
    <w:uiPriority w:val="0"/>
    <w:pPr>
      <w:autoSpaceDE/>
      <w:autoSpaceDN/>
      <w:adjustRightInd/>
      <w:jc w:val="center"/>
    </w:pPr>
    <w:rPr>
      <w:rFonts w:cs="Times New Roman"/>
      <w:b/>
      <w:position w:val="-6"/>
      <w:sz w:val="24"/>
    </w:rPr>
  </w:style>
  <w:style w:type="character" w:customStyle="1" w:styleId="14">
    <w:name w:val="Heading 1 Char"/>
    <w:link w:val="2"/>
    <w:qFormat/>
    <w:uiPriority w:val="0"/>
    <w:rPr>
      <w:i/>
      <w:sz w:val="22"/>
    </w:rPr>
  </w:style>
  <w:style w:type="character" w:customStyle="1" w:styleId="15">
    <w:name w:val="Header Char"/>
    <w:qFormat/>
    <w:uiPriority w:val="0"/>
    <w:rPr>
      <w:rFonts w:ascii="Arial" w:hAnsi="Arial" w:cs="Arial"/>
    </w:rPr>
  </w:style>
  <w:style w:type="character" w:customStyle="1" w:styleId="16">
    <w:name w:val="Header Char1"/>
    <w:link w:val="10"/>
    <w:qFormat/>
    <w:locked/>
    <w:uiPriority w:val="0"/>
    <w:rPr>
      <w:rFonts w:ascii="MAC C Swiss" w:hAnsi="MAC C Swiss"/>
      <w:sz w:val="24"/>
    </w:rPr>
  </w:style>
  <w:style w:type="character" w:customStyle="1" w:styleId="17">
    <w:name w:val="Balloon Text Char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Footer Char"/>
    <w:link w:val="9"/>
    <w:qFormat/>
    <w:uiPriority w:val="99"/>
    <w:rPr>
      <w:rFonts w:ascii="Arial" w:hAnsi="Arial" w:cs="Arial"/>
    </w:rPr>
  </w:style>
  <w:style w:type="character" w:customStyle="1" w:styleId="19">
    <w:name w:val="Title Char"/>
    <w:link w:val="13"/>
    <w:qFormat/>
    <w:uiPriority w:val="0"/>
    <w:rPr>
      <w:rFonts w:ascii="Arial" w:hAnsi="Arial"/>
      <w:b/>
      <w:position w:val="-6"/>
      <w:sz w:val="24"/>
    </w:rPr>
  </w:style>
  <w:style w:type="paragraph" w:styleId="20">
    <w:name w:val="List Paragraph"/>
    <w:basedOn w:val="1"/>
    <w:qFormat/>
    <w:uiPriority w:val="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22">
    <w:name w:val="Char Char Char Char Char Char"/>
    <w:basedOn w:val="1"/>
    <w:qFormat/>
    <w:uiPriority w:val="99"/>
    <w:pPr>
      <w:widowControl/>
      <w:autoSpaceDE/>
      <w:autoSpaceDN/>
      <w:adjustRightInd/>
      <w:spacing w:after="160" w:line="240" w:lineRule="exact"/>
    </w:pPr>
    <w:rPr>
      <w:rFonts w:ascii="Tahoma" w:hAnsi="Tahoma" w:cs="Tahoma"/>
    </w:rPr>
  </w:style>
  <w:style w:type="paragraph" w:customStyle="1" w:styleId="23">
    <w:name w:val="HTML Bottom of Form"/>
    <w:basedOn w:val="1"/>
    <w:next w:val="1"/>
    <w:link w:val="24"/>
    <w:unhideWhenUsed/>
    <w:qFormat/>
    <w:uiPriority w:val="99"/>
    <w:pPr>
      <w:widowControl/>
      <w:pBdr>
        <w:top w:val="single" w:color="auto" w:sz="6" w:space="1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24">
    <w:name w:val="z-Bottom of Form Char"/>
    <w:link w:val="23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5">
    <w:name w:val="long_text"/>
    <w:qFormat/>
    <w:uiPriority w:val="0"/>
  </w:style>
  <w:style w:type="character" w:customStyle="1" w:styleId="26">
    <w:name w:val="hps"/>
    <w:qFormat/>
    <w:uiPriority w:val="0"/>
  </w:style>
  <w:style w:type="paragraph" w:customStyle="1" w:styleId="27">
    <w:name w:val="Char Char Char Char Char Char1"/>
    <w:basedOn w:val="1"/>
    <w:qFormat/>
    <w:uiPriority w:val="0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</w:rPr>
  </w:style>
  <w:style w:type="character" w:customStyle="1" w:styleId="28">
    <w:name w:val="atn"/>
    <w:qFormat/>
    <w:uiPriority w:val="0"/>
  </w:style>
  <w:style w:type="character" w:customStyle="1" w:styleId="29">
    <w:name w:val="Comment Text Char"/>
    <w:link w:val="7"/>
    <w:semiHidden/>
    <w:qFormat/>
    <w:uiPriority w:val="99"/>
    <w:rPr>
      <w:rFonts w:ascii="Arial" w:hAnsi="Arial" w:cs="Arial"/>
    </w:rPr>
  </w:style>
  <w:style w:type="character" w:customStyle="1" w:styleId="30">
    <w:name w:val="Comment Subject Char"/>
    <w:link w:val="8"/>
    <w:semiHidden/>
    <w:qFormat/>
    <w:uiPriority w:val="99"/>
    <w:rPr>
      <w:rFonts w:ascii="Arial" w:hAnsi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7D78-90EA-47E6-9ECD-73BF8C225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8869</Words>
  <Characters>50559</Characters>
  <Lines>421</Lines>
  <Paragraphs>118</Paragraphs>
  <TotalTime>11</TotalTime>
  <ScaleCrop>false</ScaleCrop>
  <LinksUpToDate>false</LinksUpToDate>
  <CharactersWithSpaces>59310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2019-10-07T12:31:00Z</dcterms:created>
  <dc:creator>Farmakologija Natasa</dc:creator>
  <cp:lastModifiedBy>Haris</cp:lastModifiedBy>
  <dcterms:modified xsi:type="dcterms:W3CDTF">2025-02-21T15:33:55Z</dcterms:modified>
  <dc:title>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1711852B7B0B4811A1FD093431A976FE_13</vt:lpwstr>
  </property>
</Properties>
</file>