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72210">
      <w:pPr>
        <w:jc w:val="center"/>
        <w:rPr>
          <w:rFonts w:ascii="Microsoft Sans Serif" w:hAnsi="Microsoft Sans Serif" w:cs="Microsoft Sans Serif"/>
          <w:b/>
          <w:bCs/>
          <w:iCs/>
          <w:sz w:val="20"/>
          <w:szCs w:val="20"/>
          <w:lang w:val="sv-SE"/>
        </w:rPr>
      </w:pPr>
      <w:bookmarkStart w:id="0" w:name="_GoBack"/>
      <w:bookmarkEnd w:id="0"/>
      <w:r>
        <w:rPr>
          <w:rFonts w:ascii="Microsoft Sans Serif" w:hAnsi="Microsoft Sans Serif" w:cs="Microsoft Sans Serif"/>
          <w:b/>
          <w:bCs/>
          <w:iCs/>
          <w:sz w:val="20"/>
          <w:szCs w:val="20"/>
          <w:lang w:val="sv-SE"/>
        </w:rPr>
        <w:t>SAŽETAK KARAKTERISTIKA LIJEKA</w:t>
      </w:r>
    </w:p>
    <w:p w14:paraId="7FD27FB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497ADA16">
      <w:pPr>
        <w:rPr>
          <w:rFonts w:ascii="Microsoft Sans Serif" w:hAnsi="Microsoft Sans Serif" w:cs="Microsoft Sans Serif"/>
          <w:sz w:val="20"/>
          <w:szCs w:val="20"/>
          <w:lang w:val="sv-SE"/>
        </w:rPr>
      </w:pPr>
    </w:p>
    <w:p w14:paraId="090D5DD4">
      <w:pPr>
        <w:rPr>
          <w:rFonts w:ascii="Microsoft Sans Serif" w:hAnsi="Microsoft Sans Serif" w:cs="Microsoft Sans Serif"/>
          <w:sz w:val="20"/>
          <w:szCs w:val="20"/>
          <w:lang w:val="sv-SE"/>
        </w:rPr>
      </w:pPr>
    </w:p>
    <w:p w14:paraId="60D54DB4">
      <w:pPr>
        <w:rPr>
          <w:rFonts w:ascii="Microsoft Sans Serif" w:hAnsi="Microsoft Sans Serif" w:cs="Microsoft Sans Serif"/>
          <w:bCs/>
          <w:sz w:val="20"/>
          <w:szCs w:val="20"/>
          <w:lang w:val="sr-Latn-CS"/>
        </w:rPr>
      </w:pPr>
      <w:r>
        <w:rPr>
          <w:rFonts w:ascii="Microsoft Sans Serif" w:hAnsi="Microsoft Sans Serif" w:cs="Microsoft Sans Serif"/>
          <w:bCs/>
          <w:sz w:val="20"/>
          <w:szCs w:val="20"/>
        </w:rPr>
        <w:drawing>
          <wp:inline distT="0" distB="0" distL="0" distR="0">
            <wp:extent cx="200025" cy="171450"/>
            <wp:effectExtent l="19050" t="0" r="9525" b="0"/>
            <wp:docPr id="2"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horemansk\AppData\Local\Microsoft\Windows\Temporary Internet Files\Content.Word\BT_1000x858px.png"/>
                    <pic:cNvPicPr>
                      <a:picLocks noChangeAspect="1" noChangeArrowheads="1"/>
                    </pic:cNvPicPr>
                  </pic:nvPicPr>
                  <pic:blipFill>
                    <a:blip r:embed="rId6"/>
                    <a:srcRect/>
                    <a:stretch>
                      <a:fillRect/>
                    </a:stretch>
                  </pic:blipFill>
                  <pic:spPr>
                    <a:xfrm>
                      <a:off x="0" y="0"/>
                      <a:ext cx="200025" cy="171450"/>
                    </a:xfrm>
                    <a:prstGeom prst="rect">
                      <a:avLst/>
                    </a:prstGeom>
                    <a:noFill/>
                    <a:ln w="9525">
                      <a:noFill/>
                      <a:miter lim="800000"/>
                      <a:headEnd/>
                      <a:tailEnd/>
                    </a:ln>
                  </pic:spPr>
                </pic:pic>
              </a:graphicData>
            </a:graphic>
          </wp:inline>
        </w:drawing>
      </w:r>
      <w:r>
        <w:rPr>
          <w:rFonts w:ascii="Microsoft Sans Serif" w:hAnsi="Microsoft Sans Serif" w:cs="Microsoft Sans Serif"/>
          <w:bCs/>
          <w:sz w:val="20"/>
          <w:szCs w:val="20"/>
          <w:lang w:val="hr-HR"/>
        </w:rPr>
        <w:t xml:space="preserve"> </w:t>
      </w:r>
      <w:r>
        <w:rPr>
          <w:rFonts w:ascii="Microsoft Sans Serif" w:hAnsi="Microsoft Sans Serif" w:cs="Microsoft Sans Serif"/>
          <w:sz w:val="20"/>
          <w:szCs w:val="20"/>
          <w:lang w:val="sv-SE"/>
        </w:rPr>
        <w:t>Ovaj lijek je predmet dodatnog praćenja/nadzora. Ovo će omogućiti da se nove bezbjedonosne informacije o lijeku pribave u što kraćem vremenu. Od zdravstvenih stručnjaka se traži da prijave svaku sumnju na neželjeno dejstvo predmetnog lijeka. Pogledajte dio 4.8 u kome je naznačen način prijavljivanja neželjenih dejstava.</w:t>
      </w:r>
    </w:p>
    <w:p w14:paraId="7212DB5D">
      <w:pPr>
        <w:rPr>
          <w:rFonts w:ascii="Microsoft Sans Serif" w:hAnsi="Microsoft Sans Serif" w:cs="Microsoft Sans Serif"/>
          <w:b/>
          <w:bCs/>
          <w:sz w:val="20"/>
          <w:szCs w:val="20"/>
          <w:lang w:val="sv-SE"/>
        </w:rPr>
      </w:pPr>
    </w:p>
    <w:p w14:paraId="1652179D">
      <w:pPr>
        <w:rPr>
          <w:rFonts w:ascii="Microsoft Sans Serif" w:hAnsi="Microsoft Sans Serif" w:cs="Microsoft Sans Serif"/>
          <w:b/>
          <w:bCs/>
          <w:sz w:val="20"/>
          <w:szCs w:val="20"/>
          <w:lang w:val="sv-SE"/>
        </w:rPr>
      </w:pPr>
    </w:p>
    <w:p w14:paraId="0ECE25BC">
      <w:pPr>
        <w:pStyle w:val="20"/>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szCs w:val="20"/>
          <w:lang w:val="de-DE"/>
        </w:rPr>
        <w:t xml:space="preserve">NAZIV </w:t>
      </w:r>
      <w:r>
        <w:rPr>
          <w:rFonts w:ascii="Microsoft Sans Serif" w:hAnsi="Microsoft Sans Serif" w:cs="Microsoft Sans Serif"/>
          <w:sz w:val="20"/>
          <w:szCs w:val="20"/>
          <w:lang w:val="bs-Latn-BA"/>
        </w:rPr>
        <w:t xml:space="preserve">GOTOVOG </w:t>
      </w:r>
      <w:r>
        <w:rPr>
          <w:rFonts w:ascii="Microsoft Sans Serif" w:hAnsi="Microsoft Sans Serif" w:cs="Microsoft Sans Serif"/>
          <w:sz w:val="20"/>
          <w:szCs w:val="20"/>
          <w:lang w:val="de-DE"/>
        </w:rPr>
        <w:t>LIJEKA</w:t>
      </w:r>
    </w:p>
    <w:p w14:paraId="158A50DA">
      <w:pPr>
        <w:rPr>
          <w:rFonts w:ascii="Microsoft Sans Serif" w:hAnsi="Microsoft Sans Serif" w:cs="Microsoft Sans Serif"/>
          <w:bCs/>
          <w:iCs/>
          <w:sz w:val="20"/>
          <w:szCs w:val="20"/>
          <w:lang w:val="sr-Latn-CS"/>
        </w:rPr>
      </w:pPr>
      <w:r>
        <w:rPr>
          <w:rFonts w:ascii="Microsoft Sans Serif" w:hAnsi="Microsoft Sans Serif" w:cs="Microsoft Sans Serif"/>
          <w:bCs/>
          <w:iCs/>
          <w:sz w:val="20"/>
          <w:szCs w:val="20"/>
          <w:lang w:val="sr-Latn-CS"/>
        </w:rPr>
        <w:t xml:space="preserve">Lenalidomid Alkaloid, </w:t>
      </w:r>
    </w:p>
    <w:p w14:paraId="21EA3620">
      <w:pPr>
        <w:rPr>
          <w:rFonts w:ascii="Microsoft Sans Serif" w:hAnsi="Microsoft Sans Serif" w:cs="Microsoft Sans Serif"/>
          <w:bCs/>
          <w:iCs/>
          <w:sz w:val="20"/>
          <w:szCs w:val="20"/>
          <w:lang w:val="sr-Latn-CS"/>
        </w:rPr>
      </w:pPr>
      <w:r>
        <w:rPr>
          <w:rFonts w:ascii="Microsoft Sans Serif" w:hAnsi="Microsoft Sans Serif" w:cs="Microsoft Sans Serif"/>
          <w:bCs/>
          <w:iCs/>
          <w:sz w:val="20"/>
          <w:szCs w:val="20"/>
          <w:lang w:val="sr-Latn-CS"/>
        </w:rPr>
        <w:t>2,5 mg, 5 mg, 10 mg, 15 mg, 25 mg</w:t>
      </w:r>
    </w:p>
    <w:p w14:paraId="328926CE">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kapsule, tvrde</w:t>
      </w:r>
    </w:p>
    <w:p w14:paraId="3BA5FF9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lenalidomid</w:t>
      </w:r>
    </w:p>
    <w:p w14:paraId="6A4BA0E4">
      <w:pPr>
        <w:rPr>
          <w:rFonts w:ascii="Microsoft Sans Serif" w:hAnsi="Microsoft Sans Serif" w:cs="Microsoft Sans Serif"/>
          <w:sz w:val="20"/>
          <w:szCs w:val="20"/>
          <w:lang w:val="sr-Latn-RS"/>
        </w:rPr>
      </w:pPr>
    </w:p>
    <w:p w14:paraId="726844E2">
      <w:pPr>
        <w:rPr>
          <w:rFonts w:ascii="Microsoft Sans Serif" w:hAnsi="Microsoft Sans Serif" w:cs="Microsoft Sans Serif"/>
          <w:sz w:val="20"/>
          <w:szCs w:val="20"/>
          <w:lang w:val="sr-Latn-RS"/>
        </w:rPr>
      </w:pPr>
    </w:p>
    <w:p w14:paraId="25278E2F">
      <w:pPr>
        <w:pStyle w:val="20"/>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531E2FED">
      <w:pPr>
        <w:pStyle w:val="20"/>
        <w:spacing w:before="0" w:after="0"/>
        <w:jc w:val="both"/>
        <w:rPr>
          <w:rFonts w:ascii="Microsoft Sans Serif" w:hAnsi="Microsoft Sans Serif" w:cs="Microsoft Sans Serif"/>
          <w:sz w:val="20"/>
          <w:szCs w:val="20"/>
          <w:lang w:val="sv-SE"/>
        </w:rPr>
      </w:pPr>
    </w:p>
    <w:p w14:paraId="1EE33C50">
      <w:pPr>
        <w:widowControl w:val="0"/>
        <w:tabs>
          <w:tab w:val="clear" w:pos="284"/>
        </w:tabs>
        <w:rPr>
          <w:rFonts w:ascii="Microsoft Sans Serif" w:hAnsi="Microsoft Sans Serif" w:cs="Microsoft Sans Serif"/>
          <w:sz w:val="20"/>
          <w:szCs w:val="20"/>
          <w:u w:val="single" w:color="000000"/>
          <w:lang w:val="mk-MK"/>
        </w:rPr>
      </w:pPr>
      <w:r>
        <w:rPr>
          <w:rFonts w:ascii="Microsoft Sans Serif" w:hAnsi="Microsoft Sans Serif" w:cs="Microsoft Sans Serif"/>
          <w:sz w:val="20"/>
          <w:szCs w:val="20"/>
          <w:u w:val="single" w:color="000000"/>
          <w:lang w:val="sv-SE"/>
        </w:rPr>
        <w:t>Lenalidomid Alkaloid, 2,5 mg, kapsule, tvrde</w:t>
      </w:r>
    </w:p>
    <w:p w14:paraId="0E8D8AA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Jedna</w:t>
      </w:r>
      <w:r>
        <w:rPr>
          <w:rFonts w:ascii="Microsoft Sans Serif" w:hAnsi="Microsoft Sans Serif" w:cs="Microsoft Sans Serif"/>
          <w:sz w:val="20"/>
          <w:szCs w:val="20"/>
          <w:lang w:val="sr-Cyrl-RS"/>
        </w:rPr>
        <w:t xml:space="preserve"> kapsula sadrži </w:t>
      </w:r>
      <w:r>
        <w:rPr>
          <w:rFonts w:ascii="Microsoft Sans Serif" w:hAnsi="Microsoft Sans Serif" w:cs="Microsoft Sans Serif"/>
          <w:sz w:val="20"/>
          <w:szCs w:val="20"/>
          <w:lang w:val="sv-SE"/>
        </w:rPr>
        <w:t>2,</w:t>
      </w:r>
      <w:r>
        <w:rPr>
          <w:rFonts w:ascii="Microsoft Sans Serif" w:hAnsi="Microsoft Sans Serif" w:cs="Microsoft Sans Serif"/>
          <w:sz w:val="20"/>
          <w:szCs w:val="20"/>
          <w:lang w:val="sr-Cyrl-RS"/>
        </w:rPr>
        <w:t>5</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64945842">
      <w:pPr>
        <w:pStyle w:val="20"/>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 xml:space="preserve">Pomoćna supstanca sa potvrđenim dejstvom: svaka kapsula sadrži </w:t>
      </w:r>
      <w:r>
        <w:rPr>
          <w:rFonts w:ascii="Microsoft Sans Serif" w:hAnsi="Microsoft Sans Serif" w:cs="Microsoft Sans Serif"/>
          <w:sz w:val="20"/>
          <w:szCs w:val="20"/>
          <w:lang w:val="sv-SE"/>
        </w:rPr>
        <w:t>33,2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7986731E">
      <w:pPr>
        <w:widowControl w:val="0"/>
        <w:tabs>
          <w:tab w:val="clear" w:pos="284"/>
        </w:tabs>
        <w:rPr>
          <w:rFonts w:ascii="Microsoft Sans Serif" w:hAnsi="Microsoft Sans Serif" w:cs="Microsoft Sans Serif"/>
          <w:sz w:val="20"/>
          <w:szCs w:val="20"/>
          <w:u w:val="single" w:color="000000"/>
          <w:lang w:val="mk-MK"/>
        </w:rPr>
      </w:pPr>
      <w:r>
        <w:rPr>
          <w:rFonts w:ascii="Microsoft Sans Serif" w:hAnsi="Microsoft Sans Serif" w:cs="Microsoft Sans Serif"/>
          <w:sz w:val="20"/>
          <w:szCs w:val="20"/>
          <w:u w:val="single" w:color="000000"/>
          <w:lang w:val="sv-SE"/>
        </w:rPr>
        <w:t>Lenalidomid Alkaloid, 5 mg, kapsule, tvrde</w:t>
      </w:r>
    </w:p>
    <w:p w14:paraId="35FB422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Jedna</w:t>
      </w:r>
      <w:r>
        <w:rPr>
          <w:rFonts w:ascii="Microsoft Sans Serif" w:hAnsi="Microsoft Sans Serif" w:cs="Microsoft Sans Serif"/>
          <w:sz w:val="20"/>
          <w:szCs w:val="20"/>
          <w:lang w:val="sr-Cyrl-RS"/>
        </w:rPr>
        <w:t xml:space="preserve"> kapsula sadrži 5</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35B79CD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Pomoćna supstanca sa potvrđenim dejstvom: svaka kapsula sadrži 66,4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60082325">
      <w:pPr>
        <w:widowControl w:val="0"/>
        <w:tabs>
          <w:tab w:val="clear" w:pos="284"/>
        </w:tabs>
        <w:rPr>
          <w:rFonts w:ascii="Microsoft Sans Serif" w:hAnsi="Microsoft Sans Serif" w:cs="Microsoft Sans Serif"/>
          <w:sz w:val="20"/>
          <w:szCs w:val="20"/>
          <w:lang w:val="sr-Cyrl-RS"/>
        </w:rPr>
      </w:pPr>
    </w:p>
    <w:p w14:paraId="333920C7">
      <w:pPr>
        <w:widowControl w:val="0"/>
        <w:tabs>
          <w:tab w:val="clear" w:pos="284"/>
        </w:tabs>
        <w:rPr>
          <w:rFonts w:ascii="Microsoft Sans Serif" w:hAnsi="Microsoft Sans Serif" w:cs="Microsoft Sans Serif"/>
          <w:sz w:val="20"/>
          <w:szCs w:val="20"/>
          <w:u w:val="single" w:color="000000"/>
          <w:lang w:val="mk-MK"/>
        </w:rPr>
      </w:pPr>
      <w:r>
        <w:rPr>
          <w:rFonts w:ascii="Microsoft Sans Serif" w:hAnsi="Microsoft Sans Serif" w:cs="Microsoft Sans Serif"/>
          <w:sz w:val="20"/>
          <w:szCs w:val="20"/>
          <w:u w:val="single" w:color="000000"/>
        </w:rPr>
        <w:t>Lenalidomid</w:t>
      </w:r>
      <w:r>
        <w:rPr>
          <w:rFonts w:ascii="Microsoft Sans Serif" w:hAnsi="Microsoft Sans Serif" w:cs="Microsoft Sans Serif"/>
          <w:sz w:val="20"/>
          <w:szCs w:val="20"/>
          <w:u w:val="single" w:color="000000"/>
          <w:lang w:val="sr-Cyrl-RS"/>
        </w:rPr>
        <w:t xml:space="preserve"> </w:t>
      </w:r>
      <w:r>
        <w:rPr>
          <w:rFonts w:ascii="Microsoft Sans Serif" w:hAnsi="Microsoft Sans Serif" w:cs="Microsoft Sans Serif"/>
          <w:sz w:val="20"/>
          <w:szCs w:val="20"/>
          <w:u w:val="single" w:color="000000"/>
        </w:rPr>
        <w:t>Alkaloid</w:t>
      </w:r>
      <w:r>
        <w:rPr>
          <w:rFonts w:ascii="Microsoft Sans Serif" w:hAnsi="Microsoft Sans Serif" w:cs="Microsoft Sans Serif"/>
          <w:sz w:val="20"/>
          <w:szCs w:val="20"/>
          <w:u w:val="single" w:color="000000"/>
          <w:lang w:val="sr-Cyrl-RS"/>
        </w:rPr>
        <w:t xml:space="preserve">, 10 </w:t>
      </w:r>
      <w:r>
        <w:rPr>
          <w:rFonts w:ascii="Microsoft Sans Serif" w:hAnsi="Microsoft Sans Serif" w:cs="Microsoft Sans Serif"/>
          <w:sz w:val="20"/>
          <w:szCs w:val="20"/>
          <w:u w:val="single" w:color="000000"/>
        </w:rPr>
        <w:t>mg</w:t>
      </w:r>
      <w:r>
        <w:rPr>
          <w:rFonts w:ascii="Microsoft Sans Serif" w:hAnsi="Microsoft Sans Serif" w:cs="Microsoft Sans Serif"/>
          <w:sz w:val="20"/>
          <w:szCs w:val="20"/>
          <w:u w:val="single" w:color="000000"/>
          <w:lang w:val="sr-Cyrl-RS"/>
        </w:rPr>
        <w:t xml:space="preserve">, </w:t>
      </w:r>
      <w:r>
        <w:rPr>
          <w:rFonts w:ascii="Microsoft Sans Serif" w:hAnsi="Microsoft Sans Serif" w:cs="Microsoft Sans Serif"/>
          <w:sz w:val="20"/>
          <w:szCs w:val="20"/>
          <w:u w:val="single" w:color="000000"/>
        </w:rPr>
        <w:t>kapsule</w:t>
      </w:r>
      <w:r>
        <w:rPr>
          <w:rFonts w:ascii="Microsoft Sans Serif" w:hAnsi="Microsoft Sans Serif" w:cs="Microsoft Sans Serif"/>
          <w:sz w:val="20"/>
          <w:szCs w:val="20"/>
          <w:u w:val="single" w:color="000000"/>
          <w:lang w:val="sr-Cyrl-RS"/>
        </w:rPr>
        <w:t xml:space="preserve">, </w:t>
      </w:r>
      <w:r>
        <w:rPr>
          <w:rFonts w:ascii="Microsoft Sans Serif" w:hAnsi="Microsoft Sans Serif" w:cs="Microsoft Sans Serif"/>
          <w:sz w:val="20"/>
          <w:szCs w:val="20"/>
          <w:u w:val="single" w:color="000000"/>
        </w:rPr>
        <w:t>tvrde</w:t>
      </w:r>
    </w:p>
    <w:p w14:paraId="31AB401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Jedna</w:t>
      </w:r>
      <w:r>
        <w:rPr>
          <w:rFonts w:ascii="Microsoft Sans Serif" w:hAnsi="Microsoft Sans Serif" w:cs="Microsoft Sans Serif"/>
          <w:sz w:val="20"/>
          <w:szCs w:val="20"/>
          <w:lang w:val="sr-Cyrl-RS"/>
        </w:rPr>
        <w:t xml:space="preserve"> kapsula sadrži 10</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699DD52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Pomoćna supstanca sa potvrđenim dejstvom: svaka kapsula sadrži 132,9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6707D79E">
      <w:pPr>
        <w:widowControl w:val="0"/>
        <w:tabs>
          <w:tab w:val="clear" w:pos="284"/>
        </w:tabs>
        <w:rPr>
          <w:rFonts w:ascii="Microsoft Sans Serif" w:hAnsi="Microsoft Sans Serif" w:cs="Microsoft Sans Serif"/>
          <w:sz w:val="20"/>
          <w:szCs w:val="20"/>
          <w:u w:val="single" w:color="000000"/>
          <w:lang w:val="sv-SE"/>
        </w:rPr>
      </w:pPr>
    </w:p>
    <w:p w14:paraId="32E7B20C">
      <w:pPr>
        <w:widowControl w:val="0"/>
        <w:tabs>
          <w:tab w:val="clear" w:pos="284"/>
        </w:tabs>
        <w:rPr>
          <w:rFonts w:ascii="Microsoft Sans Serif" w:hAnsi="Microsoft Sans Serif" w:cs="Microsoft Sans Serif"/>
          <w:sz w:val="20"/>
          <w:szCs w:val="20"/>
          <w:u w:val="single" w:color="000000"/>
          <w:lang w:val="mk-MK"/>
        </w:rPr>
      </w:pPr>
      <w:r>
        <w:rPr>
          <w:rFonts w:ascii="Microsoft Sans Serif" w:hAnsi="Microsoft Sans Serif" w:cs="Microsoft Sans Serif"/>
          <w:sz w:val="20"/>
          <w:szCs w:val="20"/>
          <w:u w:val="single" w:color="000000"/>
          <w:lang w:val="sv-SE"/>
        </w:rPr>
        <w:t>Lenalidomid Alkaloid, 15 mg, kapsule, tvrde</w:t>
      </w:r>
    </w:p>
    <w:p w14:paraId="7DA6548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Jedna</w:t>
      </w:r>
      <w:r>
        <w:rPr>
          <w:rFonts w:ascii="Microsoft Sans Serif" w:hAnsi="Microsoft Sans Serif" w:cs="Microsoft Sans Serif"/>
          <w:sz w:val="20"/>
          <w:szCs w:val="20"/>
          <w:lang w:val="sr-Cyrl-RS"/>
        </w:rPr>
        <w:t xml:space="preserve"> kapsula sadrži 15</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17A0299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Pomoćna supstanca sa potvrđenim dejstvom: svaka kapsula sadrži 199,3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7667D06E">
      <w:pPr>
        <w:widowControl w:val="0"/>
        <w:tabs>
          <w:tab w:val="clear" w:pos="284"/>
        </w:tabs>
        <w:rPr>
          <w:rFonts w:ascii="Microsoft Sans Serif" w:hAnsi="Microsoft Sans Serif" w:cs="Microsoft Sans Serif"/>
          <w:sz w:val="20"/>
          <w:szCs w:val="20"/>
          <w:u w:val="single" w:color="000000"/>
          <w:lang w:val="sv-SE"/>
        </w:rPr>
      </w:pPr>
    </w:p>
    <w:p w14:paraId="07B3F89C">
      <w:pPr>
        <w:widowControl w:val="0"/>
        <w:tabs>
          <w:tab w:val="clear" w:pos="284"/>
        </w:tabs>
        <w:rPr>
          <w:rFonts w:ascii="Microsoft Sans Serif" w:hAnsi="Microsoft Sans Serif" w:cs="Microsoft Sans Serif"/>
          <w:sz w:val="20"/>
          <w:szCs w:val="20"/>
          <w:u w:val="single" w:color="000000"/>
          <w:lang w:val="sv-SE"/>
        </w:rPr>
      </w:pPr>
      <w:r>
        <w:rPr>
          <w:rFonts w:ascii="Microsoft Sans Serif" w:hAnsi="Microsoft Sans Serif" w:cs="Microsoft Sans Serif"/>
          <w:sz w:val="20"/>
          <w:szCs w:val="20"/>
          <w:u w:val="single" w:color="000000"/>
          <w:lang w:val="sv-SE"/>
        </w:rPr>
        <w:t>Lenalidomid Alkaloid, 25 mg, kapsule, tvrde</w:t>
      </w:r>
    </w:p>
    <w:p w14:paraId="1E553AD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Jedna</w:t>
      </w:r>
      <w:r>
        <w:rPr>
          <w:rFonts w:ascii="Microsoft Sans Serif" w:hAnsi="Microsoft Sans Serif" w:cs="Microsoft Sans Serif"/>
          <w:sz w:val="20"/>
          <w:szCs w:val="20"/>
          <w:lang w:val="sr-Cyrl-RS"/>
        </w:rPr>
        <w:t xml:space="preserve"> kapsula sadrži 25</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248F574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Pomoćna supstanca sa potvrđenim dejstvom: svaka kapsula sadrži 332,2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2A143016">
      <w:pPr>
        <w:widowControl w:val="0"/>
        <w:tabs>
          <w:tab w:val="clear" w:pos="284"/>
        </w:tabs>
        <w:rPr>
          <w:rFonts w:ascii="Microsoft Sans Serif" w:hAnsi="Microsoft Sans Serif" w:cs="Microsoft Sans Serif"/>
          <w:sz w:val="20"/>
          <w:szCs w:val="20"/>
          <w:lang w:val="sr-Cyrl-RS"/>
        </w:rPr>
      </w:pPr>
    </w:p>
    <w:p w14:paraId="14C0F5D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listu svih pomoćnih supstanci, pogledati dio 6.1.</w:t>
      </w:r>
    </w:p>
    <w:p w14:paraId="49A4563B">
      <w:pPr>
        <w:rPr>
          <w:rFonts w:ascii="Microsoft Sans Serif" w:hAnsi="Microsoft Sans Serif" w:cs="Microsoft Sans Serif"/>
          <w:sz w:val="20"/>
          <w:szCs w:val="20"/>
          <w:lang w:val="sr-Cyrl-RS"/>
        </w:rPr>
      </w:pPr>
    </w:p>
    <w:p w14:paraId="408CEB74">
      <w:pPr>
        <w:rPr>
          <w:rFonts w:ascii="Microsoft Sans Serif" w:hAnsi="Microsoft Sans Serif" w:cs="Microsoft Sans Serif"/>
          <w:sz w:val="20"/>
          <w:szCs w:val="20"/>
          <w:lang w:val="sr-Cyrl-RS"/>
        </w:rPr>
      </w:pPr>
    </w:p>
    <w:p w14:paraId="793188B2">
      <w:pPr>
        <w:pStyle w:val="20"/>
        <w:spacing w:before="0" w:after="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3. </w:t>
      </w:r>
      <w:r>
        <w:rPr>
          <w:rFonts w:ascii="Microsoft Sans Serif" w:hAnsi="Microsoft Sans Serif" w:cs="Microsoft Sans Serif"/>
          <w:sz w:val="20"/>
          <w:szCs w:val="20"/>
        </w:rPr>
        <w:t>FARMACEUTSKI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OBLIK</w:t>
      </w:r>
    </w:p>
    <w:p w14:paraId="049870E4">
      <w:pPr>
        <w:pStyle w:val="20"/>
        <w:spacing w:before="0" w:after="0"/>
        <w:jc w:val="both"/>
        <w:rPr>
          <w:rFonts w:ascii="Microsoft Sans Serif" w:hAnsi="Microsoft Sans Serif" w:cs="Microsoft Sans Serif"/>
          <w:sz w:val="20"/>
          <w:szCs w:val="20"/>
          <w:lang w:val="sr-Cyrl-RS"/>
        </w:rPr>
      </w:pPr>
    </w:p>
    <w:p w14:paraId="7C56006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Kapsul</w:t>
      </w:r>
      <w:r>
        <w:rPr>
          <w:rFonts w:ascii="Microsoft Sans Serif" w:hAnsi="Microsoft Sans Serif" w:cs="Microsoft Sans Serif" w:eastAsiaTheme="minorHAnsi"/>
          <w:sz w:val="20"/>
          <w:szCs w:val="20"/>
          <w:lang w:val="sr-Latn-RS"/>
        </w:rPr>
        <w:t>e</w:t>
      </w:r>
      <w:r>
        <w:rPr>
          <w:rFonts w:ascii="Microsoft Sans Serif" w:hAnsi="Microsoft Sans Serif" w:cs="Microsoft Sans Serif" w:eastAsiaTheme="minorHAnsi"/>
          <w:sz w:val="20"/>
          <w:szCs w:val="20"/>
          <w:lang w:val="sr-Cyrl-RS"/>
        </w:rPr>
        <w:t>, tvrda</w:t>
      </w:r>
    </w:p>
    <w:p w14:paraId="0387BA99">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 xml:space="preserve">Lenalidomid Alkaloid, 2,5 mg, </w:t>
      </w:r>
      <w:r>
        <w:rPr>
          <w:rFonts w:ascii="Microsoft Sans Serif" w:hAnsi="Microsoft Sans Serif" w:cs="Microsoft Sans Serif"/>
          <w:bCs/>
          <w:iCs/>
          <w:sz w:val="20"/>
          <w:szCs w:val="20"/>
          <w:u w:val="single"/>
          <w:lang w:val="sr-Cyrl-RS"/>
        </w:rPr>
        <w:t>kapsule, tvrde</w:t>
      </w:r>
    </w:p>
    <w:p w14:paraId="1350AAB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sz w:val="20"/>
          <w:szCs w:val="20"/>
          <w:lang w:val="sr-Cyrl-RS"/>
        </w:rPr>
        <w:t>Tvrda želatinska kapsula sa neprovidnim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elom kapsule i neprovidnom </w:t>
      </w:r>
      <w:r>
        <w:rPr>
          <w:rFonts w:ascii="Microsoft Sans Serif" w:hAnsi="Microsoft Sans Serif" w:cs="Microsoft Sans Serif"/>
          <w:sz w:val="20"/>
          <w:szCs w:val="20"/>
          <w:lang w:val="hr-BA"/>
        </w:rPr>
        <w:t>zelenom</w:t>
      </w:r>
      <w:r>
        <w:rPr>
          <w:rFonts w:ascii="Microsoft Sans Serif" w:hAnsi="Microsoft Sans Serif" w:cs="Microsoft Sans Serif"/>
          <w:sz w:val="20"/>
          <w:szCs w:val="20"/>
          <w:lang w:val="sr-Cyrl-RS"/>
        </w:rPr>
        <w:t xml:space="preserve"> kapom, sa utisnutim </w:t>
      </w:r>
      <w:r>
        <w:rPr>
          <w:rFonts w:ascii="Microsoft Sans Serif" w:hAnsi="Microsoft Sans Serif" w:cs="Microsoft Sans Serif"/>
          <w:bCs/>
          <w:iCs/>
          <w:sz w:val="20"/>
          <w:szCs w:val="20"/>
          <w:lang w:val="sr-Cyrl-RS"/>
        </w:rPr>
        <w:t xml:space="preserve">oznakama </w:t>
      </w:r>
      <w:r>
        <w:rPr>
          <w:rFonts w:ascii="Microsoft Sans Serif" w:hAnsi="Microsoft Sans Serif" w:cs="Microsoft Sans Serif"/>
          <w:sz w:val="20"/>
          <w:szCs w:val="20"/>
          <w:lang w:val="sr-Cyrl-RS"/>
        </w:rPr>
        <w:t>„L9NL“ i „</w:t>
      </w:r>
      <w:r>
        <w:rPr>
          <w:rFonts w:ascii="Microsoft Sans Serif" w:hAnsi="Microsoft Sans Serif" w:cs="Microsoft Sans Serif"/>
          <w:sz w:val="20"/>
          <w:szCs w:val="20"/>
          <w:lang w:val="hr-BA"/>
        </w:rPr>
        <w:t>2,5</w:t>
      </w:r>
      <w:r>
        <w:rPr>
          <w:rFonts w:ascii="Microsoft Sans Serif" w:hAnsi="Microsoft Sans Serif" w:cs="Microsoft Sans Serif"/>
          <w:sz w:val="20"/>
          <w:szCs w:val="20"/>
          <w:lang w:val="sr-Cyrl-RS"/>
        </w:rPr>
        <w:t>“.</w:t>
      </w:r>
    </w:p>
    <w:p w14:paraId="0A5A9DC8">
      <w:pPr>
        <w:widowControl w:val="0"/>
        <w:tabs>
          <w:tab w:val="clear" w:pos="284"/>
        </w:tabs>
        <w:rPr>
          <w:rFonts w:ascii="Microsoft Sans Serif" w:hAnsi="Microsoft Sans Serif" w:cs="Microsoft Sans Serif" w:eastAsiaTheme="minorHAnsi"/>
          <w:sz w:val="20"/>
          <w:szCs w:val="20"/>
          <w:lang w:val="sr-Cyrl-RS"/>
        </w:rPr>
      </w:pPr>
    </w:p>
    <w:p w14:paraId="5163A8D8">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 xml:space="preserve">Lenalidomid Alkaloid, 5 mg, </w:t>
      </w:r>
      <w:r>
        <w:rPr>
          <w:rFonts w:ascii="Microsoft Sans Serif" w:hAnsi="Microsoft Sans Serif" w:cs="Microsoft Sans Serif"/>
          <w:bCs/>
          <w:iCs/>
          <w:sz w:val="20"/>
          <w:szCs w:val="20"/>
          <w:u w:val="single"/>
          <w:lang w:val="sr-Cyrl-RS"/>
        </w:rPr>
        <w:t>kapsule, tvrde</w:t>
      </w:r>
    </w:p>
    <w:p w14:paraId="2F45035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neprovidnim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elom kapsule i neprovidnom bijelom kapom, sa utisnutim </w:t>
      </w:r>
      <w:r>
        <w:rPr>
          <w:rFonts w:ascii="Microsoft Sans Serif" w:hAnsi="Microsoft Sans Serif" w:cs="Microsoft Sans Serif"/>
          <w:bCs/>
          <w:iCs/>
          <w:sz w:val="20"/>
          <w:szCs w:val="20"/>
          <w:lang w:val="sr-Cyrl-RS"/>
        </w:rPr>
        <w:t xml:space="preserve">oznakama </w:t>
      </w:r>
      <w:r>
        <w:rPr>
          <w:rFonts w:ascii="Microsoft Sans Serif" w:hAnsi="Microsoft Sans Serif" w:cs="Microsoft Sans Serif"/>
          <w:sz w:val="20"/>
          <w:szCs w:val="20"/>
          <w:lang w:val="sr-Cyrl-RS"/>
        </w:rPr>
        <w:t>„L9NL“ i „5“.</w:t>
      </w:r>
    </w:p>
    <w:p w14:paraId="031A0881">
      <w:pPr>
        <w:rPr>
          <w:rFonts w:ascii="Microsoft Sans Serif" w:hAnsi="Microsoft Sans Serif" w:cs="Microsoft Sans Serif"/>
          <w:bCs/>
          <w:iCs/>
          <w:sz w:val="20"/>
          <w:szCs w:val="20"/>
          <w:u w:val="single"/>
          <w:lang w:val="sr-Cyrl-RS"/>
        </w:rPr>
      </w:pPr>
    </w:p>
    <w:p w14:paraId="18C4F417">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Lenalidomid Alkaloid, 10 mg,</w:t>
      </w:r>
      <w:r>
        <w:rPr>
          <w:rFonts w:ascii="Microsoft Sans Serif" w:hAnsi="Microsoft Sans Serif" w:cs="Microsoft Sans Serif"/>
          <w:bCs/>
          <w:iCs/>
          <w:sz w:val="20"/>
          <w:szCs w:val="20"/>
          <w:u w:val="single"/>
          <w:lang w:val="sr-Cyrl-RS"/>
        </w:rPr>
        <w:t xml:space="preserve"> kapsule, tvrde</w:t>
      </w:r>
    </w:p>
    <w:p w14:paraId="76EFE80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neprovidnim žutim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elom kapsule i neprovidnom zelenom kapom, sa utisnutim </w:t>
      </w:r>
      <w:r>
        <w:rPr>
          <w:rFonts w:ascii="Microsoft Sans Serif" w:hAnsi="Microsoft Sans Serif" w:cs="Microsoft Sans Serif"/>
          <w:bCs/>
          <w:iCs/>
          <w:sz w:val="20"/>
          <w:szCs w:val="20"/>
          <w:lang w:val="sr-Cyrl-RS"/>
        </w:rPr>
        <w:t>oznakama „</w:t>
      </w:r>
      <w:r>
        <w:rPr>
          <w:rFonts w:ascii="Microsoft Sans Serif" w:hAnsi="Microsoft Sans Serif" w:cs="Microsoft Sans Serif"/>
          <w:bCs/>
          <w:iCs/>
          <w:sz w:val="20"/>
          <w:szCs w:val="20"/>
          <w:lang w:val="sr-Latn-RS"/>
        </w:rPr>
        <w:t>L</w:t>
      </w:r>
      <w:r>
        <w:rPr>
          <w:rFonts w:ascii="Microsoft Sans Serif" w:hAnsi="Microsoft Sans Serif" w:cs="Microsoft Sans Serif"/>
          <w:bCs/>
          <w:iCs/>
          <w:sz w:val="20"/>
          <w:szCs w:val="20"/>
          <w:lang w:val="sr-Cyrl-RS"/>
        </w:rPr>
        <w:t>9</w:t>
      </w:r>
      <w:r>
        <w:rPr>
          <w:rFonts w:ascii="Microsoft Sans Serif" w:hAnsi="Microsoft Sans Serif" w:cs="Microsoft Sans Serif"/>
          <w:bCs/>
          <w:iCs/>
          <w:sz w:val="20"/>
          <w:szCs w:val="20"/>
          <w:lang w:val="sr-Latn-RS"/>
        </w:rPr>
        <w:t>NL</w:t>
      </w:r>
      <w:r>
        <w:rPr>
          <w:rFonts w:ascii="Microsoft Sans Serif" w:hAnsi="Microsoft Sans Serif" w:cs="Microsoft Sans Serif"/>
          <w:bCs/>
          <w:iCs/>
          <w:sz w:val="20"/>
          <w:szCs w:val="20"/>
          <w:lang w:val="sr-Cyrl-RS"/>
        </w:rPr>
        <w:t xml:space="preserve">“ i „10“. </w:t>
      </w:r>
    </w:p>
    <w:p w14:paraId="3B8F41B8">
      <w:pPr>
        <w:rPr>
          <w:rFonts w:ascii="Microsoft Sans Serif" w:hAnsi="Microsoft Sans Serif" w:cs="Microsoft Sans Serif"/>
          <w:bCs/>
          <w:iCs/>
          <w:sz w:val="20"/>
          <w:szCs w:val="20"/>
          <w:lang w:val="sr-Cyrl-RS"/>
        </w:rPr>
      </w:pPr>
    </w:p>
    <w:p w14:paraId="01D907BD">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Lenalidomid Alkaloid, 15 mg,</w:t>
      </w:r>
      <w:r>
        <w:rPr>
          <w:rFonts w:ascii="Microsoft Sans Serif" w:hAnsi="Microsoft Sans Serif" w:cs="Microsoft Sans Serif"/>
          <w:bCs/>
          <w:iCs/>
          <w:sz w:val="20"/>
          <w:szCs w:val="20"/>
          <w:u w:val="single"/>
          <w:lang w:val="sr-Cyrl-RS"/>
        </w:rPr>
        <w:t xml:space="preserve"> kapsule, tvrde</w:t>
      </w:r>
    </w:p>
    <w:p w14:paraId="31CB553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neprovidnim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i neprovidnom plavom kapom, sa utisnutim oznakama „L9NL“ i „15“.</w:t>
      </w:r>
    </w:p>
    <w:p w14:paraId="76CD991E">
      <w:pPr>
        <w:rPr>
          <w:rFonts w:ascii="Microsoft Sans Serif" w:hAnsi="Microsoft Sans Serif" w:cs="Microsoft Sans Serif"/>
          <w:bCs/>
          <w:iCs/>
          <w:sz w:val="20"/>
          <w:szCs w:val="20"/>
          <w:u w:val="single"/>
          <w:lang w:val="sr-Cyrl-RS"/>
        </w:rPr>
      </w:pPr>
    </w:p>
    <w:p w14:paraId="487815C0">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Lenalidomid Alkaloid, 25 mg</w:t>
      </w:r>
      <w:r>
        <w:rPr>
          <w:rFonts w:ascii="Microsoft Sans Serif" w:hAnsi="Microsoft Sans Serif" w:cs="Microsoft Sans Serif"/>
          <w:bCs/>
          <w:iCs/>
          <w:sz w:val="20"/>
          <w:szCs w:val="20"/>
          <w:u w:val="single"/>
          <w:lang w:val="sr-Cyrl-RS"/>
        </w:rPr>
        <w:t>, kapsule, tvrde</w:t>
      </w:r>
    </w:p>
    <w:p w14:paraId="5E6980C0">
      <w:pPr>
        <w:rPr>
          <w:rFonts w:ascii="Microsoft Sans Serif" w:hAnsi="Microsoft Sans Serif" w:cs="Microsoft Sans Serif"/>
          <w:bCs/>
          <w:iCs/>
          <w:sz w:val="20"/>
          <w:szCs w:val="20"/>
          <w:lang w:val="sr-Cyrl-RS"/>
        </w:rPr>
      </w:pPr>
      <w:r>
        <w:rPr>
          <w:rFonts w:ascii="Microsoft Sans Serif" w:hAnsi="Microsoft Sans Serif" w:cs="Microsoft Sans Serif"/>
          <w:sz w:val="20"/>
          <w:szCs w:val="20"/>
          <w:lang w:val="sr-Cyrl-RS"/>
        </w:rPr>
        <w:t>Tvrda želatinska kapsula sa neprovidnim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i neprovidnom bijelom kapom, sa utisnutim oznakama „L9NL“ i „25“.</w:t>
      </w:r>
    </w:p>
    <w:p w14:paraId="107D3E76">
      <w:pPr>
        <w:rPr>
          <w:rFonts w:ascii="Microsoft Sans Serif" w:hAnsi="Microsoft Sans Serif" w:cs="Microsoft Sans Serif"/>
          <w:bCs/>
          <w:iCs/>
          <w:sz w:val="20"/>
          <w:szCs w:val="20"/>
          <w:lang w:val="sr-Cyrl-RS"/>
        </w:rPr>
      </w:pPr>
    </w:p>
    <w:p w14:paraId="09D6315D">
      <w:pPr>
        <w:rPr>
          <w:rFonts w:ascii="Microsoft Sans Serif" w:hAnsi="Microsoft Sans Serif" w:cs="Microsoft Sans Serif"/>
          <w:bCs/>
          <w:iCs/>
          <w:sz w:val="20"/>
          <w:szCs w:val="20"/>
          <w:lang w:val="sr-Cyrl-RS"/>
        </w:rPr>
      </w:pPr>
    </w:p>
    <w:p w14:paraId="2FD2003F">
      <w:pPr>
        <w:pStyle w:val="20"/>
        <w:spacing w:before="0" w:after="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p>
    <w:p w14:paraId="606849D0">
      <w:pPr>
        <w:pStyle w:val="20"/>
        <w:spacing w:before="0" w:after="0"/>
        <w:jc w:val="both"/>
        <w:rPr>
          <w:rFonts w:ascii="Microsoft Sans Serif" w:hAnsi="Microsoft Sans Serif" w:cs="Microsoft Sans Serif"/>
          <w:sz w:val="20"/>
          <w:szCs w:val="20"/>
          <w:lang w:val="sr-Cyrl-RS"/>
        </w:rPr>
      </w:pPr>
    </w:p>
    <w:p w14:paraId="26604063">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indikacije</w:t>
      </w:r>
    </w:p>
    <w:p w14:paraId="5592E517">
      <w:pPr>
        <w:rPr>
          <w:rFonts w:ascii="Microsoft Sans Serif" w:hAnsi="Microsoft Sans Serif" w:cs="Microsoft Sans Serif"/>
          <w:bCs/>
          <w:sz w:val="20"/>
          <w:szCs w:val="20"/>
          <w:lang w:val="sr-Cyrl-RS"/>
        </w:rPr>
      </w:pPr>
    </w:p>
    <w:p w14:paraId="7F6B75FF">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rPr>
        <w:t>Multipli</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mijelom</w:t>
      </w:r>
    </w:p>
    <w:p w14:paraId="589AC54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Lijek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Lenalidomid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Alkaloid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monoterapija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indikovan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odr</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avanja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odraslih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novodijagnostikovanim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multiplim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mijelomom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sprovedena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autologna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transplantacija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mati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nih</w:t>
      </w:r>
      <w:r>
        <w:rPr>
          <w:rFonts w:ascii="Microsoft Sans Serif" w:hAnsi="Microsoft Sans Serif" w:cs="Microsoft Sans Serif"/>
          <w:bCs/>
          <w:sz w:val="20"/>
          <w:szCs w:val="20"/>
          <w:lang w:val="sr-Cyrl-RS"/>
        </w:rPr>
        <w:t xml:space="preserve"> ć</w:t>
      </w:r>
      <w:r>
        <w:rPr>
          <w:rFonts w:ascii="Microsoft Sans Serif" w:hAnsi="Microsoft Sans Serif" w:cs="Microsoft Sans Serif"/>
          <w:bCs/>
          <w:sz w:val="20"/>
          <w:szCs w:val="20"/>
        </w:rPr>
        <w:t>elija</w:t>
      </w:r>
      <w:r>
        <w:rPr>
          <w:rFonts w:ascii="Microsoft Sans Serif" w:hAnsi="Microsoft Sans Serif" w:cs="Microsoft Sans Serif"/>
          <w:bCs/>
          <w:sz w:val="20"/>
          <w:szCs w:val="20"/>
          <w:lang w:val="sr-Cyrl-RS"/>
        </w:rPr>
        <w:t>.</w:t>
      </w:r>
    </w:p>
    <w:p w14:paraId="448E0DC7">
      <w:pPr>
        <w:rPr>
          <w:rFonts w:ascii="Microsoft Sans Serif" w:hAnsi="Microsoft Sans Serif" w:cs="Microsoft Sans Serif"/>
          <w:bCs/>
          <w:sz w:val="20"/>
          <w:szCs w:val="20"/>
          <w:lang w:val="sr-Cyrl-RS"/>
        </w:rPr>
      </w:pPr>
    </w:p>
    <w:p w14:paraId="18B369D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Lijek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Lenalidomid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Alkaloid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kombinovanoj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terapiji</w:t>
      </w:r>
      <w:r>
        <w:rPr>
          <w:rFonts w:ascii="Microsoft Sans Serif" w:hAnsi="Microsoft Sans Serif" w:cs="Microsoft Sans Serif"/>
          <w:bCs/>
          <w:sz w:val="20"/>
          <w:szCs w:val="20"/>
          <w:lang w:val="sr-Cyrl-RS"/>
        </w:rPr>
        <w:t xml:space="preserve"> sa deksametazonom, ili bortezomibom i deksametazonom, ili melfalanom i prednizonom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dio</w:t>
      </w:r>
      <w:r>
        <w:rPr>
          <w:rFonts w:ascii="Microsoft Sans Serif" w:hAnsi="Microsoft Sans Serif" w:cs="Microsoft Sans Serif"/>
          <w:bCs/>
          <w:sz w:val="20"/>
          <w:szCs w:val="20"/>
          <w:lang w:val="sr-Cyrl-RS"/>
        </w:rPr>
        <w:t xml:space="preserve"> 4.2)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indikovan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odraslih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prethodno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multiplim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mijelomom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ispunjavaju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uslove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transplantaciju</w:t>
      </w:r>
      <w:r>
        <w:rPr>
          <w:rFonts w:ascii="Microsoft Sans Serif" w:hAnsi="Microsoft Sans Serif" w:cs="Microsoft Sans Serif"/>
          <w:bCs/>
          <w:sz w:val="20"/>
          <w:szCs w:val="20"/>
          <w:lang w:val="sr-Cyrl-RS"/>
        </w:rPr>
        <w:t>.</w:t>
      </w:r>
    </w:p>
    <w:p w14:paraId="35F0B2E0">
      <w:pPr>
        <w:rPr>
          <w:rFonts w:ascii="Microsoft Sans Serif" w:hAnsi="Microsoft Sans Serif" w:cs="Microsoft Sans Serif"/>
          <w:bCs/>
          <w:sz w:val="20"/>
          <w:szCs w:val="20"/>
          <w:lang w:val="sr-Cyrl-RS"/>
        </w:rPr>
      </w:pPr>
    </w:p>
    <w:p w14:paraId="6E0B1DA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Lijek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Lenalidomid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Alkaloid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kombinaciji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deksametazonom</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mk-MK"/>
        </w:rPr>
        <w:t xml:space="preserve"> 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indikovan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multiplog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odraslih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primili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najmanje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jednu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 xml:space="preserve">prethodnu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w:t>
      </w:r>
    </w:p>
    <w:p w14:paraId="3B7E820A">
      <w:pPr>
        <w:rPr>
          <w:rFonts w:ascii="Microsoft Sans Serif" w:hAnsi="Microsoft Sans Serif" w:cs="Microsoft Sans Serif"/>
          <w:sz w:val="20"/>
          <w:szCs w:val="20"/>
          <w:u w:val="single" w:color="000000"/>
          <w:lang w:val="sr-Cyrl-RS"/>
        </w:rPr>
      </w:pPr>
    </w:p>
    <w:p w14:paraId="7F4F8DC6">
      <w:pPr>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Mijelodisplastični sindromi</w:t>
      </w:r>
    </w:p>
    <w:p w14:paraId="29FEE47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Lenalidomid Alkaloid kao monoterapija je indikovan za liječenje odraslih pacijenata sa anemijom zavisnom od transfuzije zbog mijelodisplastičnih sindroma niskog ili srednjeg-1-rizika povezanih sa izolovanom citogenetskom abnormalnošću delecijom 5</w:t>
      </w:r>
      <w:r>
        <w:rPr>
          <w:rFonts w:ascii="Microsoft Sans Serif" w:hAnsi="Microsoft Sans Serif" w:cs="Microsoft Sans Serif"/>
          <w:sz w:val="20"/>
          <w:szCs w:val="20"/>
          <w:lang w:val="sr-Latn-RS"/>
        </w:rPr>
        <w:t>q</w:t>
      </w:r>
      <w:r>
        <w:rPr>
          <w:rFonts w:ascii="Microsoft Sans Serif" w:hAnsi="Microsoft Sans Serif" w:cs="Microsoft Sans Serif"/>
          <w:sz w:val="20"/>
          <w:szCs w:val="20"/>
          <w:lang w:val="sr-Cyrl-RS"/>
        </w:rPr>
        <w:t>, kada su druge terapijske mogućnosti nedovolјne ili neadekvatne.</w:t>
      </w:r>
    </w:p>
    <w:p w14:paraId="328F3C57">
      <w:pPr>
        <w:rPr>
          <w:rFonts w:ascii="Microsoft Sans Serif" w:hAnsi="Microsoft Sans Serif" w:cs="Microsoft Sans Serif"/>
          <w:sz w:val="20"/>
          <w:szCs w:val="20"/>
          <w:lang w:val="sr-Cyrl-RS"/>
        </w:rPr>
      </w:pPr>
    </w:p>
    <w:p w14:paraId="3C0A954C">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Folikularni limfom</w:t>
      </w:r>
    </w:p>
    <w:p w14:paraId="7D0E473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Lenalidomid Alkaloid u kombinaciji sa rituksimabom (anti-</w:t>
      </w:r>
      <w:r>
        <w:rPr>
          <w:rFonts w:ascii="Microsoft Sans Serif" w:hAnsi="Microsoft Sans Serif" w:cs="Microsoft Sans Serif"/>
          <w:sz w:val="20"/>
          <w:szCs w:val="20"/>
          <w:lang w:val="sr-Latn-RS"/>
        </w:rPr>
        <w:t>CD</w:t>
      </w:r>
      <w:r>
        <w:rPr>
          <w:rFonts w:ascii="Microsoft Sans Serif" w:hAnsi="Microsoft Sans Serif" w:cs="Microsoft Sans Serif"/>
          <w:sz w:val="20"/>
          <w:szCs w:val="20"/>
          <w:lang w:val="sr-Cyrl-RS"/>
        </w:rPr>
        <w:t>20 antit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 je indikovan za liječenje odraslih pacijenata sa prethodno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ečenim folikularnim limfomom (stepen 1 - 3a).</w:t>
      </w:r>
    </w:p>
    <w:p w14:paraId="27CF1B8B">
      <w:pPr>
        <w:rPr>
          <w:rFonts w:ascii="Microsoft Sans Serif" w:hAnsi="Microsoft Sans Serif" w:cs="Microsoft Sans Serif"/>
          <w:sz w:val="20"/>
          <w:szCs w:val="20"/>
          <w:lang w:val="sr-Cyrl-RS"/>
        </w:rPr>
      </w:pPr>
    </w:p>
    <w:p w14:paraId="4F606210">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4.2. </w:t>
      </w:r>
      <w:r>
        <w:rPr>
          <w:rFonts w:ascii="Microsoft Sans Serif" w:hAnsi="Microsoft Sans Serif" w:cs="Microsoft Sans Serif"/>
          <w:b/>
          <w:bCs/>
          <w:sz w:val="20"/>
          <w:szCs w:val="20"/>
        </w:rPr>
        <w:t>Doziranje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rPr>
        <w:t>in</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primjene</w:t>
      </w:r>
    </w:p>
    <w:p w14:paraId="3F9ECCFD">
      <w:pPr>
        <w:rPr>
          <w:rFonts w:ascii="Microsoft Sans Serif" w:hAnsi="Microsoft Sans Serif" w:cs="Microsoft Sans Serif"/>
          <w:b/>
          <w:bCs/>
          <w:sz w:val="20"/>
          <w:szCs w:val="20"/>
          <w:lang w:val="sr-Cyrl-RS"/>
        </w:rPr>
      </w:pPr>
    </w:p>
    <w:p w14:paraId="4A2AE33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Terapija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lijekom</w:t>
      </w:r>
      <w:r>
        <w:rPr>
          <w:rFonts w:ascii="Microsoft Sans Serif" w:hAnsi="Microsoft Sans Serif" w:cs="Microsoft Sans Serif"/>
          <w:bCs/>
          <w:sz w:val="20"/>
          <w:szCs w:val="20"/>
          <w:lang w:val="sr-Cyrl-RS"/>
        </w:rPr>
        <w:t xml:space="preserve"> l</w:t>
      </w:r>
      <w:r>
        <w:rPr>
          <w:rFonts w:ascii="Microsoft Sans Serif" w:hAnsi="Microsoft Sans Serif" w:cs="Microsoft Sans Serif"/>
          <w:bCs/>
          <w:sz w:val="20"/>
          <w:szCs w:val="20"/>
        </w:rPr>
        <w:t>enalidomid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treba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bude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nadzorom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ljekara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iskustva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primjeni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protiv</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kancera</w:t>
      </w:r>
      <w:r>
        <w:rPr>
          <w:rFonts w:ascii="Microsoft Sans Serif" w:hAnsi="Microsoft Sans Serif" w:cs="Microsoft Sans Serif"/>
          <w:bCs/>
          <w:sz w:val="20"/>
          <w:szCs w:val="20"/>
          <w:lang w:val="sr-Cyrl-RS"/>
        </w:rPr>
        <w:t>.</w:t>
      </w:r>
    </w:p>
    <w:p w14:paraId="6A5AD478">
      <w:pPr>
        <w:rPr>
          <w:rFonts w:ascii="Microsoft Sans Serif" w:hAnsi="Microsoft Sans Serif" w:cs="Microsoft Sans Serif"/>
          <w:bCs/>
          <w:sz w:val="20"/>
          <w:szCs w:val="20"/>
          <w:lang w:val="fr-FR"/>
        </w:rPr>
      </w:pPr>
      <w:r>
        <w:rPr>
          <w:rFonts w:ascii="Microsoft Sans Serif" w:hAnsi="Microsoft Sans Serif" w:cs="Microsoft Sans Serif"/>
          <w:bCs/>
          <w:sz w:val="20"/>
          <w:szCs w:val="20"/>
          <w:lang w:val="fr-FR"/>
        </w:rPr>
        <w:t>Za sve indikacije koje su dole opisane:</w:t>
      </w:r>
    </w:p>
    <w:p w14:paraId="39960198">
      <w:pPr>
        <w:pStyle w:val="21"/>
        <w:numPr>
          <w:ilvl w:val="0"/>
          <w:numId w:val="1"/>
        </w:numPr>
        <w:spacing w:after="0" w:line="240" w:lineRule="auto"/>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Doziranje se mijenja na osnovu kliničkih i laboratorijskih nalaza (pogledati dio 4.4).</w:t>
      </w:r>
    </w:p>
    <w:p w14:paraId="7641ED6B">
      <w:pPr>
        <w:pStyle w:val="21"/>
        <w:numPr>
          <w:ilvl w:val="0"/>
          <w:numId w:val="1"/>
        </w:numPr>
        <w:spacing w:after="0" w:line="240" w:lineRule="auto"/>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Prilagođavanj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v-SE"/>
        </w:rPr>
        <w:t xml:space="preserve"> doz</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tokom liječenja i ponovnog početka liječenja</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se preporučuje za zbrinjavanje</w:t>
      </w:r>
      <w:r>
        <w:rPr>
          <w:rFonts w:ascii="Microsoft Sans Serif" w:hAnsi="Microsoft Sans Serif" w:cs="Microsoft Sans Serif"/>
          <w:bCs/>
          <w:sz w:val="20"/>
          <w:szCs w:val="20"/>
          <w:lang w:val="mk-MK"/>
        </w:rPr>
        <w:t xml:space="preserve"> 3. ili 4. stepena t</w:t>
      </w:r>
      <w:r>
        <w:rPr>
          <w:rFonts w:ascii="Microsoft Sans Serif" w:hAnsi="Microsoft Sans Serif" w:cs="Microsoft Sans Serif"/>
          <w:bCs/>
          <w:sz w:val="20"/>
          <w:szCs w:val="20"/>
          <w:lang w:val="sv-SE"/>
        </w:rPr>
        <w:t>rombocitopenije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neutropenije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ili drugih toksičnosti 3. ili 4. stepena za koje se procjenjuje da su povezane sa lenalidomidom.</w:t>
      </w:r>
    </w:p>
    <w:p w14:paraId="5A3E1F73">
      <w:pPr>
        <w:pStyle w:val="21"/>
        <w:numPr>
          <w:ilvl w:val="0"/>
          <w:numId w:val="1"/>
        </w:numPr>
        <w:spacing w:after="0" w:line="240" w:lineRule="auto"/>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 slučaju neutropenije, potrebno je razmotriti primjenu faktora rasta u zbrinjavanju pacijenata.</w:t>
      </w:r>
    </w:p>
    <w:p w14:paraId="4751DA9E">
      <w:pPr>
        <w:pStyle w:val="21"/>
        <w:numPr>
          <w:ilvl w:val="0"/>
          <w:numId w:val="1"/>
        </w:numPr>
        <w:spacing w:after="0" w:line="240" w:lineRule="auto"/>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Ako je prošlo manje od 12 sati od propuštene doze, pacijent može uzeti dozu. Ako je prošlo više od 12 sati od uobičajenog vremena </w:t>
      </w:r>
      <w:r>
        <w:rPr>
          <w:rFonts w:ascii="Microsoft Sans Serif" w:hAnsi="Microsoft Sans Serif" w:cs="Microsoft Sans Serif"/>
          <w:bCs/>
          <w:sz w:val="20"/>
          <w:szCs w:val="20"/>
          <w:lang w:val="mk-MK"/>
        </w:rPr>
        <w:t>za uzimanje</w:t>
      </w:r>
      <w:r>
        <w:rPr>
          <w:rFonts w:ascii="Microsoft Sans Serif" w:hAnsi="Microsoft Sans Serif" w:cs="Microsoft Sans Serif"/>
          <w:bCs/>
          <w:sz w:val="20"/>
          <w:szCs w:val="20"/>
          <w:lang w:val="sv-SE"/>
        </w:rPr>
        <w:t xml:space="preserve"> doze, pacijent ne treba da uzima dozu</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nego treba da</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lang w:val="sv-SE"/>
        </w:rPr>
        <w:t>uzme narednu dozu u uobičajeno vrijeme sljedećeg dana.</w:t>
      </w:r>
    </w:p>
    <w:p w14:paraId="78A6534B">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Doziranje</w:t>
      </w:r>
    </w:p>
    <w:p w14:paraId="1FD64EDF">
      <w:pPr>
        <w:widowControl w:val="0"/>
        <w:tabs>
          <w:tab w:val="clear" w:pos="284"/>
        </w:tabs>
        <w:rPr>
          <w:rFonts w:ascii="Microsoft Sans Serif" w:hAnsi="Microsoft Sans Serif" w:cs="Microsoft Sans Serif" w:eastAsiaTheme="minorHAnsi"/>
          <w:sz w:val="20"/>
          <w:szCs w:val="20"/>
          <w:u w:val="single"/>
          <w:lang w:val="sv-SE"/>
        </w:rPr>
      </w:pPr>
    </w:p>
    <w:p w14:paraId="7B9C86C4">
      <w:pPr>
        <w:widowControl w:val="0"/>
        <w:tabs>
          <w:tab w:val="clear" w:pos="284"/>
        </w:tabs>
        <w:rPr>
          <w:rFonts w:ascii="Microsoft Sans Serif" w:hAnsi="Microsoft Sans Serif" w:cs="Microsoft Sans Serif" w:eastAsiaTheme="minorHAnsi"/>
          <w:b/>
          <w:sz w:val="20"/>
          <w:szCs w:val="20"/>
          <w:lang w:val="sv-SE"/>
        </w:rPr>
      </w:pPr>
      <w:r>
        <w:rPr>
          <w:rFonts w:ascii="Microsoft Sans Serif" w:hAnsi="Microsoft Sans Serif" w:cs="Microsoft Sans Serif" w:eastAsiaTheme="minorHAnsi"/>
          <w:b/>
          <w:sz w:val="20"/>
          <w:szCs w:val="20"/>
          <w:lang w:val="sv-SE"/>
        </w:rPr>
        <w:t>Novodijagnostikovani multipli mijelom (NDMM)</w:t>
      </w:r>
    </w:p>
    <w:p w14:paraId="3EEB1187">
      <w:pPr>
        <w:widowControl w:val="0"/>
        <w:tabs>
          <w:tab w:val="clear" w:pos="284"/>
        </w:tabs>
        <w:rPr>
          <w:rFonts w:ascii="Microsoft Sans Serif" w:hAnsi="Microsoft Sans Serif" w:cs="Microsoft Sans Serif" w:eastAsiaTheme="minorHAnsi"/>
          <w:i/>
          <w:sz w:val="20"/>
          <w:szCs w:val="20"/>
          <w:u w:val="single"/>
          <w:lang w:val="sr-Cyrl-RS"/>
        </w:rPr>
      </w:pPr>
    </w:p>
    <w:p w14:paraId="5B0C397D">
      <w:pPr>
        <w:widowControl w:val="0"/>
        <w:tabs>
          <w:tab w:val="clear" w:pos="284"/>
        </w:tabs>
        <w:rPr>
          <w:rFonts w:ascii="Microsoft Sans Serif" w:hAnsi="Microsoft Sans Serif" w:cs="Microsoft Sans Serif" w:eastAsiaTheme="minorHAnsi"/>
          <w:i/>
          <w:sz w:val="20"/>
          <w:szCs w:val="20"/>
          <w:u w:val="single"/>
          <w:lang w:val="sr-Latn-RS"/>
        </w:rPr>
      </w:pPr>
      <w:r>
        <w:rPr>
          <w:rFonts w:ascii="Microsoft Sans Serif" w:hAnsi="Microsoft Sans Serif" w:cs="Microsoft Sans Serif" w:eastAsiaTheme="minorHAnsi"/>
          <w:i/>
          <w:sz w:val="20"/>
          <w:szCs w:val="20"/>
          <w:u w:val="single"/>
          <w:lang w:val="sr-Cyrl-RS"/>
        </w:rPr>
        <w:t>Lenalidomid u kombinaciji sa deksametazonom do progresije bolesti kod pacijenata koji ne ispunjavaju uslove za tansplantaciju</w:t>
      </w:r>
    </w:p>
    <w:p w14:paraId="4000F97F">
      <w:pPr>
        <w:widowControl w:val="0"/>
        <w:tabs>
          <w:tab w:val="clear" w:pos="284"/>
        </w:tabs>
        <w:rPr>
          <w:rFonts w:ascii="Microsoft Sans Serif" w:hAnsi="Microsoft Sans Serif" w:cs="Microsoft Sans Serif" w:eastAsiaTheme="minorHAnsi"/>
          <w:i/>
          <w:sz w:val="20"/>
          <w:szCs w:val="20"/>
          <w:u w:val="single"/>
          <w:lang w:val="sr-Latn-RS"/>
        </w:rPr>
      </w:pPr>
    </w:p>
    <w:p w14:paraId="7F065B4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r-Latn-RS"/>
        </w:rPr>
        <w:t>Terapija lenalidomidom se ne 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 xml:space="preserve">započinjati ako je apsolutni broj neutrofila (engl. </w:t>
      </w:r>
      <w:r>
        <w:rPr>
          <w:rFonts w:ascii="Microsoft Sans Serif" w:hAnsi="Microsoft Sans Serif" w:cs="Microsoft Sans Serif" w:eastAsiaTheme="minorHAnsi"/>
          <w:i/>
          <w:sz w:val="20"/>
          <w:szCs w:val="20"/>
          <w:lang w:val="sv-SE"/>
        </w:rPr>
        <w:t>Absolute Neutrophil Count (ANC)</w:t>
      </w:r>
      <w:r>
        <w:rPr>
          <w:rFonts w:ascii="Microsoft Sans Serif" w:hAnsi="Microsoft Sans Serif" w:cs="Microsoft Sans Serif" w:eastAsiaTheme="minorHAnsi"/>
          <w:sz w:val="20"/>
          <w:szCs w:val="20"/>
          <w:lang w:val="sv-SE"/>
        </w:rPr>
        <w:t>) &lt;1,0 x 10</w:t>
      </w:r>
      <w:r>
        <w:rPr>
          <w:rFonts w:ascii="Microsoft Sans Serif" w:hAnsi="Microsoft Sans Serif" w:cs="Microsoft Sans Serif" w:eastAsiaTheme="minorHAnsi"/>
          <w:sz w:val="20"/>
          <w:szCs w:val="20"/>
          <w:vertAlign w:val="superscript"/>
          <w:lang w:val="sv-SE"/>
        </w:rPr>
        <w:t>9</w:t>
      </w:r>
      <w:r>
        <w:rPr>
          <w:rFonts w:ascii="Microsoft Sans Serif" w:hAnsi="Microsoft Sans Serif" w:cs="Microsoft Sans Serif" w:eastAsiaTheme="minorHAnsi"/>
          <w:sz w:val="20"/>
          <w:szCs w:val="20"/>
          <w:lang w:val="sv-SE"/>
        </w:rPr>
        <w:t>/l i/ili broj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trombocita &lt;50 x 10</w:t>
      </w:r>
      <w:r>
        <w:rPr>
          <w:rFonts w:ascii="Microsoft Sans Serif" w:hAnsi="Microsoft Sans Serif" w:cs="Microsoft Sans Serif" w:eastAsiaTheme="minorHAnsi"/>
          <w:sz w:val="20"/>
          <w:szCs w:val="20"/>
          <w:vertAlign w:val="superscript"/>
          <w:lang w:val="sv-SE"/>
        </w:rPr>
        <w:t>9</w:t>
      </w:r>
      <w:r>
        <w:rPr>
          <w:rFonts w:ascii="Microsoft Sans Serif" w:hAnsi="Microsoft Sans Serif" w:cs="Microsoft Sans Serif" w:eastAsiaTheme="minorHAnsi"/>
          <w:sz w:val="20"/>
          <w:szCs w:val="20"/>
          <w:lang w:val="sv-SE"/>
        </w:rPr>
        <w:t>/l.</w:t>
      </w:r>
    </w:p>
    <w:p w14:paraId="31E7CD91">
      <w:pPr>
        <w:widowControl w:val="0"/>
        <w:tabs>
          <w:tab w:val="clear" w:pos="284"/>
        </w:tabs>
        <w:rPr>
          <w:rFonts w:ascii="Microsoft Sans Serif" w:hAnsi="Microsoft Sans Serif" w:cs="Microsoft Sans Serif" w:eastAsiaTheme="minorHAnsi"/>
          <w:sz w:val="20"/>
          <w:szCs w:val="20"/>
          <w:lang w:val="sv-SE"/>
        </w:rPr>
      </w:pPr>
    </w:p>
    <w:p w14:paraId="24C5FE62">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Preporučena doza</w:t>
      </w:r>
    </w:p>
    <w:p w14:paraId="5ABCACB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v-SE"/>
        </w:rPr>
        <w:t xml:space="preserve">Preporučena početna doza lenalidomida iznosi 25 mg oralno jednom dnevno </w:t>
      </w:r>
      <w:r>
        <w:rPr>
          <w:rFonts w:ascii="Microsoft Sans Serif" w:hAnsi="Microsoft Sans Serif" w:cs="Microsoft Sans Serif" w:eastAsiaTheme="minorHAnsi"/>
          <w:sz w:val="20"/>
          <w:szCs w:val="20"/>
          <w:lang w:val="sr-Cyrl-RS"/>
        </w:rPr>
        <w:t>od 1. do 21. dana u ponovlјenim 28-dnevnim ciklusima.</w:t>
      </w:r>
    </w:p>
    <w:p w14:paraId="133C0F9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Preporučena doza deksametazona je 40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 xml:space="preserve">oralno jednom dnevno 1, 8, 15. i 22. dana u ponovlјenim 28-dnevnim ciklusima. Pacijenti mogu nastaviti terapiju lenalidomidom i deksametazonom dok ne dođe do </w:t>
      </w:r>
      <w:r>
        <w:rPr>
          <w:rFonts w:ascii="Microsoft Sans Serif" w:hAnsi="Microsoft Sans Serif" w:cs="Microsoft Sans Serif" w:eastAsiaTheme="minorHAnsi"/>
          <w:sz w:val="20"/>
          <w:szCs w:val="20"/>
          <w:lang w:val="mk-MK"/>
        </w:rPr>
        <w:t>progresije</w:t>
      </w:r>
      <w:r>
        <w:rPr>
          <w:rFonts w:ascii="Microsoft Sans Serif" w:hAnsi="Microsoft Sans Serif" w:cs="Microsoft Sans Serif" w:eastAsiaTheme="minorHAnsi"/>
          <w:sz w:val="20"/>
          <w:szCs w:val="20"/>
          <w:lang w:val="sr-Cyrl-RS"/>
        </w:rPr>
        <w:t xml:space="preserve"> bolesti ili do pojave intolerancije.</w:t>
      </w:r>
    </w:p>
    <w:p w14:paraId="022F5639">
      <w:pPr>
        <w:widowControl w:val="0"/>
        <w:tabs>
          <w:tab w:val="clear" w:pos="284"/>
        </w:tabs>
        <w:rPr>
          <w:rFonts w:ascii="Microsoft Sans Serif" w:hAnsi="Microsoft Sans Serif" w:cs="Microsoft Sans Serif" w:eastAsiaTheme="minorHAnsi"/>
          <w:sz w:val="20"/>
          <w:szCs w:val="20"/>
          <w:lang w:val="sr-Cyrl-RS"/>
        </w:rPr>
      </w:pPr>
    </w:p>
    <w:p w14:paraId="6D0B82ED">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 Koraci u smanjivanju doze</w:t>
      </w:r>
    </w:p>
    <w:tbl>
      <w:tblPr>
        <w:tblStyle w:val="7"/>
        <w:tblW w:w="0" w:type="auto"/>
        <w:tblInd w:w="-5" w:type="dxa"/>
        <w:tblLayout w:type="fixed"/>
        <w:tblCellMar>
          <w:top w:w="0" w:type="dxa"/>
          <w:left w:w="0" w:type="dxa"/>
          <w:bottom w:w="0" w:type="dxa"/>
          <w:right w:w="0" w:type="dxa"/>
        </w:tblCellMar>
      </w:tblPr>
      <w:tblGrid>
        <w:gridCol w:w="2998"/>
        <w:gridCol w:w="2999"/>
        <w:gridCol w:w="2999"/>
      </w:tblGrid>
      <w:tr w14:paraId="4C519779">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6DAA9D1B">
            <w:pPr>
              <w:widowControl w:val="0"/>
              <w:tabs>
                <w:tab w:val="clear" w:pos="284"/>
              </w:tabs>
              <w:jc w:val="left"/>
              <w:rPr>
                <w:rFonts w:ascii="Microsoft Sans Serif" w:hAnsi="Microsoft Sans Serif" w:cs="Microsoft Sans Serif" w:eastAsiaTheme="minorHAnsi"/>
                <w:sz w:val="20"/>
                <w:szCs w:val="20"/>
              </w:rPr>
            </w:pPr>
          </w:p>
        </w:tc>
        <w:tc>
          <w:tcPr>
            <w:tcW w:w="2999" w:type="dxa"/>
            <w:tcBorders>
              <w:top w:val="single" w:color="000000" w:sz="4" w:space="0"/>
              <w:left w:val="single" w:color="000000" w:sz="4" w:space="0"/>
              <w:bottom w:val="single" w:color="000000" w:sz="4" w:space="0"/>
              <w:right w:val="single" w:color="000000" w:sz="4" w:space="0"/>
            </w:tcBorders>
          </w:tcPr>
          <w:p w14:paraId="455A1204">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L</w:t>
            </w:r>
            <w:r>
              <w:rPr>
                <w:rFonts w:ascii="Microsoft Sans Serif" w:hAnsi="Microsoft Sans Serif" w:cs="Microsoft Sans Serif" w:eastAsiaTheme="minorHAnsi"/>
                <w:sz w:val="20"/>
                <w:szCs w:val="20"/>
              </w:rPr>
              <w:t>enalidomid</w:t>
            </w:r>
            <w:r>
              <w:rPr>
                <w:rFonts w:ascii="Microsoft Sans Serif" w:hAnsi="Microsoft Sans Serif" w:cs="Microsoft Sans Serif" w:eastAsiaTheme="minorHAnsi"/>
                <w:sz w:val="20"/>
                <w:szCs w:val="20"/>
                <w:vertAlign w:val="superscript"/>
              </w:rPr>
              <w:t>a</w:t>
            </w:r>
          </w:p>
        </w:tc>
        <w:tc>
          <w:tcPr>
            <w:tcW w:w="2999" w:type="dxa"/>
            <w:tcBorders>
              <w:top w:val="single" w:color="000000" w:sz="4" w:space="0"/>
              <w:left w:val="single" w:color="000000" w:sz="4" w:space="0"/>
              <w:bottom w:val="single" w:color="000000" w:sz="4" w:space="0"/>
              <w:right w:val="single" w:color="000000" w:sz="4" w:space="0"/>
            </w:tcBorders>
          </w:tcPr>
          <w:p w14:paraId="2B71EB03">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D</w:t>
            </w:r>
            <w:r>
              <w:rPr>
                <w:rFonts w:ascii="Microsoft Sans Serif" w:hAnsi="Microsoft Sans Serif" w:cs="Microsoft Sans Serif" w:eastAsiaTheme="minorHAnsi"/>
                <w:sz w:val="20"/>
                <w:szCs w:val="20"/>
              </w:rPr>
              <w:t>eksametazon</w:t>
            </w:r>
            <w:r>
              <w:rPr>
                <w:rFonts w:ascii="Microsoft Sans Serif" w:hAnsi="Microsoft Sans Serif" w:cs="Microsoft Sans Serif" w:eastAsiaTheme="minorHAnsi"/>
                <w:sz w:val="20"/>
                <w:szCs w:val="20"/>
                <w:vertAlign w:val="superscript"/>
              </w:rPr>
              <w:t>a</w:t>
            </w:r>
          </w:p>
        </w:tc>
      </w:tr>
      <w:tr w14:paraId="7E68C243">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712CDE7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sz w:val="20"/>
                <w:szCs w:val="20"/>
                <w:lang w:val="sr-Cyrl-RS"/>
              </w:rPr>
              <w:t>Početna doza</w:t>
            </w:r>
          </w:p>
        </w:tc>
        <w:tc>
          <w:tcPr>
            <w:tcW w:w="2999" w:type="dxa"/>
            <w:tcBorders>
              <w:top w:val="single" w:color="000000" w:sz="4" w:space="0"/>
              <w:left w:val="single" w:color="000000" w:sz="4" w:space="0"/>
              <w:bottom w:val="single" w:color="000000" w:sz="4" w:space="0"/>
              <w:right w:val="single" w:color="000000" w:sz="4" w:space="0"/>
            </w:tcBorders>
          </w:tcPr>
          <w:p w14:paraId="615E549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25 mg</w:t>
            </w:r>
          </w:p>
        </w:tc>
        <w:tc>
          <w:tcPr>
            <w:tcW w:w="2999" w:type="dxa"/>
            <w:tcBorders>
              <w:top w:val="single" w:color="000000" w:sz="4" w:space="0"/>
              <w:left w:val="single" w:color="000000" w:sz="4" w:space="0"/>
              <w:bottom w:val="single" w:color="000000" w:sz="4" w:space="0"/>
              <w:right w:val="single" w:color="000000" w:sz="4" w:space="0"/>
            </w:tcBorders>
          </w:tcPr>
          <w:p w14:paraId="7ADFFFE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 mg</w:t>
            </w:r>
          </w:p>
        </w:tc>
      </w:tr>
      <w:tr w14:paraId="6804B097">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13F18F09">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 nivo doze</w:t>
            </w:r>
          </w:p>
        </w:tc>
        <w:tc>
          <w:tcPr>
            <w:tcW w:w="2999" w:type="dxa"/>
            <w:tcBorders>
              <w:top w:val="single" w:color="000000" w:sz="4" w:space="0"/>
              <w:left w:val="single" w:color="000000" w:sz="4" w:space="0"/>
              <w:bottom w:val="single" w:color="000000" w:sz="4" w:space="0"/>
              <w:right w:val="single" w:color="000000" w:sz="4" w:space="0"/>
            </w:tcBorders>
          </w:tcPr>
          <w:p w14:paraId="350908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c>
          <w:tcPr>
            <w:tcW w:w="2999" w:type="dxa"/>
            <w:tcBorders>
              <w:top w:val="single" w:color="000000" w:sz="4" w:space="0"/>
              <w:left w:val="single" w:color="000000" w:sz="4" w:space="0"/>
              <w:bottom w:val="single" w:color="000000" w:sz="4" w:space="0"/>
              <w:right w:val="single" w:color="000000" w:sz="4" w:space="0"/>
            </w:tcBorders>
          </w:tcPr>
          <w:p w14:paraId="368A059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r>
      <w:tr w14:paraId="14CE4333">
        <w:tblPrEx>
          <w:tblCellMar>
            <w:top w:w="0" w:type="dxa"/>
            <w:left w:w="0" w:type="dxa"/>
            <w:bottom w:w="0" w:type="dxa"/>
            <w:right w:w="0" w:type="dxa"/>
          </w:tblCellMar>
        </w:tblPrEx>
        <w:trPr>
          <w:trHeight w:val="306" w:hRule="exact"/>
        </w:trPr>
        <w:tc>
          <w:tcPr>
            <w:tcW w:w="2998" w:type="dxa"/>
            <w:tcBorders>
              <w:top w:val="single" w:color="000000" w:sz="4" w:space="0"/>
              <w:left w:val="single" w:color="000000" w:sz="4" w:space="0"/>
              <w:bottom w:val="single" w:color="000000" w:sz="4" w:space="0"/>
              <w:right w:val="single" w:color="000000" w:sz="4" w:space="0"/>
            </w:tcBorders>
          </w:tcPr>
          <w:p w14:paraId="16F7890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 nivo doze</w:t>
            </w:r>
          </w:p>
        </w:tc>
        <w:tc>
          <w:tcPr>
            <w:tcW w:w="2999" w:type="dxa"/>
            <w:tcBorders>
              <w:top w:val="single" w:color="000000" w:sz="4" w:space="0"/>
              <w:left w:val="single" w:color="000000" w:sz="4" w:space="0"/>
              <w:bottom w:val="single" w:color="000000" w:sz="4" w:space="0"/>
              <w:right w:val="single" w:color="000000" w:sz="4" w:space="0"/>
            </w:tcBorders>
          </w:tcPr>
          <w:p w14:paraId="31512BF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w:t>
            </w:r>
          </w:p>
        </w:tc>
        <w:tc>
          <w:tcPr>
            <w:tcW w:w="2999" w:type="dxa"/>
            <w:tcBorders>
              <w:top w:val="single" w:color="000000" w:sz="4" w:space="0"/>
              <w:left w:val="single" w:color="000000" w:sz="4" w:space="0"/>
              <w:bottom w:val="single" w:color="000000" w:sz="4" w:space="0"/>
              <w:right w:val="single" w:color="000000" w:sz="4" w:space="0"/>
            </w:tcBorders>
          </w:tcPr>
          <w:p w14:paraId="1210425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 mg</w:t>
            </w:r>
          </w:p>
        </w:tc>
      </w:tr>
      <w:tr w14:paraId="30F56DDE">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47F4C07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 nivo doze</w:t>
            </w:r>
          </w:p>
        </w:tc>
        <w:tc>
          <w:tcPr>
            <w:tcW w:w="2999" w:type="dxa"/>
            <w:tcBorders>
              <w:top w:val="single" w:color="000000" w:sz="4" w:space="0"/>
              <w:left w:val="single" w:color="000000" w:sz="4" w:space="0"/>
              <w:bottom w:val="single" w:color="000000" w:sz="4" w:space="0"/>
              <w:right w:val="single" w:color="000000" w:sz="4" w:space="0"/>
            </w:tcBorders>
          </w:tcPr>
          <w:p w14:paraId="13884CE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2999" w:type="dxa"/>
            <w:tcBorders>
              <w:top w:val="single" w:color="000000" w:sz="4" w:space="0"/>
              <w:left w:val="single" w:color="000000" w:sz="4" w:space="0"/>
              <w:bottom w:val="single" w:color="000000" w:sz="4" w:space="0"/>
              <w:right w:val="single" w:color="000000" w:sz="4" w:space="0"/>
            </w:tcBorders>
          </w:tcPr>
          <w:p w14:paraId="6EFB122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 mg</w:t>
            </w:r>
          </w:p>
        </w:tc>
      </w:tr>
      <w:tr w14:paraId="41148AC6">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52849A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4. nivo doze</w:t>
            </w:r>
          </w:p>
        </w:tc>
        <w:tc>
          <w:tcPr>
            <w:tcW w:w="2999" w:type="dxa"/>
            <w:tcBorders>
              <w:top w:val="single" w:color="000000" w:sz="4" w:space="0"/>
              <w:left w:val="single" w:color="000000" w:sz="4" w:space="0"/>
              <w:bottom w:val="single" w:color="000000" w:sz="4" w:space="0"/>
              <w:right w:val="single" w:color="000000" w:sz="4" w:space="0"/>
            </w:tcBorders>
          </w:tcPr>
          <w:p w14:paraId="442A7A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2999" w:type="dxa"/>
            <w:tcBorders>
              <w:top w:val="single" w:color="000000" w:sz="4" w:space="0"/>
              <w:left w:val="single" w:color="000000" w:sz="4" w:space="0"/>
              <w:bottom w:val="single" w:color="000000" w:sz="4" w:space="0"/>
              <w:right w:val="single" w:color="000000" w:sz="4" w:space="0"/>
            </w:tcBorders>
          </w:tcPr>
          <w:p w14:paraId="2C973D3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 mg</w:t>
            </w:r>
          </w:p>
        </w:tc>
      </w:tr>
      <w:tr w14:paraId="29501159">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4C1CAA5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5. nivo doze</w:t>
            </w:r>
          </w:p>
        </w:tc>
        <w:tc>
          <w:tcPr>
            <w:tcW w:w="2999" w:type="dxa"/>
            <w:tcBorders>
              <w:top w:val="single" w:color="000000" w:sz="4" w:space="0"/>
              <w:left w:val="single" w:color="000000" w:sz="4" w:space="0"/>
              <w:bottom w:val="single" w:color="000000" w:sz="4" w:space="0"/>
              <w:right w:val="single" w:color="000000" w:sz="4" w:space="0"/>
            </w:tcBorders>
          </w:tcPr>
          <w:p w14:paraId="02BEBDD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w:t>
            </w:r>
          </w:p>
        </w:tc>
        <w:tc>
          <w:tcPr>
            <w:tcW w:w="2999" w:type="dxa"/>
            <w:tcBorders>
              <w:top w:val="single" w:color="000000" w:sz="4" w:space="0"/>
              <w:left w:val="single" w:color="000000" w:sz="4" w:space="0"/>
              <w:bottom w:val="single" w:color="000000" w:sz="4" w:space="0"/>
              <w:right w:val="single" w:color="000000" w:sz="4" w:space="0"/>
            </w:tcBorders>
          </w:tcPr>
          <w:p w14:paraId="6A85C7D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primjenjivo</w:t>
            </w:r>
          </w:p>
        </w:tc>
      </w:tr>
    </w:tbl>
    <w:p w14:paraId="7FB63B1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v-SE"/>
        </w:rPr>
        <w:t xml:space="preserve">a </w:t>
      </w:r>
      <w:r>
        <w:rPr>
          <w:rFonts w:ascii="Microsoft Sans Serif" w:hAnsi="Microsoft Sans Serif" w:cs="Microsoft Sans Serif" w:eastAsiaTheme="minorHAnsi"/>
          <w:sz w:val="20"/>
          <w:szCs w:val="20"/>
          <w:lang w:val="sr-Cyrl-RS"/>
        </w:rPr>
        <w:t>smanjenje doze za oba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 razmatra se nezavisno</w:t>
      </w:r>
    </w:p>
    <w:p w14:paraId="0D054D81">
      <w:pPr>
        <w:widowControl w:val="0"/>
        <w:tabs>
          <w:tab w:val="clear" w:pos="284"/>
        </w:tabs>
        <w:rPr>
          <w:rFonts w:ascii="Microsoft Sans Serif" w:hAnsi="Microsoft Sans Serif" w:cs="Microsoft Sans Serif" w:eastAsiaTheme="minorHAnsi"/>
          <w:sz w:val="20"/>
          <w:szCs w:val="20"/>
          <w:lang w:val="sv-SE"/>
        </w:rPr>
      </w:pPr>
    </w:p>
    <w:p w14:paraId="4C2BC112">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i/>
          <w:sz w:val="20"/>
          <w:szCs w:val="20"/>
        </w:rPr>
        <w:t>T</w:t>
      </w:r>
      <w:r>
        <w:rPr>
          <w:rFonts w:ascii="Microsoft Sans Serif" w:hAnsi="Microsoft Sans Serif" w:cs="Microsoft Sans Serif" w:eastAsiaTheme="minorHAnsi"/>
          <w:i/>
          <w:sz w:val="20"/>
          <w:szCs w:val="20"/>
          <w:lang w:val="sr-Cyrl-RS"/>
        </w:rPr>
        <w: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8"/>
        <w:gridCol w:w="5473"/>
      </w:tblGrid>
      <w:tr w14:paraId="0CF1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bottom w:val="single" w:color="7E7E7E" w:themeColor="text1" w:themeTint="80" w:sz="4" w:space="0"/>
              <w:insideH w:val="single" w:sz="4" w:space="0"/>
            </w:tcBorders>
          </w:tcPr>
          <w:p w14:paraId="459AB49E">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636" w:type="dxa"/>
            <w:tcBorders>
              <w:bottom w:val="single" w:color="7E7E7E" w:themeColor="text1" w:themeTint="80" w:sz="4" w:space="0"/>
              <w:insideH w:val="single" w:sz="4" w:space="0"/>
            </w:tcBorders>
          </w:tcPr>
          <w:p w14:paraId="5B0FEC83">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7E94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7E7E7E" w:themeColor="text1" w:themeTint="80" w:sz="4" w:space="0"/>
              <w:bottom w:val="single" w:color="7E7E7E" w:themeColor="text1" w:themeTint="80" w:sz="4" w:space="0"/>
              <w:insideH w:val="single" w:sz="4" w:space="0"/>
            </w:tcBorders>
          </w:tcPr>
          <w:p w14:paraId="1C3050EA">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25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049CCF3E">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 xml:space="preserve">Vrati se </w:t>
            </w:r>
            <w:r>
              <w:rPr>
                <w:rFonts w:ascii="Microsoft Sans Serif" w:hAnsi="Microsoft Sans Serif" w:cs="Microsoft Sans Serif" w:eastAsiaTheme="minorHAnsi"/>
                <w:b w:val="0"/>
                <w:bCs/>
                <w:sz w:val="20"/>
                <w:szCs w:val="20"/>
                <w:lang w:val="sr-Cyrl-RS"/>
              </w:rPr>
              <w:t>na</w:t>
            </w:r>
            <w:r>
              <w:rPr>
                <w:rFonts w:ascii="Microsoft Sans Serif" w:hAnsi="Microsoft Sans Serif" w:cs="Microsoft Sans Serif" w:eastAsiaTheme="minorHAnsi"/>
                <w:b w:val="0"/>
                <w:bCs/>
                <w:sz w:val="20"/>
                <w:szCs w:val="20"/>
              </w:rPr>
              <w:t xml:space="preserve"> ≥ 50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5636" w:type="dxa"/>
            <w:tcBorders>
              <w:top w:val="single" w:color="7E7E7E" w:themeColor="text1" w:themeTint="80" w:sz="4" w:space="0"/>
              <w:bottom w:val="single" w:color="7E7E7E" w:themeColor="text1" w:themeTint="80" w:sz="4" w:space="0"/>
              <w:insideH w:val="single" w:sz="4" w:space="0"/>
            </w:tcBorders>
          </w:tcPr>
          <w:p w14:paraId="0EC733C6">
            <w:pPr>
              <w:widowControl w:val="0"/>
              <w:tabs>
                <w:tab w:val="clear" w:pos="284"/>
              </w:tabs>
              <w:jc w:val="left"/>
              <w:rPr>
                <w:rFonts w:ascii="Microsoft Sans Serif" w:hAnsi="Microsoft Sans Serif" w:cs="Microsoft Sans Serif" w:eastAsiaTheme="minorHAnsi"/>
                <w:sz w:val="20"/>
                <w:szCs w:val="20"/>
                <w:vertAlign w:val="superscript"/>
                <w:lang w:val="sr-Cyrl-RS"/>
              </w:rPr>
            </w:pPr>
            <w:r>
              <w:rPr>
                <w:rFonts w:ascii="Microsoft Sans Serif" w:hAnsi="Microsoft Sans Serif" w:cs="Microsoft Sans Serif" w:eastAsiaTheme="minorHAnsi"/>
                <w:sz w:val="20"/>
                <w:szCs w:val="20"/>
                <w:lang w:val="sr-Cyrl-RS"/>
              </w:rPr>
              <w:t>Prekinuti terapiju lenalidomidom do kraja ciklusa</w:t>
            </w:r>
            <w:r>
              <w:rPr>
                <w:rFonts w:ascii="Microsoft Sans Serif" w:hAnsi="Microsoft Sans Serif" w:cs="Microsoft Sans Serif" w:eastAsiaTheme="minorHAnsi"/>
                <w:sz w:val="20"/>
                <w:szCs w:val="20"/>
                <w:vertAlign w:val="superscript"/>
                <w:lang w:val="sr-Cyrl-RS"/>
              </w:rPr>
              <w:t>a</w:t>
            </w:r>
          </w:p>
          <w:p w14:paraId="0B19F9E4">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Smanjite za jedan nivo doze kada se nastavi</w:t>
            </w:r>
            <w:r>
              <w:rPr>
                <w:rFonts w:ascii="Microsoft Sans Serif" w:hAnsi="Microsoft Sans Serif" w:cs="Microsoft Sans Serif" w:eastAsiaTheme="minorHAnsi"/>
                <w:sz w:val="20"/>
                <w:szCs w:val="20"/>
                <w:lang w:val="hr-BA"/>
              </w:rPr>
              <w:t xml:space="preserve"> </w:t>
            </w:r>
            <w:r>
              <w:rPr>
                <w:rFonts w:ascii="Microsoft Sans Serif" w:hAnsi="Microsoft Sans Serif" w:cs="Microsoft Sans Serif" w:eastAsiaTheme="minorHAnsi"/>
                <w:sz w:val="20"/>
                <w:szCs w:val="20"/>
                <w:lang w:val="sr-Cyrl-RS"/>
              </w:rPr>
              <w:t>terapija u sl</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edećem ciklusu</w:t>
            </w:r>
          </w:p>
        </w:tc>
      </w:tr>
    </w:tbl>
    <w:p w14:paraId="1B60C81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ako se toksičnost koja ograničava dozu (</w:t>
      </w:r>
      <w:r>
        <w:rPr>
          <w:rFonts w:ascii="Microsoft Sans Serif" w:hAnsi="Microsoft Sans Serif" w:cs="Microsoft Sans Serif" w:eastAsiaTheme="minorHAnsi"/>
          <w:sz w:val="20"/>
          <w:szCs w:val="20"/>
          <w:lang w:val="sr-Latn-RS"/>
        </w:rPr>
        <w:t>DLT</w:t>
      </w:r>
      <w:r>
        <w:rPr>
          <w:rFonts w:ascii="Microsoft Sans Serif" w:hAnsi="Microsoft Sans Serif" w:cs="Microsoft Sans Serif" w:eastAsiaTheme="minorHAnsi"/>
          <w:sz w:val="20"/>
          <w:szCs w:val="20"/>
          <w:lang w:val="sr-Cyrl-RS"/>
        </w:rPr>
        <w:t>) dogodi na</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&gt; 15. dan ciklusa, primjena lenalidomida treba biti prekinuta bar do kraja tekućeg 28-dnevnog ciklusa.</w:t>
      </w:r>
    </w:p>
    <w:p w14:paraId="6AE9706C">
      <w:pPr>
        <w:widowControl w:val="0"/>
        <w:tabs>
          <w:tab w:val="clear" w:pos="284"/>
        </w:tabs>
        <w:rPr>
          <w:rFonts w:ascii="Microsoft Sans Serif" w:hAnsi="Microsoft Sans Serif" w:cs="Microsoft Sans Serif" w:eastAsiaTheme="minorHAnsi"/>
          <w:sz w:val="20"/>
          <w:szCs w:val="20"/>
        </w:rPr>
      </w:pPr>
    </w:p>
    <w:p w14:paraId="188ADD6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5"/>
        <w:gridCol w:w="5196"/>
      </w:tblGrid>
      <w:tr w14:paraId="5FB6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225D00DA">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5352" w:type="dxa"/>
            <w:tcBorders>
              <w:bottom w:val="single" w:color="7E7E7E" w:themeColor="text1" w:themeTint="80" w:sz="4" w:space="0"/>
              <w:insideH w:val="single" w:sz="4" w:space="0"/>
            </w:tcBorders>
          </w:tcPr>
          <w:p w14:paraId="64F680C3">
            <w:pPr>
              <w:widowControl w:val="0"/>
              <w:tabs>
                <w:tab w:val="clear" w:pos="284"/>
              </w:tabs>
              <w:jc w:val="left"/>
              <w:rPr>
                <w:rFonts w:ascii="Microsoft Sans Serif" w:hAnsi="Microsoft Sans Serif" w:cs="Microsoft Sans Serif" w:eastAsiaTheme="minorHAnsi"/>
                <w:b w:val="0"/>
                <w:bCs/>
                <w:sz w:val="20"/>
                <w:szCs w:val="20"/>
                <w:vertAlign w:val="superscript"/>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lang w:val="sr-Cyrl-RS"/>
              </w:rPr>
              <w:t>a</w:t>
            </w:r>
          </w:p>
        </w:tc>
      </w:tr>
      <w:tr w14:paraId="2451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7CA4122B">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rPr>
              <w:t>rvo p</w:t>
            </w:r>
            <w:r>
              <w:rPr>
                <w:rFonts w:ascii="Microsoft Sans Serif" w:hAnsi="Microsoft Sans Serif" w:cs="Microsoft Sans Serif" w:eastAsiaTheme="minorHAnsi"/>
                <w:b w:val="0"/>
                <w:bCs/>
                <w:sz w:val="20"/>
                <w:szCs w:val="20"/>
                <w:lang w:val="sr-Cyrl-RS"/>
              </w:rPr>
              <w:t>adne na</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3D5A013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1x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r>
              <w:rPr>
                <w:rFonts w:ascii="Microsoft Sans Serif" w:hAnsi="Microsoft Sans Serif" w:cs="Microsoft Sans Serif" w:eastAsiaTheme="minorHAnsi"/>
                <w:b w:val="0"/>
                <w:bCs/>
                <w:sz w:val="20"/>
                <w:szCs w:val="20"/>
                <w:lang w:val="sr-Cyrl-RS"/>
              </w:rPr>
              <w:t xml:space="preserve"> kada je neutropenija jedina zabilježena toksičnost</w:t>
            </w:r>
          </w:p>
        </w:tc>
        <w:tc>
          <w:tcPr>
            <w:tcW w:w="5352" w:type="dxa"/>
            <w:tcBorders>
              <w:top w:val="single" w:color="7E7E7E" w:themeColor="text1" w:themeTint="80" w:sz="4" w:space="0"/>
              <w:bottom w:val="single" w:color="7E7E7E" w:themeColor="text1" w:themeTint="80" w:sz="4" w:space="0"/>
              <w:insideH w:val="single" w:sz="4" w:space="0"/>
            </w:tcBorders>
          </w:tcPr>
          <w:p w14:paraId="40ED961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5A3B48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Nastaviti </w:t>
            </w:r>
            <w:r>
              <w:rPr>
                <w:rFonts w:ascii="Microsoft Sans Serif" w:hAnsi="Microsoft Sans Serif" w:cs="Microsoft Sans Serif" w:eastAsiaTheme="minorHAnsi"/>
                <w:sz w:val="20"/>
                <w:szCs w:val="20"/>
                <w:lang w:val="mk-MK"/>
              </w:rPr>
              <w:t xml:space="preserve">terapijom </w:t>
            </w:r>
            <w:r>
              <w:rPr>
                <w:rFonts w:ascii="Microsoft Sans Serif" w:hAnsi="Microsoft Sans Serif" w:cs="Microsoft Sans Serif" w:eastAsiaTheme="minorHAnsi"/>
                <w:sz w:val="20"/>
                <w:szCs w:val="20"/>
                <w:lang w:val="sr-Cyrl-RS"/>
              </w:rPr>
              <w:t xml:space="preserve">lenalidomidom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početn</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doz</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jednom dnevno</w:t>
            </w:r>
          </w:p>
        </w:tc>
      </w:tr>
      <w:tr w14:paraId="1359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7785ADCD">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rPr>
              <w:t>Vrati</w:t>
            </w:r>
            <w:r>
              <w:rPr>
                <w:rFonts w:ascii="Microsoft Sans Serif" w:hAnsi="Microsoft Sans Serif" w:cs="Microsoft Sans Serif" w:eastAsiaTheme="minorHAnsi"/>
                <w:b w:val="0"/>
                <w:bCs/>
                <w:sz w:val="20"/>
                <w:szCs w:val="20"/>
                <w:lang w:val="sr-Cyrl-RS"/>
              </w:rPr>
              <w:t xml:space="preserve"> </w:t>
            </w:r>
            <w:r>
              <w:rPr>
                <w:rFonts w:ascii="Microsoft Sans Serif" w:hAnsi="Microsoft Sans Serif" w:cs="Microsoft Sans Serif" w:eastAsiaTheme="minorHAnsi"/>
                <w:b w:val="0"/>
                <w:bCs/>
                <w:sz w:val="20"/>
                <w:szCs w:val="20"/>
              </w:rPr>
              <w:t>se</w:t>
            </w:r>
            <w:r>
              <w:rPr>
                <w:rFonts w:ascii="Microsoft Sans Serif" w:hAnsi="Microsoft Sans Serif" w:cs="Microsoft Sans Serif" w:eastAsiaTheme="minorHAnsi"/>
                <w:b w:val="0"/>
                <w:bCs/>
                <w:sz w:val="20"/>
                <w:szCs w:val="20"/>
                <w:lang w:val="sr-Cyrl-RS"/>
              </w:rPr>
              <w:t xml:space="preserve"> na ≥ 0,5 </w:t>
            </w:r>
            <w:r>
              <w:rPr>
                <w:rFonts w:ascii="Microsoft Sans Serif" w:hAnsi="Microsoft Sans Serif" w:cs="Microsoft Sans Serif" w:eastAsiaTheme="minorHAnsi"/>
                <w:b w:val="0"/>
                <w:bCs/>
                <w:sz w:val="20"/>
                <w:szCs w:val="20"/>
              </w:rPr>
              <w:t>x</w:t>
            </w:r>
            <w:r>
              <w:rPr>
                <w:rFonts w:ascii="Microsoft Sans Serif" w:hAnsi="Microsoft Sans Serif" w:cs="Microsoft Sans Serif" w:eastAsiaTheme="minorHAnsi"/>
                <w:b w:val="0"/>
                <w:bCs/>
                <w:sz w:val="20"/>
                <w:szCs w:val="20"/>
                <w:lang w:val="sr-Cyrl-RS"/>
              </w:rPr>
              <w:t xml:space="preserve"> 10</w:t>
            </w:r>
            <w:r>
              <w:rPr>
                <w:rFonts w:ascii="Microsoft Sans Serif" w:hAnsi="Microsoft Sans Serif" w:cs="Microsoft Sans Serif" w:eastAsiaTheme="minorHAnsi"/>
                <w:b w:val="0"/>
                <w:bCs/>
                <w:sz w:val="20"/>
                <w:szCs w:val="20"/>
                <w:vertAlign w:val="superscript"/>
                <w:lang w:val="sr-Cyrl-RS"/>
              </w:rPr>
              <w:t>9</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l</w:t>
            </w:r>
            <w:r>
              <w:rPr>
                <w:rFonts w:ascii="Microsoft Sans Serif" w:hAnsi="Microsoft Sans Serif" w:cs="Microsoft Sans Serif" w:eastAsiaTheme="minorHAnsi"/>
                <w:b w:val="0"/>
                <w:bCs/>
                <w:sz w:val="20"/>
                <w:szCs w:val="20"/>
                <w:lang w:val="sr-Cyrl-RS"/>
              </w:rPr>
              <w:t xml:space="preserve"> kada su zabilježene druge dozno zavisne hematološke toksičnosti osim neutropenije</w:t>
            </w:r>
          </w:p>
        </w:tc>
        <w:tc>
          <w:tcPr>
            <w:tcW w:w="5352" w:type="dxa"/>
          </w:tcPr>
          <w:p w14:paraId="5E6993D9">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sa 1. nivoom doze jednom dnevno</w:t>
            </w:r>
          </w:p>
        </w:tc>
      </w:tr>
      <w:tr w14:paraId="1500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7651A58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 xml:space="preserve">Svaki sljedeći pad ispod &lt;0,5 </w:t>
            </w:r>
            <w:r>
              <w:rPr>
                <w:rFonts w:ascii="Microsoft Sans Serif" w:hAnsi="Microsoft Sans Serif" w:cs="Microsoft Sans Serif" w:eastAsiaTheme="minorHAnsi"/>
                <w:b w:val="0"/>
                <w:bCs/>
                <w:sz w:val="20"/>
                <w:szCs w:val="20"/>
              </w:rPr>
              <w:t>x</w:t>
            </w:r>
            <w:r>
              <w:rPr>
                <w:rFonts w:ascii="Microsoft Sans Serif" w:hAnsi="Microsoft Sans Serif" w:cs="Microsoft Sans Serif" w:eastAsiaTheme="minorHAnsi"/>
                <w:b w:val="0"/>
                <w:bCs/>
                <w:sz w:val="20"/>
                <w:szCs w:val="20"/>
                <w:lang w:val="sr-Cyrl-RS"/>
              </w:rPr>
              <w:t xml:space="preserve"> 10</w:t>
            </w:r>
            <w:r>
              <w:rPr>
                <w:rFonts w:ascii="Microsoft Sans Serif" w:hAnsi="Microsoft Sans Serif" w:cs="Microsoft Sans Serif" w:eastAsiaTheme="minorHAnsi"/>
                <w:b w:val="0"/>
                <w:bCs/>
                <w:sz w:val="20"/>
                <w:szCs w:val="20"/>
                <w:vertAlign w:val="superscript"/>
                <w:lang w:val="sr-Cyrl-RS"/>
              </w:rPr>
              <w:t>9</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l</w:t>
            </w:r>
          </w:p>
          <w:p w14:paraId="354851DC">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Borders>
              <w:top w:val="single" w:color="7E7E7E" w:themeColor="text1" w:themeTint="80" w:sz="4" w:space="0"/>
              <w:bottom w:val="single" w:color="7E7E7E" w:themeColor="text1" w:themeTint="80" w:sz="4" w:space="0"/>
              <w:insideH w:val="single" w:sz="4" w:space="0"/>
            </w:tcBorders>
          </w:tcPr>
          <w:p w14:paraId="32793DB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0415252">
            <w:pPr>
              <w:widowControl w:val="0"/>
              <w:tabs>
                <w:tab w:val="clear" w:pos="284"/>
              </w:tabs>
              <w:jc w:val="left"/>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Nastaviti sa terapijom lenalidomidom primjenom sljedećeg nižeg nivoa doze jednom dnevno</w:t>
            </w:r>
          </w:p>
        </w:tc>
      </w:tr>
    </w:tbl>
    <w:p w14:paraId="3C206AA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 xml:space="preserve"> ako je neutropenija jedina toksičnost kod bilo kog nivoa doza, prema preporuci ljekara, dodajte faktor stimulacije kolonija granulocita (</w:t>
      </w:r>
      <w:r>
        <w:rPr>
          <w:rFonts w:ascii="Microsoft Sans Serif" w:hAnsi="Microsoft Sans Serif" w:cs="Microsoft Sans Serif" w:eastAsiaTheme="minorHAnsi"/>
          <w:sz w:val="20"/>
          <w:szCs w:val="20"/>
          <w:lang w:val="sr-Latn-RS"/>
        </w:rPr>
        <w:t>G</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CSF</w:t>
      </w:r>
      <w:r>
        <w:rPr>
          <w:rFonts w:ascii="Microsoft Sans Serif" w:hAnsi="Microsoft Sans Serif" w:cs="Microsoft Sans Serif" w:eastAsiaTheme="minorHAnsi"/>
          <w:sz w:val="20"/>
          <w:szCs w:val="20"/>
          <w:lang w:val="sr-Cyrl-RS"/>
        </w:rPr>
        <w:t>) i održavajte nivo doze lenalidomida.</w:t>
      </w:r>
    </w:p>
    <w:p w14:paraId="42A8199A">
      <w:pPr>
        <w:widowControl w:val="0"/>
        <w:tabs>
          <w:tab w:val="clear" w:pos="284"/>
        </w:tabs>
        <w:rPr>
          <w:rFonts w:ascii="Microsoft Sans Serif" w:hAnsi="Microsoft Sans Serif" w:cs="Microsoft Sans Serif" w:eastAsiaTheme="minorHAnsi"/>
          <w:sz w:val="20"/>
          <w:szCs w:val="20"/>
          <w:lang w:val="fr-FR"/>
        </w:rPr>
      </w:pPr>
    </w:p>
    <w:p w14:paraId="45EB04BC">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Što se tiče hematološke toksičnosti</w:t>
      </w:r>
      <w:r>
        <w:rPr>
          <w:rFonts w:ascii="Microsoft Sans Serif" w:hAnsi="Microsoft Sans Serif" w:cs="Microsoft Sans Serif" w:eastAsiaTheme="minorHAnsi"/>
          <w:sz w:val="20"/>
          <w:szCs w:val="20"/>
          <w:lang w:val="fr-FR"/>
        </w:rPr>
        <w:t xml:space="preserve">, doza lenalidomida može se ponovo uvesti </w:t>
      </w:r>
      <w:r>
        <w:rPr>
          <w:rFonts w:ascii="Microsoft Sans Serif" w:hAnsi="Microsoft Sans Serif" w:cs="Microsoft Sans Serif" w:eastAsiaTheme="minorHAnsi"/>
          <w:sz w:val="20"/>
          <w:szCs w:val="20"/>
          <w:lang w:val="mk-MK"/>
        </w:rPr>
        <w:t>do</w:t>
      </w:r>
      <w:r>
        <w:rPr>
          <w:rFonts w:ascii="Microsoft Sans Serif" w:hAnsi="Microsoft Sans Serif" w:cs="Microsoft Sans Serif" w:eastAsiaTheme="minorHAnsi"/>
          <w:sz w:val="20"/>
          <w:szCs w:val="20"/>
          <w:lang w:val="fr-FR"/>
        </w:rPr>
        <w:t xml:space="preserve"> sljedećeg viš</w:t>
      </w:r>
      <w:r>
        <w:rPr>
          <w:rFonts w:ascii="Microsoft Sans Serif" w:hAnsi="Microsoft Sans Serif" w:cs="Microsoft Sans Serif" w:eastAsiaTheme="minorHAnsi"/>
          <w:sz w:val="20"/>
          <w:szCs w:val="20"/>
          <w:lang w:val="sr-Cyrl-RS"/>
        </w:rPr>
        <w:t>eg</w:t>
      </w:r>
      <w:r>
        <w:rPr>
          <w:rFonts w:ascii="Microsoft Sans Serif" w:hAnsi="Microsoft Sans Serif" w:cs="Microsoft Sans Serif" w:eastAsiaTheme="minorHAnsi"/>
          <w:sz w:val="20"/>
          <w:szCs w:val="20"/>
          <w:lang w:val="fr-FR"/>
        </w:rPr>
        <w:t xml:space="preserve"> nivo</w:t>
      </w:r>
      <w:r>
        <w:rPr>
          <w:rFonts w:ascii="Microsoft Sans Serif" w:hAnsi="Microsoft Sans Serif" w:cs="Microsoft Sans Serif" w:eastAsiaTheme="minorHAnsi"/>
          <w:sz w:val="20"/>
          <w:szCs w:val="20"/>
          <w:lang w:val="sr-Cyrl-RS"/>
        </w:rPr>
        <w:t>a</w:t>
      </w:r>
      <w:r>
        <w:rPr>
          <w:rFonts w:ascii="Microsoft Sans Serif" w:hAnsi="Microsoft Sans Serif" w:cs="Microsoft Sans Serif" w:eastAsiaTheme="minorHAnsi"/>
          <w:sz w:val="20"/>
          <w:szCs w:val="20"/>
          <w:lang w:val="fr-FR"/>
        </w:rPr>
        <w:t xml:space="preserve"> doze (do početne doze) nakon pobol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šanja funkcije koštane srži (</w:t>
      </w:r>
      <w:r>
        <w:rPr>
          <w:rFonts w:ascii="Microsoft Sans Serif" w:hAnsi="Microsoft Sans Serif" w:cs="Microsoft Sans Serif" w:eastAsiaTheme="minorHAnsi"/>
          <w:sz w:val="20"/>
          <w:szCs w:val="20"/>
          <w:lang w:val="mk-MK"/>
        </w:rPr>
        <w:t>bez</w:t>
      </w:r>
      <w:r>
        <w:rPr>
          <w:rFonts w:ascii="Microsoft Sans Serif" w:hAnsi="Microsoft Sans Serif" w:cs="Microsoft Sans Serif" w:eastAsiaTheme="minorHAnsi"/>
          <w:sz w:val="20"/>
          <w:szCs w:val="20"/>
          <w:lang w:val="fr-FR"/>
        </w:rPr>
        <w:t xml:space="preserve"> hematološke toksičnosti </w:t>
      </w:r>
      <w:r>
        <w:rPr>
          <w:rFonts w:ascii="Microsoft Sans Serif" w:hAnsi="Microsoft Sans Serif" w:cs="Microsoft Sans Serif" w:eastAsiaTheme="minorHAnsi"/>
          <w:sz w:val="20"/>
          <w:szCs w:val="20"/>
          <w:lang w:val="mk-MK"/>
        </w:rPr>
        <w:t xml:space="preserve">za </w:t>
      </w:r>
      <w:r>
        <w:rPr>
          <w:rFonts w:ascii="Microsoft Sans Serif" w:hAnsi="Microsoft Sans Serif" w:cs="Microsoft Sans Serif" w:eastAsiaTheme="minorHAnsi"/>
          <w:sz w:val="20"/>
          <w:szCs w:val="20"/>
          <w:lang w:val="fr-FR"/>
        </w:rPr>
        <w:t>najmanje 2 uzastopna ciklusa: ANC ≥1,5 x 10</w:t>
      </w:r>
      <w:r>
        <w:rPr>
          <w:rFonts w:ascii="Microsoft Sans Serif" w:hAnsi="Microsoft Sans Serif" w:cs="Microsoft Sans Serif" w:eastAsiaTheme="minorHAnsi"/>
          <w:sz w:val="20"/>
          <w:szCs w:val="20"/>
          <w:vertAlign w:val="superscript"/>
          <w:lang w:val="fr-FR"/>
        </w:rPr>
        <w:t>9</w:t>
      </w:r>
      <w:r>
        <w:rPr>
          <w:rFonts w:ascii="Microsoft Sans Serif" w:hAnsi="Microsoft Sans Serif" w:cs="Microsoft Sans Serif" w:eastAsiaTheme="minorHAnsi"/>
          <w:sz w:val="20"/>
          <w:szCs w:val="20"/>
          <w:lang w:val="fr-FR"/>
        </w:rPr>
        <w:t>/l sa brojem trombocita ≥ 100 x 10</w:t>
      </w:r>
      <w:r>
        <w:rPr>
          <w:rFonts w:ascii="Microsoft Sans Serif" w:hAnsi="Microsoft Sans Serif" w:cs="Microsoft Sans Serif" w:eastAsiaTheme="minorHAnsi"/>
          <w:sz w:val="20"/>
          <w:szCs w:val="20"/>
          <w:vertAlign w:val="superscript"/>
          <w:lang w:val="fr-FR"/>
        </w:rPr>
        <w:t>9</w:t>
      </w:r>
      <w:r>
        <w:rPr>
          <w:rFonts w:ascii="Microsoft Sans Serif" w:hAnsi="Microsoft Sans Serif" w:cs="Microsoft Sans Serif" w:eastAsiaTheme="minorHAnsi"/>
          <w:sz w:val="20"/>
          <w:szCs w:val="20"/>
          <w:lang w:val="fr-FR"/>
        </w:rPr>
        <w:t>/l na početku novog ciklusa).</w:t>
      </w:r>
    </w:p>
    <w:p w14:paraId="64216754">
      <w:pPr>
        <w:widowControl w:val="0"/>
        <w:tabs>
          <w:tab w:val="clear" w:pos="284"/>
        </w:tabs>
        <w:rPr>
          <w:rFonts w:ascii="Microsoft Sans Serif" w:hAnsi="Microsoft Sans Serif" w:cs="Microsoft Sans Serif" w:eastAsiaTheme="minorHAnsi"/>
          <w:sz w:val="20"/>
          <w:szCs w:val="20"/>
          <w:lang w:val="fr-FR"/>
        </w:rPr>
      </w:pPr>
    </w:p>
    <w:p w14:paraId="7085E2D8">
      <w:pPr>
        <w:widowControl w:val="0"/>
        <w:tabs>
          <w:tab w:val="clear" w:pos="284"/>
        </w:tabs>
        <w:rPr>
          <w:rFonts w:ascii="Microsoft Sans Serif" w:hAnsi="Microsoft Sans Serif" w:cs="Microsoft Sans Serif" w:eastAsiaTheme="minorHAnsi"/>
          <w:i/>
          <w:sz w:val="20"/>
          <w:szCs w:val="20"/>
          <w:lang w:val="fr-FR"/>
        </w:rPr>
      </w:pPr>
      <w:r>
        <w:rPr>
          <w:rFonts w:ascii="Microsoft Sans Serif" w:hAnsi="Microsoft Sans Serif" w:cs="Microsoft Sans Serif" w:eastAsiaTheme="minorHAnsi"/>
          <w:i/>
          <w:sz w:val="20"/>
          <w:szCs w:val="20"/>
          <w:lang w:val="fr-FR"/>
        </w:rPr>
        <w:t xml:space="preserve">Lenalidomid u kombinaciji sa </w:t>
      </w:r>
      <w:r>
        <w:rPr>
          <w:rFonts w:ascii="Microsoft Sans Serif" w:hAnsi="Microsoft Sans Serif" w:cs="Microsoft Sans Serif" w:eastAsiaTheme="minorHAnsi"/>
          <w:i/>
          <w:sz w:val="20"/>
          <w:szCs w:val="20"/>
          <w:lang w:val="sr-Cyrl-RS"/>
        </w:rPr>
        <w:t xml:space="preserve">bortezomibom i </w:t>
      </w:r>
      <w:r>
        <w:rPr>
          <w:rFonts w:ascii="Microsoft Sans Serif" w:hAnsi="Microsoft Sans Serif" w:cs="Microsoft Sans Serif" w:eastAsiaTheme="minorHAnsi"/>
          <w:i/>
          <w:sz w:val="20"/>
          <w:szCs w:val="20"/>
          <w:lang w:val="fr-FR"/>
        </w:rPr>
        <w:t>deksametazonom</w:t>
      </w:r>
      <w:r>
        <w:rPr>
          <w:rFonts w:ascii="Microsoft Sans Serif" w:hAnsi="Microsoft Sans Serif" w:cs="Microsoft Sans Serif" w:eastAsiaTheme="minorHAnsi"/>
          <w:i/>
          <w:sz w:val="20"/>
          <w:szCs w:val="20"/>
          <w:lang w:val="sr-Cyrl-RS"/>
        </w:rPr>
        <w:t xml:space="preserve"> nakon čega sl</w:t>
      </w:r>
      <w:r>
        <w:rPr>
          <w:rFonts w:ascii="Microsoft Sans Serif" w:hAnsi="Microsoft Sans Serif" w:cs="Microsoft Sans Serif" w:eastAsiaTheme="minorHAnsi"/>
          <w:i/>
          <w:sz w:val="20"/>
          <w:szCs w:val="20"/>
          <w:lang w:val="sr-Latn-RS"/>
        </w:rPr>
        <w:t>ij</w:t>
      </w:r>
      <w:r>
        <w:rPr>
          <w:rFonts w:ascii="Microsoft Sans Serif" w:hAnsi="Microsoft Sans Serif" w:cs="Microsoft Sans Serif" w:eastAsiaTheme="minorHAnsi"/>
          <w:i/>
          <w:sz w:val="20"/>
          <w:szCs w:val="20"/>
          <w:lang w:val="sr-Cyrl-RS"/>
        </w:rPr>
        <w:t xml:space="preserve">edi kombinacija lenalidomid i deksametazon </w:t>
      </w:r>
      <w:r>
        <w:rPr>
          <w:rFonts w:ascii="Microsoft Sans Serif" w:hAnsi="Microsoft Sans Serif" w:cs="Microsoft Sans Serif" w:eastAsiaTheme="minorHAnsi"/>
          <w:i/>
          <w:sz w:val="20"/>
          <w:szCs w:val="20"/>
          <w:lang w:val="fr-FR"/>
        </w:rPr>
        <w:t>sve do progresije bolesti kod pacijenata koji 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lang w:val="fr-FR"/>
        </w:rPr>
        <w:t>ispunjavaju uslove za transplantaciju</w:t>
      </w:r>
    </w:p>
    <w:p w14:paraId="5B5C76CC">
      <w:pPr>
        <w:widowControl w:val="0"/>
        <w:tabs>
          <w:tab w:val="clear" w:pos="284"/>
        </w:tabs>
        <w:rPr>
          <w:rFonts w:ascii="Microsoft Sans Serif" w:hAnsi="Microsoft Sans Serif" w:cs="Microsoft Sans Serif" w:eastAsiaTheme="minorHAnsi"/>
          <w:i/>
          <w:sz w:val="20"/>
          <w:szCs w:val="20"/>
          <w:lang w:val="fr-FR"/>
        </w:rPr>
      </w:pPr>
    </w:p>
    <w:p w14:paraId="0546538B">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Inicijalna terapija: Lenalidomid u kombinaciji sa bortezomibom i deksametazonom</w:t>
      </w:r>
    </w:p>
    <w:p w14:paraId="75FFB064">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Lenalidomid u kombinaciji sa bortezomibom i deksametazonom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injati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ukoliko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ANC</w:t>
      </w:r>
      <w:r>
        <w:rPr>
          <w:rFonts w:ascii="Microsoft Sans Serif" w:hAnsi="Microsoft Sans Serif" w:cs="Microsoft Sans Serif" w:eastAsiaTheme="minorHAnsi"/>
          <w:sz w:val="20"/>
          <w:szCs w:val="20"/>
          <w:lang w:val="sr-Cyrl-RS"/>
        </w:rPr>
        <w:t xml:space="preserve"> &lt;1,0 </w:t>
      </w:r>
      <w:r>
        <w:rPr>
          <w:rFonts w:ascii="Microsoft Sans Serif" w:hAnsi="Microsoft Sans Serif" w:cs="Microsoft Sans Serif" w:eastAsiaTheme="minorHAnsi"/>
          <w:sz w:val="20"/>
          <w:szCs w:val="20"/>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broj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trombocita</w:t>
      </w:r>
      <w:r>
        <w:rPr>
          <w:rFonts w:ascii="Microsoft Sans Serif" w:hAnsi="Microsoft Sans Serif" w:cs="Microsoft Sans Serif" w:eastAsiaTheme="minorHAnsi"/>
          <w:sz w:val="20"/>
          <w:szCs w:val="20"/>
          <w:lang w:val="sr-Cyrl-RS"/>
        </w:rPr>
        <w:t xml:space="preserve"> &lt; 50 </w:t>
      </w:r>
      <w:r>
        <w:rPr>
          <w:rFonts w:ascii="Microsoft Sans Serif" w:hAnsi="Microsoft Sans Serif" w:cs="Microsoft Sans Serif" w:eastAsiaTheme="minorHAnsi"/>
          <w:sz w:val="20"/>
          <w:szCs w:val="20"/>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w:t>
      </w:r>
    </w:p>
    <w:p w14:paraId="6D1EF5AB">
      <w:pPr>
        <w:widowControl w:val="0"/>
        <w:tabs>
          <w:tab w:val="clear" w:pos="284"/>
        </w:tabs>
        <w:rPr>
          <w:rFonts w:ascii="Microsoft Sans Serif" w:hAnsi="Microsoft Sans Serif" w:cs="Microsoft Sans Serif" w:eastAsiaTheme="minorHAnsi"/>
          <w:i/>
          <w:sz w:val="20"/>
          <w:szCs w:val="20"/>
          <w:lang w:val="sr-Cyrl-RS"/>
        </w:rPr>
      </w:pPr>
    </w:p>
    <w:p w14:paraId="57C39F6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w:t>
      </w:r>
      <w:r>
        <w:rPr>
          <w:rFonts w:ascii="Microsoft Sans Serif" w:hAnsi="Microsoft Sans Serif" w:cs="Microsoft Sans Serif" w:eastAsiaTheme="minorHAnsi"/>
          <w:sz w:val="20"/>
          <w:szCs w:val="20"/>
          <w:lang w:val="sr-Cyrl-RS"/>
        </w:rPr>
        <w:t xml:space="preserve"> 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14. dana </w:t>
      </w:r>
      <w:r>
        <w:rPr>
          <w:rFonts w:ascii="Microsoft Sans Serif" w:hAnsi="Microsoft Sans Serif" w:cs="Microsoft Sans Serif" w:eastAsiaTheme="minorHAnsi"/>
          <w:sz w:val="20"/>
          <w:szCs w:val="20"/>
        </w:rPr>
        <w:t>svakog</w:t>
      </w:r>
      <w:r>
        <w:rPr>
          <w:rFonts w:ascii="Microsoft Sans Serif" w:hAnsi="Microsoft Sans Serif" w:cs="Microsoft Sans Serif" w:eastAsiaTheme="minorHAnsi"/>
          <w:sz w:val="20"/>
          <w:szCs w:val="20"/>
          <w:lang w:val="sr-Cyrl-RS"/>
        </w:rPr>
        <w:t xml:space="preserve"> 21-</w:t>
      </w:r>
      <w:r>
        <w:rPr>
          <w:rFonts w:ascii="Microsoft Sans Serif" w:hAnsi="Microsoft Sans Serif" w:cs="Microsoft Sans Serif" w:eastAsiaTheme="minorHAnsi"/>
          <w:sz w:val="20"/>
          <w:szCs w:val="20"/>
        </w:rPr>
        <w:t>dnevnog</w:t>
      </w:r>
      <w:r>
        <w:rPr>
          <w:rFonts w:ascii="Microsoft Sans Serif" w:hAnsi="Microsoft Sans Serif" w:cs="Microsoft Sans Serif" w:eastAsiaTheme="minorHAnsi"/>
          <w:sz w:val="20"/>
          <w:szCs w:val="20"/>
          <w:lang w:val="sr-Cyrl-RS"/>
        </w:rPr>
        <w:t xml:space="preserve"> ciklusa u kombinaciji sa bortezomibom i deksametazonom. Bortezomib treba primjeniti subkutanom injekcijom (1,3 </w:t>
      </w:r>
      <w:r>
        <w:rPr>
          <w:rFonts w:ascii="Microsoft Sans Serif" w:hAnsi="Microsoft Sans Serif" w:cs="Microsoft Sans Serif" w:eastAsiaTheme="minorHAnsi"/>
          <w:sz w:val="20"/>
          <w:szCs w:val="20"/>
          <w:lang w:val="sr-Latn-RS"/>
        </w:rPr>
        <w:t>mg/m</w:t>
      </w:r>
      <w:r>
        <w:rPr>
          <w:rFonts w:ascii="Microsoft Sans Serif" w:hAnsi="Microsoft Sans Serif" w:cs="Microsoft Sans Serif" w:eastAsiaTheme="minorHAnsi"/>
          <w:sz w:val="20"/>
          <w:szCs w:val="20"/>
          <w:vertAlign w:val="superscript"/>
          <w:lang w:val="sr-Latn-RS"/>
        </w:rPr>
        <w:t>2</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tjelesne površine) dva puta nedelјno 1, 4, 8. i 11. dana svakog 21-dnevnog ciklusa. Za dodatne informacije o dozi, rasporedu i prilagođavanju doze lijekova koji se primjenjuju zajedno sa lenalidomidom, pogledati dio 5.1 i odgovarajući Sažetak karakteristika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w:t>
      </w:r>
    </w:p>
    <w:p w14:paraId="06C60244">
      <w:pPr>
        <w:widowControl w:val="0"/>
        <w:tabs>
          <w:tab w:val="clear" w:pos="284"/>
        </w:tabs>
        <w:rPr>
          <w:rFonts w:ascii="Microsoft Sans Serif" w:hAnsi="Microsoft Sans Serif" w:cs="Microsoft Sans Serif" w:eastAsiaTheme="minorHAnsi"/>
          <w:sz w:val="20"/>
          <w:szCs w:val="20"/>
          <w:lang w:val="sr-Cyrl-RS"/>
        </w:rPr>
      </w:pPr>
    </w:p>
    <w:p w14:paraId="75519CC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Preporučuje se osam 21- dnevnih terapijskih ciklusa (24 nedelјe inicijalne terapije).</w:t>
      </w:r>
    </w:p>
    <w:p w14:paraId="56F77ED7">
      <w:pPr>
        <w:widowControl w:val="0"/>
        <w:tabs>
          <w:tab w:val="clear" w:pos="284"/>
        </w:tabs>
        <w:rPr>
          <w:rFonts w:ascii="Microsoft Sans Serif" w:hAnsi="Microsoft Sans Serif" w:cs="Microsoft Sans Serif" w:eastAsiaTheme="minorHAnsi"/>
          <w:sz w:val="20"/>
          <w:szCs w:val="20"/>
          <w:lang w:val="sr-Cyrl-RS"/>
        </w:rPr>
      </w:pPr>
    </w:p>
    <w:p w14:paraId="6FC9D924">
      <w:pPr>
        <w:widowControl w:val="0"/>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Nastavak terapije: Lenalidomid u kombinaciji sa deksametazonom do progresije bolesti</w:t>
      </w:r>
    </w:p>
    <w:p w14:paraId="2D9C2E85">
      <w:pPr>
        <w:widowControl w:val="0"/>
        <w:tabs>
          <w:tab w:val="clear" w:pos="284"/>
        </w:tabs>
        <w:rPr>
          <w:rFonts w:ascii="Microsoft Sans Serif" w:hAnsi="Microsoft Sans Serif" w:cs="Microsoft Sans Serif"/>
          <w:sz w:val="20"/>
          <w:szCs w:val="20"/>
          <w:u w:val="single"/>
          <w:lang w:val="sr-Cyrl-RS"/>
        </w:rPr>
      </w:pPr>
    </w:p>
    <w:p w14:paraId="5BB1624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Nastaviti sa terapijom lenalidomidom 25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 xml:space="preserve"> oralno, jednom dnevno od 1. do 21. dana u ponovlјenim 28- dnevnim ciklusima u kombinaciji sa deksametazonom. Terapiju treba nastaviti sve do progresije bolesti ili do pojave neprihvatlјive toksičnosti.</w:t>
      </w:r>
    </w:p>
    <w:p w14:paraId="3F144650">
      <w:pPr>
        <w:widowControl w:val="0"/>
        <w:tabs>
          <w:tab w:val="clear" w:pos="284"/>
        </w:tabs>
        <w:rPr>
          <w:rFonts w:ascii="Microsoft Sans Serif" w:hAnsi="Microsoft Sans Serif" w:cs="Microsoft Sans Serif" w:eastAsiaTheme="minorHAnsi"/>
          <w:sz w:val="20"/>
          <w:szCs w:val="20"/>
          <w:lang w:val="sr-Cyrl-RS"/>
        </w:rPr>
      </w:pPr>
    </w:p>
    <w:p w14:paraId="07DA42F5">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sz w:val="20"/>
          <w:szCs w:val="20"/>
        </w:rPr>
        <w:t>-</w:t>
      </w:r>
      <w:r>
        <w:rPr>
          <w:rFonts w:ascii="Microsoft Sans Serif" w:hAnsi="Microsoft Sans Serif" w:cs="Microsoft Sans Serif" w:eastAsiaTheme="minorHAnsi"/>
          <w:i/>
          <w:sz w:val="20"/>
          <w:szCs w:val="20"/>
        </w:rPr>
        <w:t xml:space="preserve"> Koraci u smanjivanju doze</w:t>
      </w:r>
    </w:p>
    <w:tbl>
      <w:tblPr>
        <w:tblStyle w:val="7"/>
        <w:tblW w:w="0" w:type="auto"/>
        <w:tblInd w:w="-5" w:type="dxa"/>
        <w:tblLayout w:type="fixed"/>
        <w:tblCellMar>
          <w:top w:w="0" w:type="dxa"/>
          <w:left w:w="0" w:type="dxa"/>
          <w:bottom w:w="0" w:type="dxa"/>
          <w:right w:w="0" w:type="dxa"/>
        </w:tblCellMar>
      </w:tblPr>
      <w:tblGrid>
        <w:gridCol w:w="2998"/>
        <w:gridCol w:w="2999"/>
      </w:tblGrid>
      <w:tr w14:paraId="4BE9E6D7">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5B4766F3">
            <w:pPr>
              <w:widowControl w:val="0"/>
              <w:tabs>
                <w:tab w:val="clear" w:pos="284"/>
              </w:tabs>
              <w:jc w:val="left"/>
              <w:rPr>
                <w:rFonts w:ascii="Microsoft Sans Serif" w:hAnsi="Microsoft Sans Serif" w:cs="Microsoft Sans Serif" w:eastAsiaTheme="minorHAnsi"/>
                <w:sz w:val="20"/>
                <w:szCs w:val="20"/>
              </w:rPr>
            </w:pPr>
          </w:p>
        </w:tc>
        <w:tc>
          <w:tcPr>
            <w:tcW w:w="2999" w:type="dxa"/>
            <w:tcBorders>
              <w:top w:val="single" w:color="000000" w:sz="4" w:space="0"/>
              <w:left w:val="single" w:color="000000" w:sz="4" w:space="0"/>
              <w:bottom w:val="single" w:color="000000" w:sz="4" w:space="0"/>
              <w:right w:val="single" w:color="000000" w:sz="4" w:space="0"/>
            </w:tcBorders>
          </w:tcPr>
          <w:p w14:paraId="5D457016">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Lenalidomid</w:t>
            </w:r>
            <w:r>
              <w:rPr>
                <w:rFonts w:ascii="Microsoft Sans Serif" w:hAnsi="Microsoft Sans Serif" w:cs="Microsoft Sans Serif" w:eastAsiaTheme="minorHAnsi"/>
                <w:sz w:val="20"/>
                <w:szCs w:val="20"/>
                <w:vertAlign w:val="superscript"/>
              </w:rPr>
              <w:t>a</w:t>
            </w:r>
          </w:p>
        </w:tc>
      </w:tr>
      <w:tr w14:paraId="2806EECA">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6749A0B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sz w:val="20"/>
                <w:szCs w:val="20"/>
                <w:lang w:val="sr-Cyrl-RS"/>
              </w:rPr>
              <w:t>Početna doza</w:t>
            </w:r>
          </w:p>
        </w:tc>
        <w:tc>
          <w:tcPr>
            <w:tcW w:w="2999" w:type="dxa"/>
            <w:tcBorders>
              <w:top w:val="single" w:color="000000" w:sz="4" w:space="0"/>
              <w:left w:val="single" w:color="000000" w:sz="4" w:space="0"/>
              <w:bottom w:val="single" w:color="000000" w:sz="4" w:space="0"/>
              <w:right w:val="single" w:color="000000" w:sz="4" w:space="0"/>
            </w:tcBorders>
          </w:tcPr>
          <w:p w14:paraId="0EA697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25 mg</w:t>
            </w:r>
          </w:p>
        </w:tc>
      </w:tr>
      <w:tr w14:paraId="0A755D1D">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2D038D5B">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7C52AAF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r>
      <w:tr w14:paraId="5F0F8599">
        <w:tblPrEx>
          <w:tblCellMar>
            <w:top w:w="0" w:type="dxa"/>
            <w:left w:w="0" w:type="dxa"/>
            <w:bottom w:w="0" w:type="dxa"/>
            <w:right w:w="0" w:type="dxa"/>
          </w:tblCellMar>
        </w:tblPrEx>
        <w:trPr>
          <w:trHeight w:val="306" w:hRule="exact"/>
        </w:trPr>
        <w:tc>
          <w:tcPr>
            <w:tcW w:w="2998" w:type="dxa"/>
            <w:tcBorders>
              <w:top w:val="single" w:color="000000" w:sz="4" w:space="0"/>
              <w:left w:val="single" w:color="000000" w:sz="4" w:space="0"/>
              <w:bottom w:val="single" w:color="000000" w:sz="4" w:space="0"/>
              <w:right w:val="single" w:color="000000" w:sz="4" w:space="0"/>
            </w:tcBorders>
          </w:tcPr>
          <w:p w14:paraId="5381C86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34F2BB7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w:t>
            </w:r>
          </w:p>
        </w:tc>
      </w:tr>
      <w:tr w14:paraId="0CEA7494">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71851A9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1A5A152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r>
      <w:tr w14:paraId="6FCCC57A">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19870B7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4.</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6CCF827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r>
      <w:tr w14:paraId="6E83E881">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1DC0C6A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5.</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07915C0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w:t>
            </w:r>
          </w:p>
        </w:tc>
      </w:tr>
    </w:tbl>
    <w:p w14:paraId="557BA20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 xml:space="preserve"> smanjivanje doze za sve lijekove razmatra se nezavisno.</w:t>
      </w:r>
    </w:p>
    <w:p w14:paraId="03031E64">
      <w:pPr>
        <w:widowControl w:val="0"/>
        <w:tabs>
          <w:tab w:val="clear" w:pos="284"/>
        </w:tabs>
        <w:rPr>
          <w:rFonts w:ascii="Microsoft Sans Serif" w:hAnsi="Microsoft Sans Serif" w:cs="Microsoft Sans Serif" w:eastAsiaTheme="minorHAnsi"/>
          <w:sz w:val="20"/>
          <w:szCs w:val="20"/>
          <w:lang w:val="sr-Cyrl-RS"/>
        </w:rPr>
      </w:pPr>
    </w:p>
    <w:p w14:paraId="1D42AC3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8"/>
        <w:gridCol w:w="4803"/>
      </w:tblGrid>
      <w:tr w14:paraId="5C88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7" w:type="dxa"/>
            <w:tcBorders>
              <w:bottom w:val="single" w:color="7E7E7E" w:themeColor="text1" w:themeTint="80" w:sz="4" w:space="0"/>
              <w:insideH w:val="single" w:sz="4" w:space="0"/>
            </w:tcBorders>
          </w:tcPr>
          <w:p w14:paraId="21D54E23">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4938" w:type="dxa"/>
            <w:tcBorders>
              <w:bottom w:val="single" w:color="7E7E7E" w:themeColor="text1" w:themeTint="80" w:sz="4" w:space="0"/>
              <w:insideH w:val="single" w:sz="4" w:space="0"/>
            </w:tcBorders>
          </w:tcPr>
          <w:p w14:paraId="0F23693D">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6520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7" w:type="dxa"/>
            <w:tcBorders>
              <w:top w:val="single" w:color="7E7E7E" w:themeColor="text1" w:themeTint="80" w:sz="4" w:space="0"/>
              <w:bottom w:val="single" w:color="7E7E7E" w:themeColor="text1" w:themeTint="80" w:sz="4" w:space="0"/>
              <w:insideH w:val="single" w:sz="4" w:space="0"/>
            </w:tcBorders>
          </w:tcPr>
          <w:p w14:paraId="0DAFD222">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D1D15FB">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 </w:t>
            </w:r>
            <w:r>
              <w:rPr>
                <w:rFonts w:ascii="Microsoft Sans Serif" w:hAnsi="Microsoft Sans Serif" w:cs="Microsoft Sans Serif" w:eastAsiaTheme="minorHAnsi"/>
                <w:b w:val="0"/>
                <w:bCs/>
                <w:sz w:val="20"/>
                <w:szCs w:val="20"/>
                <w:lang w:val="fr-FR"/>
              </w:rPr>
              <w:t xml:space="preserve"> ≥ 50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8" w:type="dxa"/>
            <w:tcBorders>
              <w:top w:val="single" w:color="7E7E7E" w:themeColor="text1" w:themeTint="80" w:sz="4" w:space="0"/>
              <w:bottom w:val="single" w:color="7E7E7E" w:themeColor="text1" w:themeTint="80" w:sz="4" w:space="0"/>
              <w:insideH w:val="single" w:sz="4" w:space="0"/>
            </w:tcBorders>
          </w:tcPr>
          <w:p w14:paraId="4FE0F76E">
            <w:pPr>
              <w:widowControl w:val="0"/>
              <w:tabs>
                <w:tab w:val="clear" w:pos="284"/>
              </w:tabs>
              <w:jc w:val="left"/>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Prekinuti terapiju lenalidomidom</w:t>
            </w:r>
          </w:p>
          <w:p w14:paraId="0481081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terapijom lenalidomidom primjenom 1. nivoa doze jednom dnevno</w:t>
            </w:r>
          </w:p>
        </w:tc>
      </w:tr>
      <w:tr w14:paraId="4B2E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7" w:type="dxa"/>
          </w:tcPr>
          <w:p w14:paraId="3A9D1B84">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lang w:val="fr-FR"/>
              </w:rPr>
              <w:t xml:space="preserve">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p w14:paraId="38356015">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50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8" w:type="dxa"/>
          </w:tcPr>
          <w:p w14:paraId="72B3EA4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B2EBDA4">
            <w:pPr>
              <w:widowControl w:val="0"/>
              <w:tabs>
                <w:tab w:val="clear" w:pos="284"/>
              </w:tabs>
              <w:jc w:val="left"/>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452135F5">
      <w:pPr>
        <w:widowControl w:val="0"/>
        <w:tabs>
          <w:tab w:val="clear" w:pos="284"/>
        </w:tabs>
        <w:jc w:val="left"/>
        <w:rPr>
          <w:rFonts w:ascii="Microsoft Sans Serif" w:hAnsi="Microsoft Sans Serif" w:cs="Microsoft Sans Serif" w:eastAsiaTheme="minorHAnsi"/>
          <w:sz w:val="20"/>
          <w:szCs w:val="20"/>
          <w:lang w:val="fr-FR"/>
        </w:rPr>
      </w:pPr>
    </w:p>
    <w:p w14:paraId="261FE075">
      <w:pPr>
        <w:widowControl w:val="0"/>
        <w:tabs>
          <w:tab w:val="clear" w:pos="284"/>
        </w:tabs>
        <w:jc w:val="left"/>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7"/>
        <w:gridCol w:w="4794"/>
      </w:tblGrid>
      <w:tr w14:paraId="08E6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Borders>
              <w:bottom w:val="single" w:color="7E7E7E" w:themeColor="text1" w:themeTint="80" w:sz="4" w:space="0"/>
              <w:insideH w:val="single" w:sz="4" w:space="0"/>
            </w:tcBorders>
          </w:tcPr>
          <w:p w14:paraId="2FF2A3EC">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5168" w:type="dxa"/>
            <w:tcBorders>
              <w:bottom w:val="single" w:color="7E7E7E" w:themeColor="text1" w:themeTint="80" w:sz="4" w:space="0"/>
              <w:insideH w:val="single" w:sz="4" w:space="0"/>
            </w:tcBorders>
          </w:tcPr>
          <w:p w14:paraId="0A877027">
            <w:pPr>
              <w:widowControl w:val="0"/>
              <w:tabs>
                <w:tab w:val="clear" w:pos="284"/>
              </w:tabs>
              <w:jc w:val="left"/>
              <w:rPr>
                <w:rFonts w:ascii="Microsoft Sans Serif" w:hAnsi="Microsoft Sans Serif" w:cs="Microsoft Sans Serif" w:eastAsiaTheme="minorHAnsi"/>
                <w:b w:val="0"/>
                <w:bCs/>
                <w:sz w:val="20"/>
                <w:szCs w:val="20"/>
                <w:vertAlign w:val="superscript"/>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lang w:val="sr-Cyrl-RS"/>
              </w:rPr>
              <w:t>a</w:t>
            </w:r>
          </w:p>
        </w:tc>
      </w:tr>
      <w:tr w14:paraId="6DB0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Borders>
              <w:top w:val="single" w:color="7E7E7E" w:themeColor="text1" w:themeTint="80" w:sz="4" w:space="0"/>
              <w:bottom w:val="single" w:color="7E7E7E" w:themeColor="text1" w:themeTint="80" w:sz="4" w:space="0"/>
              <w:insideH w:val="single" w:sz="4" w:space="0"/>
            </w:tcBorders>
          </w:tcPr>
          <w:p w14:paraId="01409500">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rPr>
              <w:t>rvo p</w:t>
            </w:r>
            <w:r>
              <w:rPr>
                <w:rFonts w:ascii="Microsoft Sans Serif" w:hAnsi="Microsoft Sans Serif" w:cs="Microsoft Sans Serif" w:eastAsiaTheme="minorHAnsi"/>
                <w:b w:val="0"/>
                <w:bCs/>
                <w:sz w:val="20"/>
                <w:szCs w:val="20"/>
                <w:lang w:val="sr-Cyrl-RS"/>
              </w:rPr>
              <w:t xml:space="preserve">adne na </w:t>
            </w:r>
            <w:r>
              <w:rPr>
                <w:rFonts w:ascii="Microsoft Sans Serif" w:hAnsi="Microsoft Sans Serif" w:cs="Microsoft Sans Serif" w:eastAsiaTheme="minorHAnsi"/>
                <w:b w:val="0"/>
                <w:bCs/>
                <w:sz w:val="20"/>
                <w:szCs w:val="20"/>
              </w:rPr>
              <w:t>&lt;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5A0D0BB">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1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/l </w:t>
            </w:r>
            <w:r>
              <w:rPr>
                <w:rFonts w:ascii="Microsoft Sans Serif" w:hAnsi="Microsoft Sans Serif" w:cs="Microsoft Sans Serif" w:eastAsiaTheme="minorHAnsi"/>
                <w:b w:val="0"/>
                <w:bCs/>
                <w:sz w:val="20"/>
                <w:szCs w:val="20"/>
                <w:lang w:val="sr-Cyrl-RS"/>
              </w:rPr>
              <w:t>kada</w:t>
            </w:r>
            <w:r>
              <w:rPr>
                <w:rFonts w:ascii="Microsoft Sans Serif" w:hAnsi="Microsoft Sans Serif" w:cs="Microsoft Sans Serif" w:eastAsiaTheme="minorHAnsi"/>
                <w:b w:val="0"/>
                <w:bCs/>
                <w:sz w:val="20"/>
                <w:szCs w:val="20"/>
              </w:rPr>
              <w:t xml:space="preserve"> </w:t>
            </w:r>
            <w:r>
              <w:rPr>
                <w:rFonts w:ascii="Microsoft Sans Serif" w:hAnsi="Microsoft Sans Serif" w:cs="Microsoft Sans Serif" w:eastAsiaTheme="minorHAnsi"/>
                <w:b w:val="0"/>
                <w:bCs/>
                <w:sz w:val="20"/>
                <w:szCs w:val="20"/>
                <w:lang w:val="sr-Cyrl-RS"/>
              </w:rPr>
              <w:t xml:space="preserve">je </w:t>
            </w:r>
            <w:r>
              <w:rPr>
                <w:rFonts w:ascii="Microsoft Sans Serif" w:hAnsi="Microsoft Sans Serif" w:cs="Microsoft Sans Serif" w:eastAsiaTheme="minorHAnsi"/>
                <w:b w:val="0"/>
                <w:bCs/>
                <w:sz w:val="20"/>
                <w:szCs w:val="20"/>
              </w:rPr>
              <w:t>neutropenija jedina zabilježena toksičnost</w:t>
            </w:r>
          </w:p>
        </w:tc>
        <w:tc>
          <w:tcPr>
            <w:tcW w:w="5168" w:type="dxa"/>
            <w:tcBorders>
              <w:top w:val="single" w:color="7E7E7E" w:themeColor="text1" w:themeTint="80" w:sz="4" w:space="0"/>
              <w:bottom w:val="single" w:color="7E7E7E" w:themeColor="text1" w:themeTint="80" w:sz="4" w:space="0"/>
              <w:insideH w:val="single" w:sz="4" w:space="0"/>
            </w:tcBorders>
          </w:tcPr>
          <w:p w14:paraId="2574647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D3ECFA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w:t>
            </w:r>
            <w:r>
              <w:rPr>
                <w:rFonts w:ascii="Microsoft Sans Serif" w:hAnsi="Microsoft Sans Serif" w:cs="Microsoft Sans Serif" w:eastAsiaTheme="minorHAnsi"/>
                <w:sz w:val="20"/>
                <w:szCs w:val="20"/>
              </w:rPr>
              <w:t>mjene</w:t>
            </w:r>
            <w:r>
              <w:rPr>
                <w:rFonts w:ascii="Microsoft Sans Serif" w:hAnsi="Microsoft Sans Serif" w:cs="Microsoft Sans Serif" w:eastAsiaTheme="minorHAnsi"/>
                <w:sz w:val="20"/>
                <w:szCs w:val="20"/>
                <w:lang w:val="sr-Cyrl-RS"/>
              </w:rPr>
              <w:t xml:space="preserve"> početn</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doz</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jednom dnevno</w:t>
            </w:r>
          </w:p>
        </w:tc>
      </w:tr>
      <w:tr w14:paraId="4716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Pr>
          <w:p w14:paraId="1E2D4A1B">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/l ukoliko su prisutne druge </w:t>
            </w:r>
            <w:r>
              <w:rPr>
                <w:rFonts w:ascii="Microsoft Sans Serif" w:hAnsi="Microsoft Sans Serif" w:cs="Microsoft Sans Serif" w:eastAsiaTheme="minorHAnsi"/>
                <w:b w:val="0"/>
                <w:bCs/>
                <w:sz w:val="20"/>
                <w:szCs w:val="20"/>
                <w:lang w:val="sr-Cyrl-RS"/>
              </w:rPr>
              <w:t xml:space="preserve">dozno zavisne </w:t>
            </w:r>
            <w:r>
              <w:rPr>
                <w:rFonts w:ascii="Microsoft Sans Serif" w:hAnsi="Microsoft Sans Serif" w:cs="Microsoft Sans Serif" w:eastAsiaTheme="minorHAnsi"/>
                <w:b w:val="0"/>
                <w:bCs/>
                <w:sz w:val="20"/>
                <w:szCs w:val="20"/>
              </w:rPr>
              <w:t>hematološke toksičnosti, osim neutropenije</w:t>
            </w:r>
          </w:p>
        </w:tc>
        <w:tc>
          <w:tcPr>
            <w:tcW w:w="5168" w:type="dxa"/>
          </w:tcPr>
          <w:p w14:paraId="4A80B7C3">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 jednom dnevno</w:t>
            </w:r>
          </w:p>
        </w:tc>
      </w:tr>
      <w:tr w14:paraId="28AC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Borders>
              <w:top w:val="single" w:color="7E7E7E" w:themeColor="text1" w:themeTint="80" w:sz="4" w:space="0"/>
              <w:bottom w:val="single" w:color="7E7E7E" w:themeColor="text1" w:themeTint="80" w:sz="4" w:space="0"/>
              <w:insideH w:val="single" w:sz="4" w:space="0"/>
            </w:tcBorders>
          </w:tcPr>
          <w:p w14:paraId="48E12B64">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014A66DC">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168" w:type="dxa"/>
            <w:tcBorders>
              <w:top w:val="single" w:color="7E7E7E" w:themeColor="text1" w:themeTint="80" w:sz="4" w:space="0"/>
              <w:bottom w:val="single" w:color="7E7E7E" w:themeColor="text1" w:themeTint="80" w:sz="4" w:space="0"/>
              <w:insideH w:val="single" w:sz="4" w:space="0"/>
            </w:tcBorders>
          </w:tcPr>
          <w:p w14:paraId="1E58BCFF">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p>
          <w:p w14:paraId="4D57498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75DAD08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ako je neutropenija jedina toksičnost pri bilo kom nivou doze, prema preporuci ljekara, 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održavajte nivo doze lenalidomida.</w:t>
      </w:r>
    </w:p>
    <w:p w14:paraId="667E04D5">
      <w:pPr>
        <w:widowControl w:val="0"/>
        <w:tabs>
          <w:tab w:val="clear" w:pos="284"/>
        </w:tabs>
        <w:rPr>
          <w:rFonts w:ascii="Microsoft Sans Serif" w:hAnsi="Microsoft Sans Serif" w:cs="Microsoft Sans Serif" w:eastAsiaTheme="minorHAnsi"/>
          <w:i/>
          <w:sz w:val="20"/>
          <w:szCs w:val="20"/>
          <w:lang w:val="fr-FR"/>
        </w:rPr>
      </w:pPr>
    </w:p>
    <w:p w14:paraId="2F463CCC">
      <w:pPr>
        <w:widowControl w:val="0"/>
        <w:tabs>
          <w:tab w:val="clear" w:pos="284"/>
        </w:tabs>
        <w:rPr>
          <w:rFonts w:ascii="Microsoft Sans Serif" w:hAnsi="Microsoft Sans Serif" w:cs="Microsoft Sans Serif" w:eastAsiaTheme="minorHAnsi"/>
          <w:i/>
          <w:sz w:val="20"/>
          <w:szCs w:val="20"/>
          <w:u w:val="single"/>
          <w:lang w:val="fr-FR"/>
        </w:rPr>
      </w:pPr>
      <w:r>
        <w:rPr>
          <w:rFonts w:ascii="Microsoft Sans Serif" w:hAnsi="Microsoft Sans Serif" w:cs="Microsoft Sans Serif" w:eastAsiaTheme="minorHAnsi"/>
          <w:i/>
          <w:sz w:val="20"/>
          <w:szCs w:val="20"/>
          <w:u w:val="single"/>
          <w:lang w:val="fr-FR"/>
        </w:rPr>
        <w:t xml:space="preserve">Lenalidomid u kombinaciji sa melfalanom i prednizonom </w:t>
      </w:r>
      <w:r>
        <w:rPr>
          <w:rFonts w:ascii="Microsoft Sans Serif" w:hAnsi="Microsoft Sans Serif" w:cs="Microsoft Sans Serif" w:eastAsiaTheme="minorHAnsi"/>
          <w:i/>
          <w:sz w:val="20"/>
          <w:szCs w:val="20"/>
          <w:u w:val="single"/>
          <w:lang w:val="sr-Cyrl-RS"/>
        </w:rPr>
        <w:t>nakon</w:t>
      </w:r>
      <w:r>
        <w:rPr>
          <w:rFonts w:ascii="Microsoft Sans Serif" w:hAnsi="Microsoft Sans Serif" w:cs="Microsoft Sans Serif" w:eastAsiaTheme="minorHAnsi"/>
          <w:i/>
          <w:sz w:val="20"/>
          <w:szCs w:val="20"/>
          <w:u w:val="single"/>
          <w:lang w:val="fr-FR"/>
        </w:rPr>
        <w:t xml:space="preserve"> čega slijedi terapija održavanja</w:t>
      </w:r>
      <w:r>
        <w:rPr>
          <w:rFonts w:ascii="Microsoft Sans Serif" w:hAnsi="Microsoft Sans Serif" w:cs="Microsoft Sans Serif" w:eastAsiaTheme="minorHAnsi"/>
          <w:i/>
          <w:sz w:val="20"/>
          <w:szCs w:val="20"/>
          <w:u w:val="single"/>
          <w:lang w:val="sr-Cyrl-RS"/>
        </w:rPr>
        <w:t xml:space="preserve"> </w:t>
      </w:r>
      <w:r>
        <w:rPr>
          <w:rFonts w:ascii="Microsoft Sans Serif" w:hAnsi="Microsoft Sans Serif" w:cs="Microsoft Sans Serif" w:eastAsiaTheme="minorHAnsi"/>
          <w:i/>
          <w:sz w:val="20"/>
          <w:szCs w:val="20"/>
          <w:u w:val="single"/>
          <w:lang w:val="fr-FR"/>
        </w:rPr>
        <w:t>lenalidomidom kod pacijenata koji ne ispunjavaju uslove za transplantaciju</w:t>
      </w:r>
    </w:p>
    <w:p w14:paraId="34972D3C">
      <w:pPr>
        <w:widowControl w:val="0"/>
        <w:tabs>
          <w:tab w:val="clear" w:pos="284"/>
        </w:tabs>
        <w:rPr>
          <w:rFonts w:ascii="Microsoft Sans Serif" w:hAnsi="Microsoft Sans Serif" w:cs="Microsoft Sans Serif" w:eastAsiaTheme="minorHAnsi"/>
          <w:i/>
          <w:sz w:val="20"/>
          <w:szCs w:val="20"/>
          <w:lang w:val="fr-FR"/>
        </w:rPr>
      </w:pPr>
    </w:p>
    <w:p w14:paraId="26AF2972">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fr-FR"/>
        </w:rPr>
        <w:t>Liječenje lenalidomidom se ne sme započeti ako je ANC &lt;1,5 x 10</w:t>
      </w:r>
      <w:r>
        <w:rPr>
          <w:rFonts w:ascii="Microsoft Sans Serif" w:hAnsi="Microsoft Sans Serif" w:cs="Microsoft Sans Serif" w:eastAsiaTheme="minorHAnsi"/>
          <w:sz w:val="20"/>
          <w:szCs w:val="20"/>
          <w:vertAlign w:val="superscript"/>
          <w:lang w:val="fr-FR"/>
        </w:rPr>
        <w:t>9</w:t>
      </w:r>
      <w:r>
        <w:rPr>
          <w:rFonts w:ascii="Microsoft Sans Serif" w:hAnsi="Microsoft Sans Serif" w:cs="Microsoft Sans Serif" w:eastAsiaTheme="minorHAnsi"/>
          <w:sz w:val="20"/>
          <w:szCs w:val="20"/>
          <w:lang w:val="fr-FR"/>
        </w:rPr>
        <w:t>/l i/ili broj trombocita &lt;75 x 10</w:t>
      </w:r>
      <w:r>
        <w:rPr>
          <w:rFonts w:ascii="Microsoft Sans Serif" w:hAnsi="Microsoft Sans Serif" w:cs="Microsoft Sans Serif" w:eastAsiaTheme="minorHAnsi"/>
          <w:sz w:val="20"/>
          <w:szCs w:val="20"/>
          <w:vertAlign w:val="superscript"/>
          <w:lang w:val="fr-FR"/>
        </w:rPr>
        <w:t>9</w:t>
      </w:r>
      <w:r>
        <w:rPr>
          <w:rFonts w:ascii="Microsoft Sans Serif" w:hAnsi="Microsoft Sans Serif" w:cs="Microsoft Sans Serif" w:eastAsiaTheme="minorHAnsi"/>
          <w:sz w:val="20"/>
          <w:szCs w:val="20"/>
          <w:lang w:val="fr-FR"/>
        </w:rPr>
        <w:t>/l.</w:t>
      </w:r>
    </w:p>
    <w:p w14:paraId="28D5BB4E">
      <w:pPr>
        <w:widowControl w:val="0"/>
        <w:tabs>
          <w:tab w:val="clear" w:pos="284"/>
        </w:tabs>
        <w:rPr>
          <w:rFonts w:ascii="Microsoft Sans Serif" w:hAnsi="Microsoft Sans Serif" w:cs="Microsoft Sans Serif" w:eastAsiaTheme="minorHAnsi"/>
          <w:sz w:val="20"/>
          <w:szCs w:val="20"/>
          <w:lang w:val="fr-FR"/>
        </w:rPr>
      </w:pPr>
    </w:p>
    <w:p w14:paraId="2A7F5E5A">
      <w:pPr>
        <w:widowControl w:val="0"/>
        <w:tabs>
          <w:tab w:val="clear" w:pos="284"/>
        </w:tabs>
        <w:rPr>
          <w:rFonts w:ascii="Microsoft Sans Serif" w:hAnsi="Microsoft Sans Serif" w:cs="Microsoft Sans Serif" w:eastAsiaTheme="minorHAnsi"/>
          <w:i/>
          <w:sz w:val="20"/>
          <w:szCs w:val="20"/>
          <w:lang w:val="fr-FR"/>
        </w:rPr>
      </w:pPr>
      <w:r>
        <w:rPr>
          <w:rFonts w:ascii="Microsoft Sans Serif" w:hAnsi="Microsoft Sans Serif" w:cs="Microsoft Sans Serif" w:eastAsiaTheme="minorHAnsi"/>
          <w:i/>
          <w:sz w:val="20"/>
          <w:szCs w:val="20"/>
          <w:lang w:val="fr-FR"/>
        </w:rPr>
        <w:t>Preporučena doza</w:t>
      </w:r>
    </w:p>
    <w:p w14:paraId="73537351">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fr-FR"/>
        </w:rPr>
        <w:t>Preporučena početna doza je lenalidomid 10 mg jednom dnevno oralno, od 1. do 21. dana u 28-dnevnim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ciklusima koji se ponavl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aju do 9 ciklusa, melfalan 0,18 mg/kg oralno od 1. do 4. dana u 28-dnevnim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ciklusima koji se ponavl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aju, prednizon 2 mg/kg oralno, od 1. do 4. dana u 28 dnevnim ciklusima koji 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ponavl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aju. Pacijenti koji završe 9 ciklusa ili koji ne mogu da završe kombinovanu terapiju 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intolerancije, liječe se sljedećom monoterapijom lenalidomidom: 10 mg oralno jednom dnevno, od 1. do 21.</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dana u 28-dnevnim ciklusima koji se ponavl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aju do progresije bolesti.</w:t>
      </w:r>
    </w:p>
    <w:p w14:paraId="637BD559">
      <w:pPr>
        <w:widowControl w:val="0"/>
        <w:tabs>
          <w:tab w:val="clear" w:pos="284"/>
        </w:tabs>
        <w:rPr>
          <w:rFonts w:ascii="Microsoft Sans Serif" w:hAnsi="Microsoft Sans Serif" w:cs="Microsoft Sans Serif"/>
          <w:sz w:val="20"/>
          <w:szCs w:val="20"/>
          <w:lang w:val="fr-FR"/>
        </w:rPr>
      </w:pPr>
    </w:p>
    <w:p w14:paraId="20B498F7">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Koraci u smanjivanju doze</w:t>
      </w:r>
    </w:p>
    <w:tbl>
      <w:tblPr>
        <w:tblStyle w:val="7"/>
        <w:tblW w:w="0" w:type="auto"/>
        <w:tblInd w:w="-5" w:type="dxa"/>
        <w:tblLayout w:type="fixed"/>
        <w:tblCellMar>
          <w:top w:w="0" w:type="dxa"/>
          <w:left w:w="0" w:type="dxa"/>
          <w:bottom w:w="0" w:type="dxa"/>
          <w:right w:w="0" w:type="dxa"/>
        </w:tblCellMar>
      </w:tblPr>
      <w:tblGrid>
        <w:gridCol w:w="2250"/>
        <w:gridCol w:w="2250"/>
        <w:gridCol w:w="2250"/>
        <w:gridCol w:w="2250"/>
      </w:tblGrid>
      <w:tr w14:paraId="0FB3059C">
        <w:tblPrEx>
          <w:tblCellMar>
            <w:top w:w="0" w:type="dxa"/>
            <w:left w:w="0" w:type="dxa"/>
            <w:bottom w:w="0" w:type="dxa"/>
            <w:right w:w="0" w:type="dxa"/>
          </w:tblCellMar>
        </w:tblPrEx>
        <w:trPr>
          <w:trHeight w:val="261" w:hRule="exact"/>
        </w:trPr>
        <w:tc>
          <w:tcPr>
            <w:tcW w:w="2250" w:type="dxa"/>
            <w:tcBorders>
              <w:top w:val="single" w:color="000000" w:sz="4" w:space="0"/>
              <w:left w:val="single" w:color="000000" w:sz="4" w:space="0"/>
              <w:bottom w:val="single" w:color="000000" w:sz="4" w:space="0"/>
              <w:right w:val="single" w:color="000000" w:sz="4" w:space="0"/>
            </w:tcBorders>
          </w:tcPr>
          <w:p w14:paraId="4B37090D">
            <w:pPr>
              <w:widowControl w:val="0"/>
              <w:tabs>
                <w:tab w:val="clear" w:pos="284"/>
              </w:tabs>
              <w:jc w:val="left"/>
              <w:rPr>
                <w:rFonts w:ascii="Microsoft Sans Serif" w:hAnsi="Microsoft Sans Serif" w:cs="Microsoft Sans Serif" w:eastAsiaTheme="minorHAnsi"/>
                <w:sz w:val="20"/>
                <w:szCs w:val="20"/>
              </w:rPr>
            </w:pPr>
          </w:p>
        </w:tc>
        <w:tc>
          <w:tcPr>
            <w:tcW w:w="2250" w:type="dxa"/>
            <w:tcBorders>
              <w:top w:val="single" w:color="000000" w:sz="4" w:space="0"/>
              <w:left w:val="single" w:color="000000" w:sz="4" w:space="0"/>
              <w:bottom w:val="single" w:color="000000" w:sz="4" w:space="0"/>
              <w:right w:val="single" w:color="000000" w:sz="4" w:space="0"/>
            </w:tcBorders>
          </w:tcPr>
          <w:p w14:paraId="1963068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Lenalidomid</w:t>
            </w:r>
          </w:p>
        </w:tc>
        <w:tc>
          <w:tcPr>
            <w:tcW w:w="2250" w:type="dxa"/>
            <w:tcBorders>
              <w:top w:val="single" w:color="000000" w:sz="4" w:space="0"/>
              <w:left w:val="single" w:color="000000" w:sz="4" w:space="0"/>
              <w:bottom w:val="single" w:color="000000" w:sz="4" w:space="0"/>
              <w:right w:val="single" w:color="000000" w:sz="4" w:space="0"/>
            </w:tcBorders>
          </w:tcPr>
          <w:p w14:paraId="06FF060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Melfalan</w:t>
            </w:r>
          </w:p>
        </w:tc>
        <w:tc>
          <w:tcPr>
            <w:tcW w:w="2250" w:type="dxa"/>
            <w:tcBorders>
              <w:top w:val="single" w:color="000000" w:sz="4" w:space="0"/>
              <w:left w:val="single" w:color="000000" w:sz="4" w:space="0"/>
              <w:bottom w:val="single" w:color="000000" w:sz="4" w:space="0"/>
              <w:right w:val="single" w:color="000000" w:sz="4" w:space="0"/>
            </w:tcBorders>
          </w:tcPr>
          <w:p w14:paraId="0095D90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Prednizon</w:t>
            </w:r>
          </w:p>
        </w:tc>
      </w:tr>
      <w:tr w14:paraId="7B47A7C6">
        <w:tblPrEx>
          <w:tblCellMar>
            <w:top w:w="0" w:type="dxa"/>
            <w:left w:w="0" w:type="dxa"/>
            <w:bottom w:w="0" w:type="dxa"/>
            <w:right w:w="0" w:type="dxa"/>
          </w:tblCellMar>
        </w:tblPrEx>
        <w:trPr>
          <w:trHeight w:val="264" w:hRule="exact"/>
        </w:trPr>
        <w:tc>
          <w:tcPr>
            <w:tcW w:w="2250" w:type="dxa"/>
            <w:tcBorders>
              <w:top w:val="single" w:color="000000" w:sz="4" w:space="0"/>
              <w:left w:val="single" w:color="000000" w:sz="4" w:space="0"/>
              <w:bottom w:val="single" w:color="000000" w:sz="4" w:space="0"/>
              <w:right w:val="single" w:color="000000" w:sz="4" w:space="0"/>
            </w:tcBorders>
          </w:tcPr>
          <w:p w14:paraId="61EAEA0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Početna doza</w:t>
            </w:r>
          </w:p>
        </w:tc>
        <w:tc>
          <w:tcPr>
            <w:tcW w:w="2250" w:type="dxa"/>
            <w:tcBorders>
              <w:top w:val="single" w:color="000000" w:sz="4" w:space="0"/>
              <w:left w:val="single" w:color="000000" w:sz="4" w:space="0"/>
              <w:bottom w:val="single" w:color="000000" w:sz="4" w:space="0"/>
              <w:right w:val="single" w:color="000000" w:sz="4" w:space="0"/>
            </w:tcBorders>
          </w:tcPr>
          <w:p w14:paraId="0C20979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mgª</w:t>
            </w:r>
          </w:p>
        </w:tc>
        <w:tc>
          <w:tcPr>
            <w:tcW w:w="2250" w:type="dxa"/>
            <w:tcBorders>
              <w:top w:val="single" w:color="000000" w:sz="4" w:space="0"/>
              <w:left w:val="single" w:color="000000" w:sz="4" w:space="0"/>
              <w:bottom w:val="single" w:color="000000" w:sz="4" w:space="0"/>
              <w:right w:val="single" w:color="000000" w:sz="4" w:space="0"/>
            </w:tcBorders>
          </w:tcPr>
          <w:p w14:paraId="5963A4C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18 mg/kg</w:t>
            </w:r>
          </w:p>
        </w:tc>
        <w:tc>
          <w:tcPr>
            <w:tcW w:w="2250" w:type="dxa"/>
            <w:tcBorders>
              <w:top w:val="single" w:color="000000" w:sz="4" w:space="0"/>
              <w:left w:val="single" w:color="000000" w:sz="4" w:space="0"/>
              <w:bottom w:val="single" w:color="000000" w:sz="4" w:space="0"/>
              <w:right w:val="single" w:color="000000" w:sz="4" w:space="0"/>
            </w:tcBorders>
          </w:tcPr>
          <w:p w14:paraId="5EB5B0A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 mg/kg</w:t>
            </w:r>
          </w:p>
        </w:tc>
      </w:tr>
      <w:tr w14:paraId="4057A3C3">
        <w:tblPrEx>
          <w:tblCellMar>
            <w:top w:w="0" w:type="dxa"/>
            <w:left w:w="0" w:type="dxa"/>
            <w:bottom w:w="0" w:type="dxa"/>
            <w:right w:w="0" w:type="dxa"/>
          </w:tblCellMar>
        </w:tblPrEx>
        <w:trPr>
          <w:trHeight w:val="262" w:hRule="exact"/>
        </w:trPr>
        <w:tc>
          <w:tcPr>
            <w:tcW w:w="2250" w:type="dxa"/>
            <w:tcBorders>
              <w:top w:val="single" w:color="000000" w:sz="4" w:space="0"/>
              <w:left w:val="single" w:color="000000" w:sz="4" w:space="0"/>
              <w:bottom w:val="single" w:color="000000" w:sz="4" w:space="0"/>
              <w:right w:val="single" w:color="000000" w:sz="4" w:space="0"/>
            </w:tcBorders>
          </w:tcPr>
          <w:p w14:paraId="06FC495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 nivo doze</w:t>
            </w:r>
          </w:p>
        </w:tc>
        <w:tc>
          <w:tcPr>
            <w:tcW w:w="2250" w:type="dxa"/>
            <w:tcBorders>
              <w:top w:val="single" w:color="000000" w:sz="4" w:space="0"/>
              <w:left w:val="single" w:color="000000" w:sz="4" w:space="0"/>
              <w:bottom w:val="single" w:color="000000" w:sz="4" w:space="0"/>
              <w:right w:val="single" w:color="000000" w:sz="4" w:space="0"/>
            </w:tcBorders>
          </w:tcPr>
          <w:p w14:paraId="17969CE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w:t>
            </w:r>
          </w:p>
        </w:tc>
        <w:tc>
          <w:tcPr>
            <w:tcW w:w="2250" w:type="dxa"/>
            <w:tcBorders>
              <w:top w:val="single" w:color="000000" w:sz="4" w:space="0"/>
              <w:left w:val="single" w:color="000000" w:sz="4" w:space="0"/>
              <w:bottom w:val="single" w:color="000000" w:sz="4" w:space="0"/>
              <w:right w:val="single" w:color="000000" w:sz="4" w:space="0"/>
            </w:tcBorders>
          </w:tcPr>
          <w:p w14:paraId="080DD49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14 mg/kg</w:t>
            </w:r>
          </w:p>
        </w:tc>
        <w:tc>
          <w:tcPr>
            <w:tcW w:w="2250" w:type="dxa"/>
            <w:tcBorders>
              <w:top w:val="single" w:color="000000" w:sz="4" w:space="0"/>
              <w:left w:val="single" w:color="000000" w:sz="4" w:space="0"/>
              <w:bottom w:val="single" w:color="000000" w:sz="4" w:space="0"/>
              <w:right w:val="single" w:color="000000" w:sz="4" w:space="0"/>
            </w:tcBorders>
          </w:tcPr>
          <w:p w14:paraId="15A043D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 mg/kg</w:t>
            </w:r>
          </w:p>
        </w:tc>
      </w:tr>
      <w:tr w14:paraId="43F5D262">
        <w:tblPrEx>
          <w:tblCellMar>
            <w:top w:w="0" w:type="dxa"/>
            <w:left w:w="0" w:type="dxa"/>
            <w:bottom w:w="0" w:type="dxa"/>
            <w:right w:w="0" w:type="dxa"/>
          </w:tblCellMar>
        </w:tblPrEx>
        <w:trPr>
          <w:trHeight w:val="264" w:hRule="exact"/>
        </w:trPr>
        <w:tc>
          <w:tcPr>
            <w:tcW w:w="2250" w:type="dxa"/>
            <w:tcBorders>
              <w:top w:val="single" w:color="000000" w:sz="4" w:space="0"/>
              <w:left w:val="single" w:color="000000" w:sz="4" w:space="0"/>
              <w:bottom w:val="single" w:color="000000" w:sz="4" w:space="0"/>
              <w:right w:val="single" w:color="000000" w:sz="4" w:space="0"/>
            </w:tcBorders>
          </w:tcPr>
          <w:p w14:paraId="7D32581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 nivo doze</w:t>
            </w:r>
          </w:p>
        </w:tc>
        <w:tc>
          <w:tcPr>
            <w:tcW w:w="2250" w:type="dxa"/>
            <w:tcBorders>
              <w:top w:val="single" w:color="000000" w:sz="4" w:space="0"/>
              <w:left w:val="single" w:color="000000" w:sz="4" w:space="0"/>
              <w:bottom w:val="single" w:color="000000" w:sz="4" w:space="0"/>
              <w:right w:val="single" w:color="000000" w:sz="4" w:space="0"/>
            </w:tcBorders>
          </w:tcPr>
          <w:p w14:paraId="0F69510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2250" w:type="dxa"/>
            <w:tcBorders>
              <w:top w:val="single" w:color="000000" w:sz="4" w:space="0"/>
              <w:left w:val="single" w:color="000000" w:sz="4" w:space="0"/>
              <w:bottom w:val="single" w:color="000000" w:sz="4" w:space="0"/>
              <w:right w:val="single" w:color="000000" w:sz="4" w:space="0"/>
            </w:tcBorders>
          </w:tcPr>
          <w:p w14:paraId="565747A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10 mg/kg</w:t>
            </w:r>
          </w:p>
        </w:tc>
        <w:tc>
          <w:tcPr>
            <w:tcW w:w="2250" w:type="dxa"/>
            <w:tcBorders>
              <w:top w:val="single" w:color="000000" w:sz="4" w:space="0"/>
              <w:left w:val="single" w:color="000000" w:sz="4" w:space="0"/>
              <w:bottom w:val="single" w:color="000000" w:sz="4" w:space="0"/>
              <w:right w:val="single" w:color="000000" w:sz="4" w:space="0"/>
            </w:tcBorders>
          </w:tcPr>
          <w:p w14:paraId="6D6482A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mg/kg</w:t>
            </w:r>
          </w:p>
        </w:tc>
      </w:tr>
      <w:tr w14:paraId="57FF2B21">
        <w:tblPrEx>
          <w:tblCellMar>
            <w:top w:w="0" w:type="dxa"/>
            <w:left w:w="0" w:type="dxa"/>
            <w:bottom w:w="0" w:type="dxa"/>
            <w:right w:w="0" w:type="dxa"/>
          </w:tblCellMar>
        </w:tblPrEx>
        <w:trPr>
          <w:trHeight w:val="264" w:hRule="exact"/>
        </w:trPr>
        <w:tc>
          <w:tcPr>
            <w:tcW w:w="2250" w:type="dxa"/>
            <w:tcBorders>
              <w:top w:val="single" w:color="000000" w:sz="4" w:space="0"/>
              <w:left w:val="single" w:color="000000" w:sz="4" w:space="0"/>
              <w:bottom w:val="single" w:color="000000" w:sz="4" w:space="0"/>
              <w:right w:val="single" w:color="000000" w:sz="4" w:space="0"/>
            </w:tcBorders>
          </w:tcPr>
          <w:p w14:paraId="4894C19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 nivo doze</w:t>
            </w:r>
          </w:p>
        </w:tc>
        <w:tc>
          <w:tcPr>
            <w:tcW w:w="2250" w:type="dxa"/>
            <w:tcBorders>
              <w:top w:val="single" w:color="000000" w:sz="4" w:space="0"/>
              <w:left w:val="single" w:color="000000" w:sz="4" w:space="0"/>
              <w:bottom w:val="single" w:color="000000" w:sz="4" w:space="0"/>
              <w:right w:val="single" w:color="000000" w:sz="4" w:space="0"/>
            </w:tcBorders>
          </w:tcPr>
          <w:p w14:paraId="0DD4468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w:t>
            </w:r>
          </w:p>
        </w:tc>
        <w:tc>
          <w:tcPr>
            <w:tcW w:w="2250" w:type="dxa"/>
            <w:tcBorders>
              <w:top w:val="single" w:color="000000" w:sz="4" w:space="0"/>
              <w:left w:val="single" w:color="000000" w:sz="4" w:space="0"/>
              <w:bottom w:val="single" w:color="000000" w:sz="4" w:space="0"/>
              <w:right w:val="single" w:color="000000" w:sz="4" w:space="0"/>
            </w:tcBorders>
          </w:tcPr>
          <w:p w14:paraId="23A18B9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primjenjivo</w:t>
            </w:r>
          </w:p>
        </w:tc>
        <w:tc>
          <w:tcPr>
            <w:tcW w:w="2250" w:type="dxa"/>
            <w:tcBorders>
              <w:top w:val="single" w:color="000000" w:sz="4" w:space="0"/>
              <w:left w:val="single" w:color="000000" w:sz="4" w:space="0"/>
              <w:bottom w:val="single" w:color="000000" w:sz="4" w:space="0"/>
              <w:right w:val="single" w:color="000000" w:sz="4" w:space="0"/>
            </w:tcBorders>
          </w:tcPr>
          <w:p w14:paraId="0776148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25 mg/kg</w:t>
            </w:r>
          </w:p>
        </w:tc>
      </w:tr>
    </w:tbl>
    <w:p w14:paraId="73267CE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ako je neutropenija jedina toksičnost kod bilo kog nivoa doze, 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 i održavajte nivo doze lenalidomida.</w:t>
      </w:r>
    </w:p>
    <w:p w14:paraId="2691D986">
      <w:pPr>
        <w:widowControl w:val="0"/>
        <w:tabs>
          <w:tab w:val="clear" w:pos="284"/>
        </w:tabs>
        <w:rPr>
          <w:rFonts w:ascii="Microsoft Sans Serif" w:hAnsi="Microsoft Sans Serif" w:cs="Microsoft Sans Serif"/>
          <w:sz w:val="20"/>
          <w:szCs w:val="20"/>
        </w:rPr>
      </w:pPr>
    </w:p>
    <w:p w14:paraId="4452A10D">
      <w:pPr>
        <w:widowControl w:val="0"/>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w:t>
      </w:r>
      <w:r>
        <w:rPr>
          <w:rFonts w:ascii="Microsoft Sans Serif" w:hAnsi="Microsoft Sans Serif" w:cs="Microsoft Sans Serif"/>
          <w:i/>
          <w:sz w:val="20"/>
          <w:szCs w:val="20"/>
          <w:lang w:val="sr-Cyrl-RS"/>
        </w:rPr>
        <w:t>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76AD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67DDFB9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4A09D7ED">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5C04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77366A2B">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lang w:val="fr-FR"/>
              </w:rPr>
              <w:t>rvo p</w:t>
            </w:r>
            <w:r>
              <w:rPr>
                <w:rFonts w:ascii="Microsoft Sans Serif" w:hAnsi="Microsoft Sans Serif" w:cs="Microsoft Sans Serif" w:eastAsiaTheme="minorHAnsi"/>
                <w:b w:val="0"/>
                <w:bCs/>
                <w:sz w:val="20"/>
                <w:szCs w:val="20"/>
                <w:lang w:val="sr-Cyrl-RS"/>
              </w:rPr>
              <w:t>adne ispod</w:t>
            </w:r>
            <w:r>
              <w:rPr>
                <w:rFonts w:ascii="Microsoft Sans Serif" w:hAnsi="Microsoft Sans Serif" w:cs="Microsoft Sans Serif" w:eastAsiaTheme="minorHAnsi"/>
                <w:b w:val="0"/>
                <w:bCs/>
                <w:sz w:val="20"/>
                <w:szCs w:val="20"/>
                <w:lang w:val="fr-FR"/>
              </w:rPr>
              <w:t xml:space="preserve"> &lt; 25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p w14:paraId="7D93E954">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25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Borders>
              <w:top w:val="single" w:color="7E7E7E" w:themeColor="text1" w:themeTint="80" w:sz="4" w:space="0"/>
              <w:bottom w:val="single" w:color="7E7E7E" w:themeColor="text1" w:themeTint="80" w:sz="4" w:space="0"/>
              <w:insideH w:val="single" w:sz="4" w:space="0"/>
            </w:tcBorders>
          </w:tcPr>
          <w:p w14:paraId="2E6B498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64EFBBCB">
            <w:pPr>
              <w:widowControl w:val="0"/>
              <w:tabs>
                <w:tab w:val="clear" w:pos="284"/>
              </w:tabs>
              <w:jc w:val="left"/>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Nastaviti terapiju lenalidomidom i melfalanom primjenom 1. nivoa doze</w:t>
            </w:r>
          </w:p>
        </w:tc>
      </w:tr>
      <w:tr w14:paraId="0282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2AB53565">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lang w:val="fr-FR"/>
              </w:rPr>
              <w:t xml:space="preserve">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p w14:paraId="04CE3405">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Pr>
          <w:p w14:paraId="75AE4C8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p>
          <w:p w14:paraId="3AB9BC8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w:t>
            </w:r>
            <w:r>
              <w:rPr>
                <w:rFonts w:ascii="Microsoft Sans Serif" w:hAnsi="Microsoft Sans Serif" w:cs="Microsoft Sans Serif" w:eastAsiaTheme="minorHAnsi"/>
                <w:sz w:val="20"/>
                <w:szCs w:val="20"/>
                <w:lang w:val="fr-FR"/>
              </w:rPr>
              <w:t>g</w:t>
            </w:r>
            <w:r>
              <w:rPr>
                <w:rFonts w:ascii="Microsoft Sans Serif" w:hAnsi="Microsoft Sans Serif" w:cs="Microsoft Sans Serif" w:eastAsiaTheme="minorHAnsi"/>
                <w:sz w:val="20"/>
                <w:szCs w:val="20"/>
                <w:lang w:val="sr-Cyrl-RS"/>
              </w:rPr>
              <w:t xml:space="preserve"> niže</w:t>
            </w:r>
            <w:r>
              <w:rPr>
                <w:rFonts w:ascii="Microsoft Sans Serif" w:hAnsi="Microsoft Sans Serif" w:cs="Microsoft Sans Serif" w:eastAsiaTheme="minorHAnsi"/>
                <w:sz w:val="20"/>
                <w:szCs w:val="20"/>
                <w:lang w:val="fr-FR"/>
              </w:rPr>
              <w:t>g nivoa</w:t>
            </w:r>
            <w:r>
              <w:rPr>
                <w:rFonts w:ascii="Microsoft Sans Serif" w:hAnsi="Microsoft Sans Serif" w:cs="Microsoft Sans Serif" w:eastAsiaTheme="minorHAnsi"/>
                <w:sz w:val="20"/>
                <w:szCs w:val="20"/>
                <w:lang w:val="sr-Cyrl-RS"/>
              </w:rPr>
              <w:t xml:space="preserve"> doze (2.- 3. nivo doze) jednom dnevno</w:t>
            </w:r>
          </w:p>
        </w:tc>
      </w:tr>
    </w:tbl>
    <w:p w14:paraId="72B12A9B">
      <w:pPr>
        <w:widowControl w:val="0"/>
        <w:tabs>
          <w:tab w:val="clear" w:pos="284"/>
        </w:tabs>
        <w:rPr>
          <w:rFonts w:ascii="Microsoft Sans Serif" w:hAnsi="Microsoft Sans Serif" w:cs="Microsoft Sans Serif" w:eastAsiaTheme="minorHAnsi"/>
          <w:sz w:val="20"/>
          <w:szCs w:val="20"/>
        </w:rPr>
      </w:pPr>
    </w:p>
    <w:p w14:paraId="11BC6E94">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7"/>
        <w:gridCol w:w="4794"/>
      </w:tblGrid>
      <w:tr w14:paraId="2ED6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43C58F5D">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0D19B8E2">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rPr>
              <w:t>a</w:t>
            </w:r>
          </w:p>
        </w:tc>
      </w:tr>
      <w:tr w14:paraId="2E37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70EB17F7">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rPr>
              <w:t>rvo p</w:t>
            </w:r>
            <w:r>
              <w:rPr>
                <w:rFonts w:ascii="Microsoft Sans Serif" w:hAnsi="Microsoft Sans Serif" w:cs="Microsoft Sans Serif" w:eastAsiaTheme="minorHAnsi"/>
                <w:b w:val="0"/>
                <w:bCs/>
                <w:sz w:val="20"/>
                <w:szCs w:val="20"/>
                <w:lang w:val="sr-Cyrl-RS"/>
              </w:rPr>
              <w:t>adne na</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06034097">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 kada je neutropenija jedina zabilježena toksičnost</w:t>
            </w:r>
          </w:p>
        </w:tc>
        <w:tc>
          <w:tcPr>
            <w:tcW w:w="4933" w:type="dxa"/>
            <w:tcBorders>
              <w:top w:val="single" w:color="7E7E7E" w:themeColor="text1" w:themeTint="80" w:sz="4" w:space="0"/>
              <w:bottom w:val="single" w:color="7E7E7E" w:themeColor="text1" w:themeTint="80" w:sz="4" w:space="0"/>
              <w:insideH w:val="single" w:sz="4" w:space="0"/>
            </w:tcBorders>
          </w:tcPr>
          <w:p w14:paraId="45D19D0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1581C38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početne doze jednom dnevno</w:t>
            </w:r>
          </w:p>
        </w:tc>
      </w:tr>
      <w:tr w14:paraId="1E6D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Pr>
          <w:p w14:paraId="2BCAE0C8">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 kada su prisutne druge dozno zavisne hematološke toksičnosti, osim neutropenije</w:t>
            </w:r>
          </w:p>
        </w:tc>
        <w:tc>
          <w:tcPr>
            <w:tcW w:w="4933" w:type="dxa"/>
          </w:tcPr>
          <w:p w14:paraId="211E31E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 jednom dnevno</w:t>
            </w:r>
          </w:p>
        </w:tc>
      </w:tr>
      <w:tr w14:paraId="0822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575FA676">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w:t>
            </w:r>
            <w:r>
              <w:rPr>
                <w:rFonts w:ascii="Microsoft Sans Serif" w:hAnsi="Microsoft Sans Serif" w:cs="Microsoft Sans Serif" w:eastAsiaTheme="minorHAnsi"/>
                <w:b w:val="0"/>
                <w:bCs/>
                <w:sz w:val="20"/>
                <w:szCs w:val="20"/>
                <w:lang w:val="sr-Latn-RS"/>
              </w:rPr>
              <w:t>j</w:t>
            </w:r>
            <w:r>
              <w:rPr>
                <w:rFonts w:ascii="Microsoft Sans Serif" w:hAnsi="Microsoft Sans Serif" w:cs="Microsoft Sans Serif" w:eastAsiaTheme="minorHAnsi"/>
                <w:b w:val="0"/>
                <w:bCs/>
                <w:sz w:val="20"/>
                <w:szCs w:val="20"/>
                <w:lang w:val="sr-Cyrl-RS"/>
              </w:rPr>
              <w:t>ede</w:t>
            </w:r>
            <w:r>
              <w:rPr>
                <w:rFonts w:ascii="Microsoft Sans Serif" w:hAnsi="Microsoft Sans Serif" w:cs="Microsoft Sans Serif" w:eastAsiaTheme="minorHAnsi"/>
                <w:b w:val="0"/>
                <w:bCs/>
                <w:sz w:val="20"/>
                <w:szCs w:val="20"/>
                <w:lang w:val="sr-Latn-RS"/>
              </w:rPr>
              <w:t>ć</w:t>
            </w:r>
            <w:r>
              <w:rPr>
                <w:rFonts w:ascii="Microsoft Sans Serif" w:hAnsi="Microsoft Sans Serif" w:cs="Microsoft Sans Serif" w:eastAsiaTheme="minorHAnsi"/>
                <w:b w:val="0"/>
                <w:bCs/>
                <w:sz w:val="20"/>
                <w:szCs w:val="20"/>
                <w:lang w:val="sr-Cyrl-RS"/>
              </w:rPr>
              <w:t>i pad  ispod</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0B81EE76">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Latn-RS"/>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Borders>
              <w:top w:val="single" w:color="7E7E7E" w:themeColor="text1" w:themeTint="80" w:sz="4" w:space="0"/>
              <w:bottom w:val="single" w:color="7E7E7E" w:themeColor="text1" w:themeTint="80" w:sz="4" w:space="0"/>
              <w:insideH w:val="single" w:sz="4" w:space="0"/>
            </w:tcBorders>
          </w:tcPr>
          <w:p w14:paraId="12A5E66F">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185E15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21021B7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vertAlign w:val="superscript"/>
          <w:lang w:val="sr-Latn-RS"/>
        </w:rPr>
        <w:t xml:space="preserve"> </w:t>
      </w:r>
      <w:r>
        <w:rPr>
          <w:rFonts w:ascii="Microsoft Sans Serif" w:hAnsi="Microsoft Sans Serif" w:cs="Microsoft Sans Serif" w:eastAsiaTheme="minorHAnsi"/>
          <w:sz w:val="20"/>
          <w:szCs w:val="20"/>
          <w:lang w:val="sr-Cyrl-RS"/>
        </w:rPr>
        <w:t>ako je neutropenija jedina toksičnost kod bilo kog nivoa doze, prema preporuci ljekara, 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 i održavati nivo doze lenalidomida.</w:t>
      </w:r>
    </w:p>
    <w:p w14:paraId="68E38B69">
      <w:pPr>
        <w:widowControl w:val="0"/>
        <w:tabs>
          <w:tab w:val="clear" w:pos="284"/>
        </w:tabs>
        <w:rPr>
          <w:rFonts w:ascii="Microsoft Sans Serif" w:hAnsi="Microsoft Sans Serif" w:cs="Microsoft Sans Serif" w:eastAsiaTheme="minorHAnsi"/>
          <w:sz w:val="20"/>
          <w:szCs w:val="20"/>
          <w:lang w:val="sr-Latn-RS"/>
        </w:rPr>
      </w:pPr>
    </w:p>
    <w:p w14:paraId="7C683D08">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Terapija održavanja lenalidomidom kod pacijenata koji su imali autolognu transplantaciju stem ćelija (</w:t>
      </w:r>
      <w:r>
        <w:rPr>
          <w:rFonts w:ascii="Microsoft Sans Serif" w:hAnsi="Microsoft Sans Serif" w:cs="Microsoft Sans Serif" w:eastAsiaTheme="minorHAnsi"/>
          <w:i/>
          <w:sz w:val="20"/>
          <w:szCs w:val="20"/>
          <w:lang w:val="sr-Latn-RS"/>
        </w:rPr>
        <w:t>ASCT</w:t>
      </w:r>
      <w:r>
        <w:rPr>
          <w:rFonts w:ascii="Microsoft Sans Serif" w:hAnsi="Microsoft Sans Serif" w:cs="Microsoft Sans Serif" w:eastAsiaTheme="minorHAnsi"/>
          <w:i/>
          <w:sz w:val="20"/>
          <w:szCs w:val="20"/>
          <w:lang w:val="sr-Cyrl-RS"/>
        </w:rPr>
        <w:t>)</w:t>
      </w:r>
    </w:p>
    <w:p w14:paraId="45FA440E">
      <w:pPr>
        <w:widowControl w:val="0"/>
        <w:tabs>
          <w:tab w:val="clear" w:pos="284"/>
        </w:tabs>
        <w:rPr>
          <w:rFonts w:ascii="Microsoft Sans Serif" w:hAnsi="Microsoft Sans Serif" w:cs="Microsoft Sans Serif" w:eastAsiaTheme="minorHAnsi"/>
          <w:i/>
          <w:sz w:val="20"/>
          <w:szCs w:val="20"/>
          <w:lang w:val="sr-Cyrl-RS"/>
        </w:rPr>
      </w:pPr>
    </w:p>
    <w:p w14:paraId="2D11B982">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Cyrl-RS"/>
        </w:rPr>
        <w:t xml:space="preserve">Terapiju održavanja lenalidomidom treba uvesti nakon odgovarajućeg hematološkog oporavka nakon </w:t>
      </w:r>
      <w:r>
        <w:rPr>
          <w:rFonts w:ascii="Microsoft Sans Serif" w:hAnsi="Microsoft Sans Serif" w:cs="Microsoft Sans Serif" w:eastAsiaTheme="minorHAnsi"/>
          <w:sz w:val="20"/>
          <w:szCs w:val="20"/>
          <w:lang w:val="sr-Latn-RS"/>
        </w:rPr>
        <w:t xml:space="preserve">ASCT </w:t>
      </w:r>
      <w:r>
        <w:rPr>
          <w:rFonts w:ascii="Microsoft Sans Serif" w:hAnsi="Microsoft Sans Serif" w:cs="Microsoft Sans Serif" w:eastAsiaTheme="minorHAnsi"/>
          <w:sz w:val="20"/>
          <w:szCs w:val="20"/>
          <w:lang w:val="sr-Cyrl-RS"/>
        </w:rPr>
        <w:t xml:space="preserve">kod pacijenata kod kojih nema dokaza progresije bolesti. Terapiju lenalidomidom ne treba započeti ukoliko je </w:t>
      </w:r>
      <w:r>
        <w:rPr>
          <w:rFonts w:ascii="Microsoft Sans Serif" w:hAnsi="Microsoft Sans Serif" w:cs="Microsoft Sans Serif" w:eastAsiaTheme="minorHAnsi"/>
          <w:sz w:val="20"/>
          <w:szCs w:val="20"/>
          <w:lang w:val="sr-Latn-RS"/>
        </w:rPr>
        <w:t>ANC</w:t>
      </w:r>
      <w:r>
        <w:rPr>
          <w:rFonts w:ascii="Microsoft Sans Serif" w:hAnsi="Microsoft Sans Serif" w:cs="Microsoft Sans Serif" w:eastAsiaTheme="minorHAnsi"/>
          <w:sz w:val="20"/>
          <w:szCs w:val="20"/>
          <w:lang w:val="sr-Cyrl-RS"/>
        </w:rPr>
        <w:t xml:space="preserve">&lt;1,0 </w:t>
      </w:r>
      <w:r>
        <w:rPr>
          <w:rFonts w:ascii="Microsoft Sans Serif" w:hAnsi="Microsoft Sans Serif" w:cs="Microsoft Sans Serif" w:eastAsiaTheme="minorHAnsi"/>
          <w:sz w:val="20"/>
          <w:szCs w:val="20"/>
          <w:lang w:val="sr-Latn-RS"/>
        </w:rPr>
        <w:t xml:space="preserve">x </w:t>
      </w:r>
      <w:r>
        <w:rPr>
          <w:rFonts w:ascii="Microsoft Sans Serif" w:hAnsi="Microsoft Sans Serif" w:cs="Microsoft Sans Serif" w:eastAsiaTheme="minorHAnsi"/>
          <w:sz w:val="20"/>
          <w:szCs w:val="20"/>
          <w:lang w:val="sr-Cyrl-RS"/>
        </w:rPr>
        <w:t>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 xml:space="preserve">/l, i ili broj trombocita &lt; 75 </w:t>
      </w:r>
      <w:r>
        <w:rPr>
          <w:rFonts w:ascii="Microsoft Sans Serif" w:hAnsi="Microsoft Sans Serif" w:cs="Microsoft Sans Serif" w:eastAsiaTheme="minorHAnsi"/>
          <w:sz w:val="20"/>
          <w:szCs w:val="20"/>
          <w:lang w:val="sr-Latn-RS"/>
        </w:rPr>
        <w:t xml:space="preserve">x </w:t>
      </w:r>
      <w:r>
        <w:rPr>
          <w:rFonts w:ascii="Microsoft Sans Serif" w:hAnsi="Microsoft Sans Serif" w:cs="Microsoft Sans Serif" w:eastAsiaTheme="minorHAnsi"/>
          <w:sz w:val="20"/>
          <w:szCs w:val="20"/>
          <w:lang w:val="sr-Cyrl-RS"/>
        </w:rPr>
        <w:t>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/l</w:t>
      </w:r>
      <w:r>
        <w:rPr>
          <w:rFonts w:ascii="Microsoft Sans Serif" w:hAnsi="Microsoft Sans Serif" w:cs="Microsoft Sans Serif" w:eastAsiaTheme="minorHAnsi"/>
          <w:sz w:val="20"/>
          <w:szCs w:val="20"/>
          <w:lang w:val="sr-Latn-RS"/>
        </w:rPr>
        <w:t>.</w:t>
      </w:r>
    </w:p>
    <w:p w14:paraId="1C0683B3">
      <w:pPr>
        <w:widowControl w:val="0"/>
        <w:tabs>
          <w:tab w:val="clear" w:pos="284"/>
        </w:tabs>
        <w:rPr>
          <w:rFonts w:ascii="Microsoft Sans Serif" w:hAnsi="Microsoft Sans Serif" w:cs="Microsoft Sans Serif" w:eastAsiaTheme="minorHAnsi"/>
          <w:sz w:val="20"/>
          <w:szCs w:val="20"/>
          <w:lang w:val="sr-Latn-RS"/>
        </w:rPr>
      </w:pPr>
    </w:p>
    <w:p w14:paraId="40F72AD7">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Preporučena doza</w:t>
      </w:r>
    </w:p>
    <w:p w14:paraId="6533588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Preporučena početna doza lenalidomida je 10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 xml:space="preserve">oralno jednom dnevno kontinuirano (od 1. do 28. dana u ponovlјenim 28- dnevnim ciklusima) sve do pojave progresije bolesti ili intolerancije. Nakon tri ciklusa održavanja lenalidomidom, doza se može povećavati do 15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dnevno, ukoliko se dobro podnosi.</w:t>
      </w:r>
    </w:p>
    <w:p w14:paraId="7DD794B2">
      <w:pPr>
        <w:widowControl w:val="0"/>
        <w:tabs>
          <w:tab w:val="clear" w:pos="284"/>
        </w:tabs>
        <w:rPr>
          <w:rFonts w:ascii="Microsoft Sans Serif" w:hAnsi="Microsoft Sans Serif" w:cs="Microsoft Sans Serif" w:eastAsiaTheme="minorHAnsi"/>
          <w:sz w:val="20"/>
          <w:szCs w:val="20"/>
          <w:lang w:val="sr-Cyrl-RS"/>
        </w:rPr>
      </w:pPr>
    </w:p>
    <w:p w14:paraId="52705B3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Koraci u smanjivanju doze</w:t>
      </w:r>
    </w:p>
    <w:tbl>
      <w:tblPr>
        <w:tblStyle w:val="7"/>
        <w:tblW w:w="0" w:type="auto"/>
        <w:tblInd w:w="-5" w:type="dxa"/>
        <w:tblLayout w:type="fixed"/>
        <w:tblCellMar>
          <w:top w:w="0" w:type="dxa"/>
          <w:left w:w="0" w:type="dxa"/>
          <w:bottom w:w="0" w:type="dxa"/>
          <w:right w:w="0" w:type="dxa"/>
        </w:tblCellMar>
      </w:tblPr>
      <w:tblGrid>
        <w:gridCol w:w="1286"/>
        <w:gridCol w:w="3969"/>
        <w:gridCol w:w="4111"/>
      </w:tblGrid>
      <w:tr w14:paraId="290BA14E">
        <w:tblPrEx>
          <w:tblCellMar>
            <w:top w:w="0" w:type="dxa"/>
            <w:left w:w="0" w:type="dxa"/>
            <w:bottom w:w="0" w:type="dxa"/>
            <w:right w:w="0" w:type="dxa"/>
          </w:tblCellMar>
        </w:tblPrEx>
        <w:trPr>
          <w:trHeight w:val="261" w:hRule="exact"/>
        </w:trPr>
        <w:tc>
          <w:tcPr>
            <w:tcW w:w="1286" w:type="dxa"/>
            <w:tcBorders>
              <w:top w:val="single" w:color="000000" w:sz="4" w:space="0"/>
              <w:left w:val="single" w:color="000000" w:sz="4" w:space="0"/>
              <w:bottom w:val="single" w:color="000000" w:sz="4" w:space="0"/>
              <w:right w:val="single" w:color="000000" w:sz="4" w:space="0"/>
            </w:tcBorders>
          </w:tcPr>
          <w:p w14:paraId="219B4685">
            <w:pPr>
              <w:widowControl w:val="0"/>
              <w:tabs>
                <w:tab w:val="clear" w:pos="284"/>
              </w:tabs>
              <w:jc w:val="center"/>
              <w:rPr>
                <w:rFonts w:ascii="Microsoft Sans Serif" w:hAnsi="Microsoft Sans Serif" w:cs="Microsoft Sans Serif" w:eastAsiaTheme="minorHAnsi"/>
                <w:sz w:val="20"/>
                <w:szCs w:val="20"/>
              </w:rPr>
            </w:pPr>
          </w:p>
        </w:tc>
        <w:tc>
          <w:tcPr>
            <w:tcW w:w="3969" w:type="dxa"/>
            <w:tcBorders>
              <w:top w:val="single" w:color="000000" w:sz="4" w:space="0"/>
              <w:left w:val="single" w:color="000000" w:sz="4" w:space="0"/>
              <w:bottom w:val="single" w:color="000000" w:sz="4" w:space="0"/>
              <w:right w:val="single" w:color="000000" w:sz="4" w:space="0"/>
            </w:tcBorders>
          </w:tcPr>
          <w:p w14:paraId="5CED291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Početna doza (10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w:t>
            </w:r>
          </w:p>
        </w:tc>
        <w:tc>
          <w:tcPr>
            <w:tcW w:w="4111" w:type="dxa"/>
            <w:tcBorders>
              <w:top w:val="single" w:color="000000" w:sz="4" w:space="0"/>
              <w:left w:val="single" w:color="000000" w:sz="4" w:space="0"/>
              <w:bottom w:val="single" w:color="000000" w:sz="4" w:space="0"/>
              <w:right w:val="single" w:color="000000" w:sz="4" w:space="0"/>
            </w:tcBorders>
          </w:tcPr>
          <w:p w14:paraId="114F44B5">
            <w:pPr>
              <w:widowControl w:val="0"/>
              <w:tabs>
                <w:tab w:val="clear" w:pos="284"/>
              </w:tabs>
              <w:jc w:val="left"/>
              <w:rPr>
                <w:rFonts w:ascii="Microsoft Sans Serif" w:hAnsi="Microsoft Sans Serif" w:cs="Microsoft Sans Serif"/>
                <w:sz w:val="20"/>
                <w:szCs w:val="20"/>
                <w:vertAlign w:val="superscript"/>
                <w:lang w:val="sr-Latn-RS"/>
              </w:rPr>
            </w:pPr>
            <w:r>
              <w:rPr>
                <w:rFonts w:ascii="Microsoft Sans Serif" w:hAnsi="Microsoft Sans Serif" w:cs="Microsoft Sans Serif"/>
                <w:sz w:val="20"/>
                <w:szCs w:val="20"/>
                <w:lang w:val="sr-Cyrl-RS"/>
              </w:rPr>
              <w:t xml:space="preserve">Ako se doza povećava (15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Latn-RS"/>
              </w:rPr>
              <w:t>a</w:t>
            </w:r>
          </w:p>
        </w:tc>
      </w:tr>
      <w:tr w14:paraId="55AB3746">
        <w:tblPrEx>
          <w:tblCellMar>
            <w:top w:w="0" w:type="dxa"/>
            <w:left w:w="0" w:type="dxa"/>
            <w:bottom w:w="0" w:type="dxa"/>
            <w:right w:w="0" w:type="dxa"/>
          </w:tblCellMar>
        </w:tblPrEx>
        <w:trPr>
          <w:trHeight w:val="262" w:hRule="exact"/>
        </w:trPr>
        <w:tc>
          <w:tcPr>
            <w:tcW w:w="1286" w:type="dxa"/>
            <w:tcBorders>
              <w:top w:val="single" w:color="000000" w:sz="4" w:space="0"/>
              <w:left w:val="single" w:color="000000" w:sz="4" w:space="0"/>
              <w:bottom w:val="single" w:color="000000" w:sz="4" w:space="0"/>
              <w:right w:val="single" w:color="000000" w:sz="4" w:space="0"/>
            </w:tcBorders>
          </w:tcPr>
          <w:p w14:paraId="3E38071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 nivo doze</w:t>
            </w:r>
          </w:p>
        </w:tc>
        <w:tc>
          <w:tcPr>
            <w:tcW w:w="3969" w:type="dxa"/>
            <w:tcBorders>
              <w:top w:val="single" w:color="000000" w:sz="4" w:space="0"/>
              <w:left w:val="single" w:color="000000" w:sz="4" w:space="0"/>
              <w:bottom w:val="single" w:color="000000" w:sz="4" w:space="0"/>
              <w:right w:val="single" w:color="000000" w:sz="4" w:space="0"/>
            </w:tcBorders>
          </w:tcPr>
          <w:p w14:paraId="06753B2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4111" w:type="dxa"/>
            <w:tcBorders>
              <w:top w:val="single" w:color="000000" w:sz="4" w:space="0"/>
              <w:left w:val="single" w:color="000000" w:sz="4" w:space="0"/>
              <w:bottom w:val="single" w:color="000000" w:sz="4" w:space="0"/>
              <w:right w:val="single" w:color="000000" w:sz="4" w:space="0"/>
            </w:tcBorders>
          </w:tcPr>
          <w:p w14:paraId="5A6AFE50">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10 </w:t>
            </w:r>
            <w:r>
              <w:rPr>
                <w:rFonts w:ascii="Microsoft Sans Serif" w:hAnsi="Microsoft Sans Serif" w:cs="Microsoft Sans Serif"/>
                <w:sz w:val="20"/>
                <w:szCs w:val="20"/>
                <w:lang w:val="sr-Latn-RS"/>
              </w:rPr>
              <w:t>mg</w:t>
            </w:r>
          </w:p>
        </w:tc>
      </w:tr>
      <w:tr w14:paraId="3F2FFA2D">
        <w:tblPrEx>
          <w:tblCellMar>
            <w:top w:w="0" w:type="dxa"/>
            <w:left w:w="0" w:type="dxa"/>
            <w:bottom w:w="0" w:type="dxa"/>
            <w:right w:w="0" w:type="dxa"/>
          </w:tblCellMar>
        </w:tblPrEx>
        <w:trPr>
          <w:trHeight w:val="264" w:hRule="exact"/>
        </w:trPr>
        <w:tc>
          <w:tcPr>
            <w:tcW w:w="1286" w:type="dxa"/>
            <w:tcBorders>
              <w:top w:val="single" w:color="000000" w:sz="4" w:space="0"/>
              <w:left w:val="single" w:color="000000" w:sz="4" w:space="0"/>
              <w:bottom w:val="single" w:color="000000" w:sz="4" w:space="0"/>
              <w:right w:val="single" w:color="000000" w:sz="4" w:space="0"/>
            </w:tcBorders>
          </w:tcPr>
          <w:p w14:paraId="24746E1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 nivo doze</w:t>
            </w:r>
          </w:p>
        </w:tc>
        <w:tc>
          <w:tcPr>
            <w:tcW w:w="3969" w:type="dxa"/>
            <w:tcBorders>
              <w:top w:val="single" w:color="000000" w:sz="4" w:space="0"/>
              <w:left w:val="single" w:color="000000" w:sz="4" w:space="0"/>
              <w:bottom w:val="single" w:color="000000" w:sz="4" w:space="0"/>
              <w:right w:val="single" w:color="000000" w:sz="4" w:space="0"/>
            </w:tcBorders>
          </w:tcPr>
          <w:p w14:paraId="21AF62C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5 mg (</w:t>
            </w:r>
            <w:r>
              <w:rPr>
                <w:rFonts w:ascii="Microsoft Sans Serif" w:hAnsi="Microsoft Sans Serif" w:cs="Microsoft Sans Serif"/>
                <w:sz w:val="20"/>
                <w:szCs w:val="20"/>
                <w:lang w:val="sr-Cyrl-RS"/>
              </w:rPr>
              <w:t>od 1. do 21. dana na svakih 28 dana</w:t>
            </w:r>
            <w:r>
              <w:rPr>
                <w:rFonts w:ascii="Microsoft Sans Serif" w:hAnsi="Microsoft Sans Serif" w:cs="Microsoft Sans Serif"/>
                <w:sz w:val="20"/>
                <w:szCs w:val="20"/>
                <w:lang w:val="sv-SE"/>
              </w:rPr>
              <w:t>)</w:t>
            </w:r>
          </w:p>
        </w:tc>
        <w:tc>
          <w:tcPr>
            <w:tcW w:w="4111" w:type="dxa"/>
            <w:tcBorders>
              <w:top w:val="single" w:color="000000" w:sz="4" w:space="0"/>
              <w:left w:val="single" w:color="000000" w:sz="4" w:space="0"/>
              <w:bottom w:val="single" w:color="000000" w:sz="4" w:space="0"/>
              <w:right w:val="single" w:color="000000" w:sz="4" w:space="0"/>
            </w:tcBorders>
          </w:tcPr>
          <w:p w14:paraId="606C8B7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r>
      <w:tr w14:paraId="3415D28A">
        <w:tblPrEx>
          <w:tblCellMar>
            <w:top w:w="0" w:type="dxa"/>
            <w:left w:w="0" w:type="dxa"/>
            <w:bottom w:w="0" w:type="dxa"/>
            <w:right w:w="0" w:type="dxa"/>
          </w:tblCellMar>
        </w:tblPrEx>
        <w:trPr>
          <w:trHeight w:val="264" w:hRule="exact"/>
        </w:trPr>
        <w:tc>
          <w:tcPr>
            <w:tcW w:w="1286" w:type="dxa"/>
            <w:tcBorders>
              <w:top w:val="single" w:color="000000" w:sz="4" w:space="0"/>
              <w:left w:val="single" w:color="000000" w:sz="4" w:space="0"/>
              <w:bottom w:val="single" w:color="000000" w:sz="4" w:space="0"/>
              <w:right w:val="single" w:color="000000" w:sz="4" w:space="0"/>
            </w:tcBorders>
          </w:tcPr>
          <w:p w14:paraId="2E9D59E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 nivo doze</w:t>
            </w:r>
          </w:p>
        </w:tc>
        <w:tc>
          <w:tcPr>
            <w:tcW w:w="3969" w:type="dxa"/>
            <w:tcBorders>
              <w:top w:val="single" w:color="000000" w:sz="4" w:space="0"/>
              <w:left w:val="single" w:color="000000" w:sz="4" w:space="0"/>
              <w:bottom w:val="single" w:color="000000" w:sz="4" w:space="0"/>
              <w:right w:val="single" w:color="000000" w:sz="4" w:space="0"/>
            </w:tcBorders>
          </w:tcPr>
          <w:p w14:paraId="658FC12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enlјivo</w:t>
            </w:r>
          </w:p>
        </w:tc>
        <w:tc>
          <w:tcPr>
            <w:tcW w:w="4111" w:type="dxa"/>
            <w:tcBorders>
              <w:top w:val="single" w:color="000000" w:sz="4" w:space="0"/>
              <w:left w:val="single" w:color="000000" w:sz="4" w:space="0"/>
              <w:bottom w:val="single" w:color="000000" w:sz="4" w:space="0"/>
              <w:right w:val="single" w:color="000000" w:sz="4" w:space="0"/>
            </w:tcBorders>
          </w:tcPr>
          <w:p w14:paraId="56F29A4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5 mg </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od 1. do 21. dana na svakih 28 dana</w:t>
            </w:r>
            <w:r>
              <w:rPr>
                <w:rFonts w:ascii="Microsoft Sans Serif" w:hAnsi="Microsoft Sans Serif" w:cs="Microsoft Sans Serif"/>
                <w:sz w:val="20"/>
                <w:szCs w:val="20"/>
                <w:lang w:val="sv-SE"/>
              </w:rPr>
              <w:t>)</w:t>
            </w:r>
          </w:p>
        </w:tc>
      </w:tr>
      <w:tr w14:paraId="35D2856B">
        <w:tblPrEx>
          <w:tblCellMar>
            <w:top w:w="0" w:type="dxa"/>
            <w:left w:w="0" w:type="dxa"/>
            <w:bottom w:w="0" w:type="dxa"/>
            <w:right w:w="0" w:type="dxa"/>
          </w:tblCellMar>
        </w:tblPrEx>
        <w:trPr>
          <w:trHeight w:val="264" w:hRule="exact"/>
        </w:trPr>
        <w:tc>
          <w:tcPr>
            <w:tcW w:w="1286" w:type="dxa"/>
            <w:tcBorders>
              <w:top w:val="single" w:color="000000" w:sz="4" w:space="0"/>
              <w:left w:val="single" w:color="000000" w:sz="4" w:space="0"/>
              <w:bottom w:val="single" w:color="000000" w:sz="4" w:space="0"/>
              <w:right w:val="single" w:color="000000" w:sz="4" w:space="0"/>
            </w:tcBorders>
          </w:tcPr>
          <w:p w14:paraId="443AC0D0">
            <w:pPr>
              <w:widowControl w:val="0"/>
              <w:tabs>
                <w:tab w:val="clear" w:pos="284"/>
              </w:tabs>
              <w:jc w:val="center"/>
              <w:rPr>
                <w:rFonts w:ascii="Microsoft Sans Serif" w:hAnsi="Microsoft Sans Serif" w:cs="Microsoft Sans Serif"/>
                <w:sz w:val="20"/>
                <w:szCs w:val="20"/>
                <w:lang w:val="sr-Cyrl-RS"/>
              </w:rPr>
            </w:pPr>
          </w:p>
        </w:tc>
        <w:tc>
          <w:tcPr>
            <w:tcW w:w="8080" w:type="dxa"/>
            <w:gridSpan w:val="2"/>
            <w:tcBorders>
              <w:top w:val="single" w:color="000000" w:sz="4" w:space="0"/>
              <w:left w:val="single" w:color="000000" w:sz="4" w:space="0"/>
              <w:bottom w:val="single" w:color="000000" w:sz="4" w:space="0"/>
              <w:right w:val="single" w:color="000000" w:sz="4" w:space="0"/>
            </w:tcBorders>
          </w:tcPr>
          <w:p w14:paraId="1D03CCBF">
            <w:pPr>
              <w:widowControl w:val="0"/>
              <w:tabs>
                <w:tab w:val="clear" w:pos="284"/>
              </w:tabs>
              <w:jc w:val="cente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Ne smanjivati dozu ispod 5 </w:t>
            </w:r>
            <w:r>
              <w:rPr>
                <w:rFonts w:ascii="Microsoft Sans Serif" w:hAnsi="Microsoft Sans Serif" w:cs="Microsoft Sans Serif"/>
                <w:sz w:val="20"/>
                <w:szCs w:val="20"/>
                <w:lang w:val="sr-Latn-RS"/>
              </w:rPr>
              <w:t>mg (</w:t>
            </w:r>
            <w:r>
              <w:rPr>
                <w:rFonts w:ascii="Microsoft Sans Serif" w:hAnsi="Microsoft Sans Serif" w:cs="Microsoft Sans Serif"/>
                <w:sz w:val="20"/>
                <w:szCs w:val="20"/>
                <w:lang w:val="sr-Cyrl-RS"/>
              </w:rPr>
              <w:t>od 1. do 21. dana na svakih 28 dana</w:t>
            </w:r>
            <w:r>
              <w:rPr>
                <w:rFonts w:ascii="Microsoft Sans Serif" w:hAnsi="Microsoft Sans Serif" w:cs="Microsoft Sans Serif"/>
                <w:sz w:val="20"/>
                <w:szCs w:val="20"/>
                <w:lang w:val="sr-Latn-RS"/>
              </w:rPr>
              <w:t>)</w:t>
            </w:r>
          </w:p>
        </w:tc>
      </w:tr>
    </w:tbl>
    <w:p w14:paraId="68551F0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Latn-RS"/>
        </w:rPr>
        <w:t>a</w:t>
      </w:r>
      <w:r>
        <w:rPr>
          <w:rFonts w:ascii="Microsoft Sans Serif" w:hAnsi="Microsoft Sans Serif" w:cs="Microsoft Sans Serif" w:eastAsiaTheme="minorHAnsi"/>
          <w:sz w:val="20"/>
          <w:szCs w:val="20"/>
          <w:vertAlign w:val="superscript"/>
          <w:lang w:val="sr-Cyrl-RS"/>
        </w:rPr>
        <w:t xml:space="preserve"> </w:t>
      </w:r>
      <w:r>
        <w:rPr>
          <w:rFonts w:ascii="Microsoft Sans Serif" w:hAnsi="Microsoft Sans Serif" w:cs="Microsoft Sans Serif" w:eastAsiaTheme="minorHAnsi"/>
          <w:sz w:val="20"/>
          <w:szCs w:val="20"/>
          <w:lang w:val="sr-Cyrl-RS"/>
        </w:rPr>
        <w:t xml:space="preserve">nakon tri ciklusa održavanja lenalidomidom, doza se može povećati do 15 </w:t>
      </w:r>
      <w:r>
        <w:rPr>
          <w:rFonts w:ascii="Microsoft Sans Serif" w:hAnsi="Microsoft Sans Serif" w:cs="Microsoft Sans Serif" w:eastAsiaTheme="minorHAnsi"/>
          <w:sz w:val="20"/>
          <w:szCs w:val="20"/>
          <w:lang w:val="sr-Latn-RS"/>
        </w:rPr>
        <w:t>mg</w:t>
      </w:r>
      <w:r>
        <w:rPr>
          <w:rFonts w:ascii="Microsoft Sans Serif" w:hAnsi="Microsoft Sans Serif" w:cs="Microsoft Sans Serif" w:eastAsiaTheme="minorHAnsi"/>
          <w:sz w:val="20"/>
          <w:szCs w:val="20"/>
          <w:lang w:val="sr-Cyrl-RS"/>
        </w:rPr>
        <w:t xml:space="preserve"> dnevno, ukoliko se dobro podnosi.</w:t>
      </w:r>
    </w:p>
    <w:p w14:paraId="2494427C">
      <w:pPr>
        <w:widowControl w:val="0"/>
        <w:tabs>
          <w:tab w:val="clear" w:pos="284"/>
        </w:tabs>
        <w:rPr>
          <w:rFonts w:ascii="Microsoft Sans Serif" w:hAnsi="Microsoft Sans Serif" w:cs="Microsoft Sans Serif" w:eastAsiaTheme="minorHAnsi"/>
          <w:sz w:val="20"/>
          <w:szCs w:val="20"/>
          <w:lang w:val="sr-Cyrl-RS"/>
        </w:rPr>
      </w:pPr>
    </w:p>
    <w:p w14:paraId="66C75AF2">
      <w:pPr>
        <w:widowControl w:val="0"/>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w:t>
      </w:r>
      <w:r>
        <w:rPr>
          <w:rFonts w:ascii="Microsoft Sans Serif" w:hAnsi="Microsoft Sans Serif" w:cs="Microsoft Sans Serif"/>
          <w:i/>
          <w:sz w:val="20"/>
          <w:szCs w:val="20"/>
          <w:lang w:val="sr-Cyrl-RS"/>
        </w:rPr>
        <w:t>Trombocitopenija</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4957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Borders>
              <w:bottom w:val="single" w:color="7E7E7E" w:themeColor="text1" w:themeTint="80" w:sz="4" w:space="0"/>
              <w:insideH w:val="single" w:sz="4" w:space="0"/>
            </w:tcBorders>
          </w:tcPr>
          <w:p w14:paraId="52098E71">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53AA5A51">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6D11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Borders>
              <w:top w:val="single" w:color="7E7E7E" w:themeColor="text1" w:themeTint="80" w:sz="4" w:space="0"/>
              <w:bottom w:val="single" w:color="7E7E7E" w:themeColor="text1" w:themeTint="80" w:sz="4" w:space="0"/>
              <w:insideH w:val="single" w:sz="4" w:space="0"/>
            </w:tcBorders>
          </w:tcPr>
          <w:p w14:paraId="47FC268F">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F6019B0">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5352" w:type="dxa"/>
            <w:tcBorders>
              <w:top w:val="single" w:color="7E7E7E" w:themeColor="text1" w:themeTint="80" w:sz="4" w:space="0"/>
              <w:bottom w:val="single" w:color="7E7E7E" w:themeColor="text1" w:themeTint="80" w:sz="4" w:space="0"/>
              <w:insideH w:val="single" w:sz="4" w:space="0"/>
            </w:tcBorders>
          </w:tcPr>
          <w:p w14:paraId="14C6315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125F4CC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jednom dnevno</w:t>
            </w:r>
          </w:p>
        </w:tc>
      </w:tr>
      <w:tr w14:paraId="4B3F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Pr>
          <w:p w14:paraId="5D761DCC">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1762103A">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Pr>
          <w:p w14:paraId="281530E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5000D6DE">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6D6D4866">
      <w:pPr>
        <w:widowControl w:val="0"/>
        <w:tabs>
          <w:tab w:val="clear" w:pos="284"/>
        </w:tabs>
        <w:rPr>
          <w:rFonts w:ascii="Microsoft Sans Serif" w:hAnsi="Microsoft Sans Serif" w:cs="Microsoft Sans Serif" w:eastAsiaTheme="minorHAnsi"/>
          <w:sz w:val="20"/>
          <w:szCs w:val="20"/>
          <w:lang w:val="fr-FR"/>
        </w:rPr>
      </w:pPr>
    </w:p>
    <w:p w14:paraId="147F4FE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1"/>
        <w:gridCol w:w="4800"/>
      </w:tblGrid>
      <w:tr w14:paraId="1D39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1E5FE21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5F716B96">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rPr>
              <w:t>a</w:t>
            </w:r>
          </w:p>
        </w:tc>
      </w:tr>
      <w:tr w14:paraId="2EBE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3B6C7C43">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0.5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4BE7D92D">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 /l</w:t>
            </w:r>
          </w:p>
        </w:tc>
        <w:tc>
          <w:tcPr>
            <w:tcW w:w="4933" w:type="dxa"/>
            <w:tcBorders>
              <w:top w:val="single" w:color="7E7E7E" w:themeColor="text1" w:themeTint="80" w:sz="4" w:space="0"/>
              <w:bottom w:val="single" w:color="7E7E7E" w:themeColor="text1" w:themeTint="80" w:sz="4" w:space="0"/>
              <w:insideH w:val="single" w:sz="4" w:space="0"/>
            </w:tcBorders>
          </w:tcPr>
          <w:p w14:paraId="18836E1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5231A9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 jednom dnevno</w:t>
            </w:r>
          </w:p>
        </w:tc>
      </w:tr>
      <w:tr w14:paraId="3826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Pr>
          <w:p w14:paraId="642F9FF8">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&lt; 0.5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1218DB51">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Pr>
          <w:p w14:paraId="5EA26D5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1848B3C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26DDB53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vertAlign w:val="superscript"/>
          <w:lang w:val="sr-Latn-RS"/>
        </w:rPr>
        <w:t xml:space="preserve"> </w:t>
      </w:r>
      <w:r>
        <w:rPr>
          <w:rFonts w:ascii="Microsoft Sans Serif" w:hAnsi="Microsoft Sans Serif" w:cs="Microsoft Sans Serif" w:eastAsiaTheme="minorHAnsi"/>
          <w:sz w:val="20"/>
          <w:szCs w:val="20"/>
          <w:lang w:val="sr-Cyrl-RS"/>
        </w:rPr>
        <w:t>ako je neutropenija jedina toksičnost pri bilo kom nivou doze, prema preporuci ljekara, 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 i održavati nivo doze lenalidomida.</w:t>
      </w:r>
    </w:p>
    <w:p w14:paraId="227CBAD2">
      <w:pPr>
        <w:widowControl w:val="0"/>
        <w:tabs>
          <w:tab w:val="clear" w:pos="284"/>
        </w:tabs>
        <w:rPr>
          <w:rFonts w:ascii="Microsoft Sans Serif" w:hAnsi="Microsoft Sans Serif" w:cs="Microsoft Sans Serif" w:eastAsiaTheme="minorHAnsi"/>
          <w:sz w:val="20"/>
          <w:szCs w:val="20"/>
          <w:lang w:val="sr-Cyrl-RS"/>
        </w:rPr>
      </w:pPr>
    </w:p>
    <w:p w14:paraId="2617CF9A">
      <w:pPr>
        <w:widowControl w:val="0"/>
        <w:tabs>
          <w:tab w:val="clear" w:pos="284"/>
        </w:tabs>
        <w:rPr>
          <w:rFonts w:ascii="Microsoft Sans Serif" w:hAnsi="Microsoft Sans Serif" w:cs="Microsoft Sans Serif" w:eastAsiaTheme="minorHAnsi"/>
          <w:b/>
          <w:sz w:val="20"/>
          <w:szCs w:val="20"/>
          <w:lang w:val="sr-Cyrl-RS"/>
        </w:rPr>
      </w:pPr>
      <w:r>
        <w:rPr>
          <w:rFonts w:ascii="Microsoft Sans Serif" w:hAnsi="Microsoft Sans Serif" w:cs="Microsoft Sans Serif" w:eastAsiaTheme="minorHAnsi"/>
          <w:b/>
          <w:sz w:val="20"/>
          <w:szCs w:val="20"/>
        </w:rPr>
        <w:t>Multipli</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mijelom</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poslije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najmanje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jedne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prethodne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terapije</w:t>
      </w:r>
    </w:p>
    <w:p w14:paraId="3444B1B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ANC</w:t>
      </w:r>
      <w:r>
        <w:rPr>
          <w:rFonts w:ascii="Microsoft Sans Serif" w:hAnsi="Microsoft Sans Serif" w:cs="Microsoft Sans Serif" w:eastAsiaTheme="minorHAnsi"/>
          <w:sz w:val="20"/>
          <w:szCs w:val="20"/>
          <w:lang w:val="sr-Cyrl-RS"/>
        </w:rPr>
        <w:t xml:space="preserve"> &lt;1,0 </w:t>
      </w:r>
      <w:r>
        <w:rPr>
          <w:rFonts w:ascii="Microsoft Sans Serif" w:hAnsi="Microsoft Sans Serif" w:cs="Microsoft Sans Serif" w:eastAsiaTheme="minorHAnsi"/>
          <w:sz w:val="20"/>
          <w:szCs w:val="20"/>
          <w:lang w:val="sr-Latn-RS"/>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broj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trombocita</w:t>
      </w:r>
      <w:r>
        <w:rPr>
          <w:rFonts w:ascii="Microsoft Sans Serif" w:hAnsi="Microsoft Sans Serif" w:cs="Microsoft Sans Serif" w:eastAsiaTheme="minorHAnsi"/>
          <w:sz w:val="20"/>
          <w:szCs w:val="20"/>
          <w:lang w:val="sr-Cyrl-RS"/>
        </w:rPr>
        <w:t xml:space="preserve"> &lt;75 </w:t>
      </w:r>
      <w:r>
        <w:rPr>
          <w:rFonts w:ascii="Microsoft Sans Serif" w:hAnsi="Microsoft Sans Serif" w:cs="Microsoft Sans Serif" w:eastAsiaTheme="minorHAnsi"/>
          <w:sz w:val="20"/>
          <w:szCs w:val="20"/>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zavisno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infiltracije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plazma</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u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tanoj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broj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trombocita</w:t>
      </w:r>
      <w:r>
        <w:rPr>
          <w:rFonts w:ascii="Microsoft Sans Serif" w:hAnsi="Microsoft Sans Serif" w:cs="Microsoft Sans Serif" w:eastAsiaTheme="minorHAnsi"/>
          <w:sz w:val="20"/>
          <w:szCs w:val="20"/>
          <w:lang w:val="sr-Cyrl-RS"/>
        </w:rPr>
        <w:t xml:space="preserve"> &lt;30 </w:t>
      </w:r>
      <w:r>
        <w:rPr>
          <w:rFonts w:ascii="Microsoft Sans Serif" w:hAnsi="Microsoft Sans Serif" w:cs="Microsoft Sans Serif" w:eastAsiaTheme="minorHAnsi"/>
          <w:sz w:val="20"/>
          <w:szCs w:val="20"/>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w:t>
      </w:r>
    </w:p>
    <w:p w14:paraId="4A63A0C3">
      <w:pPr>
        <w:widowControl w:val="0"/>
        <w:tabs>
          <w:tab w:val="clear" w:pos="284"/>
        </w:tabs>
        <w:rPr>
          <w:rFonts w:ascii="Microsoft Sans Serif" w:hAnsi="Microsoft Sans Serif" w:cs="Microsoft Sans Serif" w:eastAsiaTheme="minorHAnsi"/>
          <w:sz w:val="20"/>
          <w:szCs w:val="20"/>
          <w:lang w:val="sr-Cyrl-RS"/>
        </w:rPr>
      </w:pPr>
    </w:p>
    <w:p w14:paraId="6B1B3167">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Preporu</w:t>
      </w:r>
      <w:r>
        <w:rPr>
          <w:rFonts w:ascii="Microsoft Sans Serif" w:hAnsi="Microsoft Sans Serif" w:cs="Microsoft Sans Serif" w:eastAsiaTheme="minorHAnsi"/>
          <w:i/>
          <w:sz w:val="20"/>
          <w:szCs w:val="20"/>
          <w:lang w:val="sr-Cyrl-RS"/>
        </w:rPr>
        <w:t>č</w:t>
      </w:r>
      <w:r>
        <w:rPr>
          <w:rFonts w:ascii="Microsoft Sans Serif" w:hAnsi="Microsoft Sans Serif" w:cs="Microsoft Sans Serif" w:eastAsiaTheme="minorHAnsi"/>
          <w:i/>
          <w:sz w:val="20"/>
          <w:szCs w:val="20"/>
        </w:rPr>
        <w:t>ena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doza</w:t>
      </w:r>
    </w:p>
    <w:p w14:paraId="0D43311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w:t>
      </w:r>
      <w:r>
        <w:rPr>
          <w:rFonts w:ascii="Microsoft Sans Serif" w:hAnsi="Microsoft Sans Serif" w:cs="Microsoft Sans Serif" w:eastAsiaTheme="minorHAnsi"/>
          <w:sz w:val="20"/>
          <w:szCs w:val="20"/>
          <w:lang w:val="sr-Cyrl-RS"/>
        </w:rPr>
        <w:t xml:space="preserve"> 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21.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40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9.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12.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17.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20.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svakog</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prva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potom</w:t>
      </w:r>
      <w:r>
        <w:rPr>
          <w:rFonts w:ascii="Microsoft Sans Serif" w:hAnsi="Microsoft Sans Serif" w:cs="Microsoft Sans Serif" w:eastAsiaTheme="minorHAnsi"/>
          <w:sz w:val="20"/>
          <w:szCs w:val="20"/>
          <w:lang w:val="sr-Cyrl-RS"/>
        </w:rPr>
        <w:t xml:space="preserve"> 40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svakih</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w:t>
      </w:r>
    </w:p>
    <w:p w14:paraId="65BEC56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Ljekari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propisuju</w:t>
      </w:r>
      <w:r>
        <w:rPr>
          <w:rFonts w:ascii="Microsoft Sans Serif" w:hAnsi="Microsoft Sans Serif" w:cs="Microsoft Sans Serif" w:eastAsiaTheme="minorHAnsi"/>
          <w:sz w:val="20"/>
          <w:szCs w:val="20"/>
          <w:lang w:val="sr-Cyrl-RS"/>
        </w:rPr>
        <w:t xml:space="preserve"> terapiju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procijene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obzir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zdravstveno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status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w:t>
      </w:r>
    </w:p>
    <w:p w14:paraId="62A8B56C">
      <w:pPr>
        <w:widowControl w:val="0"/>
        <w:tabs>
          <w:tab w:val="clear" w:pos="284"/>
        </w:tabs>
        <w:rPr>
          <w:rFonts w:ascii="Microsoft Sans Serif" w:hAnsi="Microsoft Sans Serif" w:cs="Microsoft Sans Serif" w:eastAsiaTheme="minorHAnsi"/>
          <w:sz w:val="20"/>
          <w:szCs w:val="20"/>
          <w:lang w:val="sr-Cyrl-RS"/>
        </w:rPr>
      </w:pPr>
    </w:p>
    <w:p w14:paraId="7D44CD5E">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 xml:space="preserve">- </w:t>
      </w:r>
      <w:r>
        <w:rPr>
          <w:rFonts w:ascii="Microsoft Sans Serif" w:hAnsi="Microsoft Sans Serif" w:cs="Microsoft Sans Serif" w:eastAsiaTheme="minorHAnsi"/>
          <w:i/>
          <w:sz w:val="20"/>
          <w:szCs w:val="20"/>
          <w:lang w:val="sr-Cyrl-RS"/>
        </w:rPr>
        <w:t>Koraci u smanjivanju doze</w:t>
      </w:r>
    </w:p>
    <w:tbl>
      <w:tblPr>
        <w:tblStyle w:val="7"/>
        <w:tblW w:w="0" w:type="auto"/>
        <w:tblInd w:w="-5" w:type="dxa"/>
        <w:tblLayout w:type="fixed"/>
        <w:tblCellMar>
          <w:top w:w="0" w:type="dxa"/>
          <w:left w:w="0" w:type="dxa"/>
          <w:bottom w:w="0" w:type="dxa"/>
          <w:right w:w="0" w:type="dxa"/>
        </w:tblCellMar>
      </w:tblPr>
      <w:tblGrid>
        <w:gridCol w:w="4500"/>
        <w:gridCol w:w="4500"/>
      </w:tblGrid>
      <w:tr w14:paraId="09308EA3">
        <w:tblPrEx>
          <w:tblCellMar>
            <w:top w:w="0" w:type="dxa"/>
            <w:left w:w="0" w:type="dxa"/>
            <w:bottom w:w="0" w:type="dxa"/>
            <w:right w:w="0" w:type="dxa"/>
          </w:tblCellMar>
        </w:tblPrEx>
        <w:trPr>
          <w:trHeight w:val="261" w:hRule="exact"/>
        </w:trPr>
        <w:tc>
          <w:tcPr>
            <w:tcW w:w="4500" w:type="dxa"/>
            <w:tcBorders>
              <w:top w:val="single" w:color="000000" w:sz="4" w:space="0"/>
              <w:left w:val="single" w:color="000000" w:sz="4" w:space="0"/>
              <w:bottom w:val="single" w:color="000000" w:sz="4" w:space="0"/>
              <w:right w:val="single" w:color="000000" w:sz="4" w:space="0"/>
            </w:tcBorders>
          </w:tcPr>
          <w:p w14:paraId="538786E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Početna doza</w:t>
            </w:r>
          </w:p>
        </w:tc>
        <w:tc>
          <w:tcPr>
            <w:tcW w:w="4500" w:type="dxa"/>
            <w:tcBorders>
              <w:top w:val="single" w:color="000000" w:sz="4" w:space="0"/>
              <w:left w:val="single" w:color="000000" w:sz="4" w:space="0"/>
              <w:bottom w:val="single" w:color="000000" w:sz="4" w:space="0"/>
              <w:right w:val="single" w:color="000000" w:sz="4" w:space="0"/>
            </w:tcBorders>
          </w:tcPr>
          <w:p w14:paraId="114E702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25 mg</w:t>
            </w:r>
          </w:p>
        </w:tc>
      </w:tr>
      <w:tr w14:paraId="206BE9A3">
        <w:tblPrEx>
          <w:tblCellMar>
            <w:top w:w="0" w:type="dxa"/>
            <w:left w:w="0" w:type="dxa"/>
            <w:bottom w:w="0" w:type="dxa"/>
            <w:right w:w="0" w:type="dxa"/>
          </w:tblCellMar>
        </w:tblPrEx>
        <w:trPr>
          <w:trHeight w:val="264" w:hRule="exact"/>
        </w:trPr>
        <w:tc>
          <w:tcPr>
            <w:tcW w:w="4500" w:type="dxa"/>
            <w:tcBorders>
              <w:top w:val="single" w:color="000000" w:sz="4" w:space="0"/>
              <w:left w:val="single" w:color="000000" w:sz="4" w:space="0"/>
              <w:bottom w:val="single" w:color="000000" w:sz="4" w:space="0"/>
              <w:right w:val="single" w:color="000000" w:sz="4" w:space="0"/>
            </w:tcBorders>
          </w:tcPr>
          <w:p w14:paraId="26DCC53B">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4500" w:type="dxa"/>
            <w:tcBorders>
              <w:top w:val="single" w:color="000000" w:sz="4" w:space="0"/>
              <w:left w:val="single" w:color="000000" w:sz="4" w:space="0"/>
              <w:bottom w:val="single" w:color="000000" w:sz="4" w:space="0"/>
              <w:right w:val="single" w:color="000000" w:sz="4" w:space="0"/>
            </w:tcBorders>
          </w:tcPr>
          <w:p w14:paraId="7E871CE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w:t>
            </w:r>
          </w:p>
        </w:tc>
      </w:tr>
      <w:tr w14:paraId="56EE309B">
        <w:tblPrEx>
          <w:tblCellMar>
            <w:top w:w="0" w:type="dxa"/>
            <w:left w:w="0" w:type="dxa"/>
            <w:bottom w:w="0" w:type="dxa"/>
            <w:right w:w="0" w:type="dxa"/>
          </w:tblCellMar>
        </w:tblPrEx>
        <w:trPr>
          <w:trHeight w:val="262" w:hRule="exact"/>
        </w:trPr>
        <w:tc>
          <w:tcPr>
            <w:tcW w:w="4500" w:type="dxa"/>
            <w:tcBorders>
              <w:top w:val="single" w:color="000000" w:sz="4" w:space="0"/>
              <w:left w:val="single" w:color="000000" w:sz="4" w:space="0"/>
              <w:bottom w:val="single" w:color="000000" w:sz="4" w:space="0"/>
              <w:right w:val="single" w:color="000000" w:sz="4" w:space="0"/>
            </w:tcBorders>
          </w:tcPr>
          <w:p w14:paraId="66EEDC7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4500" w:type="dxa"/>
            <w:tcBorders>
              <w:top w:val="single" w:color="000000" w:sz="4" w:space="0"/>
              <w:left w:val="single" w:color="000000" w:sz="4" w:space="0"/>
              <w:bottom w:val="single" w:color="000000" w:sz="4" w:space="0"/>
              <w:right w:val="single" w:color="000000" w:sz="4" w:space="0"/>
            </w:tcBorders>
          </w:tcPr>
          <w:p w14:paraId="748CC1A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r>
      <w:tr w14:paraId="389AD351">
        <w:tblPrEx>
          <w:tblCellMar>
            <w:top w:w="0" w:type="dxa"/>
            <w:left w:w="0" w:type="dxa"/>
            <w:bottom w:w="0" w:type="dxa"/>
            <w:right w:w="0" w:type="dxa"/>
          </w:tblCellMar>
        </w:tblPrEx>
        <w:trPr>
          <w:trHeight w:val="264" w:hRule="exact"/>
        </w:trPr>
        <w:tc>
          <w:tcPr>
            <w:tcW w:w="4500" w:type="dxa"/>
            <w:tcBorders>
              <w:top w:val="single" w:color="000000" w:sz="4" w:space="0"/>
              <w:left w:val="single" w:color="000000" w:sz="4" w:space="0"/>
              <w:bottom w:val="single" w:color="000000" w:sz="4" w:space="0"/>
              <w:right w:val="single" w:color="000000" w:sz="4" w:space="0"/>
            </w:tcBorders>
          </w:tcPr>
          <w:p w14:paraId="0ACB9DC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4500" w:type="dxa"/>
            <w:tcBorders>
              <w:top w:val="single" w:color="000000" w:sz="4" w:space="0"/>
              <w:left w:val="single" w:color="000000" w:sz="4" w:space="0"/>
              <w:bottom w:val="single" w:color="000000" w:sz="4" w:space="0"/>
              <w:right w:val="single" w:color="000000" w:sz="4" w:space="0"/>
            </w:tcBorders>
          </w:tcPr>
          <w:p w14:paraId="40708B3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r>
    </w:tbl>
    <w:p w14:paraId="26A9A5B1">
      <w:pPr>
        <w:widowControl w:val="0"/>
        <w:tabs>
          <w:tab w:val="clear" w:pos="284"/>
        </w:tabs>
        <w:jc w:val="center"/>
        <w:rPr>
          <w:rFonts w:ascii="Microsoft Sans Serif" w:hAnsi="Microsoft Sans Serif" w:cs="Microsoft Sans Serif" w:eastAsiaTheme="minorHAnsi"/>
          <w:sz w:val="20"/>
          <w:szCs w:val="20"/>
        </w:rPr>
      </w:pPr>
    </w:p>
    <w:p w14:paraId="554633E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7A5A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01429631">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728884C7">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57CB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06D9FAB9">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Prvo padne na</w:t>
            </w:r>
            <w:r>
              <w:rPr>
                <w:rFonts w:ascii="Microsoft Sans Serif" w:hAnsi="Microsoft Sans Serif" w:cs="Microsoft Sans Serif" w:eastAsiaTheme="minorHAnsi"/>
                <w:b w:val="0"/>
                <w:bCs/>
                <w:sz w:val="20"/>
                <w:szCs w:val="20"/>
              </w:rPr>
              <w:t xml:space="preserve"> &lt;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737441FA">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5352" w:type="dxa"/>
            <w:tcBorders>
              <w:top w:val="single" w:color="7E7E7E" w:themeColor="text1" w:themeTint="80" w:sz="4" w:space="0"/>
              <w:bottom w:val="single" w:color="7E7E7E" w:themeColor="text1" w:themeTint="80" w:sz="4" w:space="0"/>
              <w:insideH w:val="single" w:sz="4" w:space="0"/>
            </w:tcBorders>
          </w:tcPr>
          <w:p w14:paraId="4E140B8E">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20C2A9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w:t>
            </w:r>
          </w:p>
        </w:tc>
      </w:tr>
      <w:tr w14:paraId="4E43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3D05BCBD">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026610D">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Pr>
          <w:p w14:paraId="7B65E0A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E68319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Nastaviti terapiju lenalidomidom primjenom sljedećeg nižeg nivoa doze (2. ili 3. nivo doze) jednom dnevno. Ne primjenjivati doze manje od 5 </w:t>
            </w:r>
            <w:r>
              <w:rPr>
                <w:rFonts w:ascii="Microsoft Sans Serif" w:hAnsi="Microsoft Sans Serif" w:cs="Microsoft Sans Serif" w:eastAsiaTheme="minorHAnsi"/>
                <w:sz w:val="20"/>
                <w:szCs w:val="20"/>
                <w:lang w:val="sr-Latn-RS"/>
              </w:rPr>
              <w:t>mg</w:t>
            </w:r>
            <w:r>
              <w:rPr>
                <w:rFonts w:ascii="Microsoft Sans Serif" w:hAnsi="Microsoft Sans Serif" w:cs="Microsoft Sans Serif" w:eastAsiaTheme="minorHAnsi"/>
                <w:sz w:val="20"/>
                <w:szCs w:val="20"/>
                <w:lang w:val="sr-Cyrl-RS"/>
              </w:rPr>
              <w:t xml:space="preserve"> jednom dnevno</w:t>
            </w:r>
          </w:p>
        </w:tc>
      </w:tr>
    </w:tbl>
    <w:p w14:paraId="0F90DCB5">
      <w:pPr>
        <w:widowControl w:val="0"/>
        <w:tabs>
          <w:tab w:val="left" w:pos="940"/>
          <w:tab w:val="clear" w:pos="284"/>
        </w:tabs>
        <w:contextualSpacing/>
        <w:rPr>
          <w:rFonts w:ascii="Microsoft Sans Serif" w:hAnsi="Microsoft Sans Serif" w:cs="Microsoft Sans Serif"/>
          <w:i/>
          <w:sz w:val="20"/>
          <w:szCs w:val="20"/>
        </w:rPr>
      </w:pPr>
    </w:p>
    <w:p w14:paraId="436FB5CA">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7"/>
        <w:gridCol w:w="4794"/>
      </w:tblGrid>
      <w:tr w14:paraId="36D3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2F9DDC67">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561D22F9">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rPr>
              <w:t>a</w:t>
            </w:r>
          </w:p>
        </w:tc>
      </w:tr>
      <w:tr w14:paraId="4375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6E362A5F">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rPr>
              <w:t>rvo p</w:t>
            </w:r>
            <w:r>
              <w:rPr>
                <w:rFonts w:ascii="Microsoft Sans Serif" w:hAnsi="Microsoft Sans Serif" w:cs="Microsoft Sans Serif" w:eastAsiaTheme="minorHAnsi"/>
                <w:b w:val="0"/>
                <w:bCs/>
                <w:sz w:val="20"/>
                <w:szCs w:val="20"/>
                <w:lang w:val="sr-Cyrl-RS"/>
              </w:rPr>
              <w:t>adne na</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F04646A">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/l </w:t>
            </w:r>
            <w:r>
              <w:rPr>
                <w:rFonts w:ascii="Microsoft Sans Serif" w:hAnsi="Microsoft Sans Serif" w:cs="Microsoft Sans Serif" w:eastAsiaTheme="minorHAnsi"/>
                <w:b w:val="0"/>
                <w:bCs/>
                <w:sz w:val="20"/>
                <w:szCs w:val="20"/>
                <w:lang w:val="sr-Cyrl-RS"/>
              </w:rPr>
              <w:t>kada</w:t>
            </w:r>
            <w:r>
              <w:rPr>
                <w:rFonts w:ascii="Microsoft Sans Serif" w:hAnsi="Microsoft Sans Serif" w:cs="Microsoft Sans Serif" w:eastAsiaTheme="minorHAnsi"/>
                <w:b w:val="0"/>
                <w:bCs/>
                <w:sz w:val="20"/>
                <w:szCs w:val="20"/>
              </w:rPr>
              <w:t xml:space="preserve"> neutropenija je jedina zabilježena toksičnost</w:t>
            </w:r>
          </w:p>
        </w:tc>
        <w:tc>
          <w:tcPr>
            <w:tcW w:w="4933" w:type="dxa"/>
            <w:tcBorders>
              <w:top w:val="single" w:color="7E7E7E" w:themeColor="text1" w:themeTint="80" w:sz="4" w:space="0"/>
              <w:bottom w:val="single" w:color="7E7E7E" w:themeColor="text1" w:themeTint="80" w:sz="4" w:space="0"/>
              <w:insideH w:val="single" w:sz="4" w:space="0"/>
            </w:tcBorders>
          </w:tcPr>
          <w:p w14:paraId="568D118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CE6F5EE">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w:t>
            </w:r>
            <w:r>
              <w:rPr>
                <w:rFonts w:ascii="Microsoft Sans Serif" w:hAnsi="Microsoft Sans Serif" w:cs="Microsoft Sans Serif" w:eastAsiaTheme="minorHAnsi"/>
                <w:sz w:val="20"/>
                <w:szCs w:val="20"/>
              </w:rPr>
              <w:t>mjеnom</w:t>
            </w:r>
            <w:r>
              <w:rPr>
                <w:rFonts w:ascii="Microsoft Sans Serif" w:hAnsi="Microsoft Sans Serif" w:cs="Microsoft Sans Serif" w:eastAsiaTheme="minorHAnsi"/>
                <w:sz w:val="20"/>
                <w:szCs w:val="20"/>
                <w:lang w:val="sr-Cyrl-RS"/>
              </w:rPr>
              <w:t xml:space="preserve"> početn</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doz</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jednom dnevno</w:t>
            </w:r>
          </w:p>
        </w:tc>
      </w:tr>
      <w:tr w14:paraId="401E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Pr>
          <w:p w14:paraId="15D418A9">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/l kada su prisutne druge </w:t>
            </w:r>
            <w:r>
              <w:rPr>
                <w:rFonts w:ascii="Microsoft Sans Serif" w:hAnsi="Microsoft Sans Serif" w:cs="Microsoft Sans Serif" w:eastAsiaTheme="minorHAnsi"/>
                <w:b w:val="0"/>
                <w:bCs/>
                <w:sz w:val="20"/>
                <w:szCs w:val="20"/>
                <w:lang w:val="sr-Cyrl-RS"/>
              </w:rPr>
              <w:t xml:space="preserve">dozno zavisne </w:t>
            </w:r>
            <w:r>
              <w:rPr>
                <w:rFonts w:ascii="Microsoft Sans Serif" w:hAnsi="Microsoft Sans Serif" w:cs="Microsoft Sans Serif" w:eastAsiaTheme="minorHAnsi"/>
                <w:b w:val="0"/>
                <w:bCs/>
                <w:sz w:val="20"/>
                <w:szCs w:val="20"/>
              </w:rPr>
              <w:t>hematološke toksičnosti, osim neutropenije</w:t>
            </w:r>
          </w:p>
        </w:tc>
        <w:tc>
          <w:tcPr>
            <w:tcW w:w="4933" w:type="dxa"/>
          </w:tcPr>
          <w:p w14:paraId="04C2CC23">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 jednom dnevno</w:t>
            </w:r>
          </w:p>
        </w:tc>
      </w:tr>
      <w:tr w14:paraId="5520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5BB7439C">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0A9A1D9">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Borders>
              <w:top w:val="single" w:color="7E7E7E" w:themeColor="text1" w:themeTint="80" w:sz="4" w:space="0"/>
              <w:bottom w:val="single" w:color="7E7E7E" w:themeColor="text1" w:themeTint="80" w:sz="4" w:space="0"/>
              <w:insideH w:val="single" w:sz="4" w:space="0"/>
            </w:tcBorders>
          </w:tcPr>
          <w:p w14:paraId="26B2C41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p>
          <w:p w14:paraId="3318AFE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(1, 2. ili 3. nivo doze) jednom dnevno. Ne primjenjivati doze manje od 5</w:t>
            </w:r>
            <w:r>
              <w:rPr>
                <w:rFonts w:ascii="Microsoft Sans Serif" w:hAnsi="Microsoft Sans Serif" w:cs="Microsoft Sans Serif" w:eastAsiaTheme="minorHAnsi"/>
                <w:sz w:val="20"/>
                <w:szCs w:val="20"/>
                <w:lang w:val="sr-Latn-RS"/>
              </w:rPr>
              <w:t xml:space="preserve"> mg </w:t>
            </w:r>
            <w:r>
              <w:rPr>
                <w:rFonts w:ascii="Microsoft Sans Serif" w:hAnsi="Microsoft Sans Serif" w:cs="Microsoft Sans Serif" w:eastAsiaTheme="minorHAnsi"/>
                <w:sz w:val="20"/>
                <w:szCs w:val="20"/>
                <w:lang w:val="sr-Cyrl-RS"/>
              </w:rPr>
              <w:t>jednom dnevno</w:t>
            </w:r>
          </w:p>
        </w:tc>
      </w:tr>
    </w:tbl>
    <w:p w14:paraId="6327361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 xml:space="preserve">ako je neutropenija jedina toksičnost kod bilo kog nivoa doze, </w:t>
      </w:r>
      <w:r>
        <w:rPr>
          <w:rFonts w:ascii="Microsoft Sans Serif" w:hAnsi="Microsoft Sans Serif" w:cs="Microsoft Sans Serif" w:eastAsiaTheme="minorHAnsi"/>
          <w:sz w:val="20"/>
          <w:szCs w:val="20"/>
        </w:rPr>
        <w:t xml:space="preserve">prema preporuci ljekara, </w:t>
      </w:r>
      <w:r>
        <w:rPr>
          <w:rFonts w:ascii="Microsoft Sans Serif" w:hAnsi="Microsoft Sans Serif" w:cs="Microsoft Sans Serif" w:eastAsiaTheme="minorHAnsi"/>
          <w:sz w:val="20"/>
          <w:szCs w:val="20"/>
          <w:lang w:val="sr-Cyrl-RS"/>
        </w:rPr>
        <w:t>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 i održavati nivo doze lenalidomida.</w:t>
      </w:r>
    </w:p>
    <w:p w14:paraId="7252D8E2">
      <w:pPr>
        <w:widowControl w:val="0"/>
        <w:tabs>
          <w:tab w:val="clear" w:pos="284"/>
        </w:tabs>
        <w:rPr>
          <w:rFonts w:ascii="Microsoft Sans Serif" w:hAnsi="Microsoft Sans Serif" w:cs="Microsoft Sans Serif" w:eastAsiaTheme="minorHAnsi"/>
          <w:sz w:val="20"/>
          <w:szCs w:val="20"/>
          <w:lang w:val="sr-Cyrl-RS"/>
        </w:rPr>
      </w:pPr>
    </w:p>
    <w:p w14:paraId="6F574FB5">
      <w:pPr>
        <w:widowControl w:val="0"/>
        <w:tabs>
          <w:tab w:val="clear" w:pos="284"/>
        </w:tabs>
        <w:rPr>
          <w:rFonts w:ascii="Microsoft Sans Serif" w:hAnsi="Microsoft Sans Serif" w:cs="Microsoft Sans Serif" w:eastAsiaTheme="minorHAnsi"/>
          <w:b/>
          <w:sz w:val="20"/>
          <w:szCs w:val="20"/>
          <w:lang w:val="sr-Cyrl-RS"/>
        </w:rPr>
      </w:pPr>
      <w:r>
        <w:rPr>
          <w:rFonts w:ascii="Microsoft Sans Serif" w:hAnsi="Microsoft Sans Serif" w:cs="Microsoft Sans Serif" w:eastAsiaTheme="minorHAnsi"/>
          <w:b/>
          <w:sz w:val="20"/>
          <w:szCs w:val="20"/>
          <w:lang w:val="sr-Cyrl-RS"/>
        </w:rPr>
        <w:t>Mijelodisplastični sindromi (</w:t>
      </w:r>
      <w:r>
        <w:rPr>
          <w:rFonts w:ascii="Microsoft Sans Serif" w:hAnsi="Microsoft Sans Serif" w:cs="Microsoft Sans Serif" w:eastAsiaTheme="minorHAnsi"/>
          <w:b/>
          <w:sz w:val="20"/>
          <w:szCs w:val="20"/>
          <w:lang w:val="sr-Latn-RS"/>
        </w:rPr>
        <w:t>MDS</w:t>
      </w:r>
      <w:r>
        <w:rPr>
          <w:rFonts w:ascii="Microsoft Sans Serif" w:hAnsi="Microsoft Sans Serif" w:cs="Microsoft Sans Serif" w:eastAsiaTheme="minorHAnsi"/>
          <w:b/>
          <w:sz w:val="20"/>
          <w:szCs w:val="20"/>
          <w:lang w:val="sr-Cyrl-RS"/>
        </w:rPr>
        <w:t>)</w:t>
      </w:r>
    </w:p>
    <w:p w14:paraId="0399CB7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Terapiju lenalidomidom ne treba započinjati ukoliko je </w:t>
      </w:r>
      <w:r>
        <w:rPr>
          <w:rFonts w:ascii="Microsoft Sans Serif" w:hAnsi="Microsoft Sans Serif" w:cs="Microsoft Sans Serif" w:eastAsiaTheme="minorHAnsi"/>
          <w:sz w:val="20"/>
          <w:szCs w:val="20"/>
          <w:lang w:val="sr-Latn-RS"/>
        </w:rPr>
        <w:t xml:space="preserve">ANC &lt; </w:t>
      </w:r>
      <w:r>
        <w:rPr>
          <w:rFonts w:ascii="Microsoft Sans Serif" w:hAnsi="Microsoft Sans Serif" w:cs="Microsoft Sans Serif" w:eastAsiaTheme="minorHAnsi"/>
          <w:sz w:val="20"/>
          <w:szCs w:val="20"/>
          <w:lang w:val="sr-Cyrl-RS"/>
        </w:rPr>
        <w:t xml:space="preserve">0,5 </w:t>
      </w:r>
      <w:r>
        <w:rPr>
          <w:rFonts w:ascii="Microsoft Sans Serif" w:hAnsi="Microsoft Sans Serif" w:cs="Microsoft Sans Serif" w:eastAsiaTheme="minorHAnsi"/>
          <w:sz w:val="20"/>
          <w:szCs w:val="20"/>
          <w:lang w:val="sr-Latn-RS"/>
        </w:rPr>
        <w:t>x10</w:t>
      </w:r>
      <w:r>
        <w:rPr>
          <w:rFonts w:ascii="Microsoft Sans Serif" w:hAnsi="Microsoft Sans Serif" w:cs="Microsoft Sans Serif" w:eastAsiaTheme="minorHAnsi"/>
          <w:sz w:val="20"/>
          <w:szCs w:val="20"/>
          <w:vertAlign w:val="superscript"/>
          <w:lang w:val="sr-Latn-RS"/>
        </w:rPr>
        <w:t>9</w:t>
      </w:r>
      <w:r>
        <w:rPr>
          <w:rFonts w:ascii="Microsoft Sans Serif" w:hAnsi="Microsoft Sans Serif" w:cs="Microsoft Sans Serif" w:eastAsiaTheme="minorHAnsi"/>
          <w:sz w:val="20"/>
          <w:szCs w:val="20"/>
          <w:lang w:val="sr-Latn-RS"/>
        </w:rPr>
        <w:t xml:space="preserve">/l </w:t>
      </w:r>
      <w:r>
        <w:rPr>
          <w:rFonts w:ascii="Microsoft Sans Serif" w:hAnsi="Microsoft Sans Serif" w:cs="Microsoft Sans Serif" w:eastAsiaTheme="minorHAnsi"/>
          <w:sz w:val="20"/>
          <w:szCs w:val="20"/>
          <w:lang w:val="sr-Cyrl-RS"/>
        </w:rPr>
        <w:t xml:space="preserve">i/ili broj trombocita &lt; 25 </w:t>
      </w:r>
      <w:r>
        <w:rPr>
          <w:rFonts w:ascii="Microsoft Sans Serif" w:hAnsi="Microsoft Sans Serif" w:cs="Microsoft Sans Serif" w:eastAsiaTheme="minorHAnsi"/>
          <w:sz w:val="20"/>
          <w:szCs w:val="20"/>
          <w:lang w:val="en-GB"/>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en-GB"/>
        </w:rPr>
        <w:t>l</w:t>
      </w:r>
      <w:r>
        <w:rPr>
          <w:rFonts w:ascii="Microsoft Sans Serif" w:hAnsi="Microsoft Sans Serif" w:cs="Microsoft Sans Serif" w:eastAsiaTheme="minorHAnsi"/>
          <w:sz w:val="20"/>
          <w:szCs w:val="20"/>
          <w:lang w:val="sr-Cyrl-RS"/>
        </w:rPr>
        <w:t>.</w:t>
      </w:r>
    </w:p>
    <w:p w14:paraId="3E1F5FAF">
      <w:pPr>
        <w:widowControl w:val="0"/>
        <w:tabs>
          <w:tab w:val="clear" w:pos="284"/>
        </w:tabs>
        <w:rPr>
          <w:rFonts w:ascii="Microsoft Sans Serif" w:hAnsi="Microsoft Sans Serif" w:cs="Microsoft Sans Serif" w:eastAsiaTheme="minorHAnsi"/>
          <w:sz w:val="20"/>
          <w:szCs w:val="20"/>
          <w:lang w:val="sr-Cyrl-RS"/>
        </w:rPr>
      </w:pPr>
    </w:p>
    <w:p w14:paraId="54A6930A">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Preporučena doza</w:t>
      </w:r>
    </w:p>
    <w:p w14:paraId="1563D80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Preporučena početna doza lenalidomida je 10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oralno, jednom dnevno od 1. do 21. dana u 28-dnevnim ciklusima koji se ponavlјaju.</w:t>
      </w:r>
    </w:p>
    <w:p w14:paraId="32624B06">
      <w:pPr>
        <w:widowControl w:val="0"/>
        <w:tabs>
          <w:tab w:val="clear" w:pos="284"/>
        </w:tabs>
        <w:rPr>
          <w:rFonts w:ascii="Microsoft Sans Serif" w:hAnsi="Microsoft Sans Serif" w:cs="Microsoft Sans Serif" w:eastAsiaTheme="minorHAnsi"/>
          <w:sz w:val="20"/>
          <w:szCs w:val="20"/>
          <w:lang w:val="sr-Cyrl-RS"/>
        </w:rPr>
      </w:pPr>
    </w:p>
    <w:p w14:paraId="7FE4E28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 xml:space="preserve">- </w:t>
      </w:r>
      <w:r>
        <w:rPr>
          <w:rFonts w:ascii="Microsoft Sans Serif" w:hAnsi="Microsoft Sans Serif" w:cs="Microsoft Sans Serif" w:eastAsiaTheme="minorHAnsi"/>
          <w:i/>
          <w:sz w:val="20"/>
          <w:szCs w:val="20"/>
          <w:lang w:val="sr-Cyrl-RS"/>
        </w:rPr>
        <w:t>Koraci u smanjivanju doze</w:t>
      </w:r>
    </w:p>
    <w:tbl>
      <w:tblPr>
        <w:tblStyle w:val="7"/>
        <w:tblW w:w="0" w:type="auto"/>
        <w:tblInd w:w="-5" w:type="dxa"/>
        <w:tblLayout w:type="autofit"/>
        <w:tblCellMar>
          <w:top w:w="0" w:type="dxa"/>
          <w:left w:w="0" w:type="dxa"/>
          <w:bottom w:w="0" w:type="dxa"/>
          <w:right w:w="0" w:type="dxa"/>
        </w:tblCellMar>
      </w:tblPr>
      <w:tblGrid>
        <w:gridCol w:w="2420"/>
        <w:gridCol w:w="6580"/>
      </w:tblGrid>
      <w:tr w14:paraId="44BFD163">
        <w:tblPrEx>
          <w:tblCellMar>
            <w:top w:w="0" w:type="dxa"/>
            <w:left w:w="0" w:type="dxa"/>
            <w:bottom w:w="0" w:type="dxa"/>
            <w:right w:w="0" w:type="dxa"/>
          </w:tblCellMar>
        </w:tblPrEx>
        <w:trPr>
          <w:trHeight w:val="333" w:hRule="exact"/>
        </w:trPr>
        <w:tc>
          <w:tcPr>
            <w:tcW w:w="2420" w:type="dxa"/>
            <w:tcBorders>
              <w:top w:val="single" w:color="000000" w:sz="4" w:space="0"/>
              <w:left w:val="single" w:color="000000" w:sz="4" w:space="0"/>
              <w:bottom w:val="single" w:color="000000" w:sz="4" w:space="0"/>
              <w:right w:val="single" w:color="000000" w:sz="4" w:space="0"/>
            </w:tcBorders>
          </w:tcPr>
          <w:p w14:paraId="0AD3E5A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Početna doza</w:t>
            </w:r>
          </w:p>
        </w:tc>
        <w:tc>
          <w:tcPr>
            <w:tcW w:w="6580" w:type="dxa"/>
            <w:tcBorders>
              <w:top w:val="single" w:color="000000" w:sz="4" w:space="0"/>
              <w:left w:val="single" w:color="000000" w:sz="4" w:space="0"/>
              <w:bottom w:val="single" w:color="000000" w:sz="4" w:space="0"/>
              <w:right w:val="single" w:color="000000" w:sz="4" w:space="0"/>
            </w:tcBorders>
          </w:tcPr>
          <w:p w14:paraId="7E1D4A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10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jednom dnevno od 1. do 21. dana na svakih 28 dana</w:t>
            </w:r>
          </w:p>
        </w:tc>
      </w:tr>
      <w:tr w14:paraId="68FE478F">
        <w:tblPrEx>
          <w:tblCellMar>
            <w:top w:w="0" w:type="dxa"/>
            <w:left w:w="0" w:type="dxa"/>
            <w:bottom w:w="0" w:type="dxa"/>
            <w:right w:w="0" w:type="dxa"/>
          </w:tblCellMar>
        </w:tblPrEx>
        <w:trPr>
          <w:trHeight w:val="281" w:hRule="exact"/>
        </w:trPr>
        <w:tc>
          <w:tcPr>
            <w:tcW w:w="2420" w:type="dxa"/>
            <w:tcBorders>
              <w:top w:val="single" w:color="000000" w:sz="4" w:space="0"/>
              <w:left w:val="single" w:color="000000" w:sz="4" w:space="0"/>
              <w:bottom w:val="single" w:color="000000" w:sz="4" w:space="0"/>
              <w:right w:val="single" w:color="000000" w:sz="4" w:space="0"/>
            </w:tcBorders>
          </w:tcPr>
          <w:p w14:paraId="0DD0A87F">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18DCC85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jednom dnevno od 1. do 28. dana na svakih 28 dana</w:t>
            </w:r>
          </w:p>
        </w:tc>
      </w:tr>
      <w:tr w14:paraId="5AF92D32">
        <w:tblPrEx>
          <w:tblCellMar>
            <w:top w:w="0" w:type="dxa"/>
            <w:left w:w="0" w:type="dxa"/>
            <w:bottom w:w="0" w:type="dxa"/>
            <w:right w:w="0" w:type="dxa"/>
          </w:tblCellMar>
        </w:tblPrEx>
        <w:trPr>
          <w:trHeight w:val="285" w:hRule="exact"/>
        </w:trPr>
        <w:tc>
          <w:tcPr>
            <w:tcW w:w="2420" w:type="dxa"/>
            <w:tcBorders>
              <w:top w:val="single" w:color="000000" w:sz="4" w:space="0"/>
              <w:left w:val="single" w:color="000000" w:sz="4" w:space="0"/>
              <w:bottom w:val="single" w:color="000000" w:sz="4" w:space="0"/>
              <w:right w:val="single" w:color="000000" w:sz="4" w:space="0"/>
            </w:tcBorders>
          </w:tcPr>
          <w:p w14:paraId="7E0C1B4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317E7271">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jednom dnevno od 1. do 28. dana na svakih 28 dana</w:t>
            </w:r>
          </w:p>
        </w:tc>
      </w:tr>
      <w:tr w14:paraId="74118AA4">
        <w:tblPrEx>
          <w:tblCellMar>
            <w:top w:w="0" w:type="dxa"/>
            <w:left w:w="0" w:type="dxa"/>
            <w:bottom w:w="0" w:type="dxa"/>
            <w:right w:w="0" w:type="dxa"/>
          </w:tblCellMar>
        </w:tblPrEx>
        <w:trPr>
          <w:trHeight w:val="275" w:hRule="exact"/>
        </w:trPr>
        <w:tc>
          <w:tcPr>
            <w:tcW w:w="2420" w:type="dxa"/>
            <w:tcBorders>
              <w:top w:val="single" w:color="000000" w:sz="4" w:space="0"/>
              <w:left w:val="single" w:color="000000" w:sz="4" w:space="0"/>
              <w:bottom w:val="single" w:color="000000" w:sz="4" w:space="0"/>
              <w:right w:val="single" w:color="000000" w:sz="4" w:space="0"/>
            </w:tcBorders>
          </w:tcPr>
          <w:p w14:paraId="2447B0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6D44663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svaki drugi dan od 1. do 28. dana na svakih 28 dana</w:t>
            </w:r>
          </w:p>
        </w:tc>
      </w:tr>
    </w:tbl>
    <w:p w14:paraId="6000A6CB">
      <w:pPr>
        <w:widowControl w:val="0"/>
        <w:tabs>
          <w:tab w:val="clear" w:pos="284"/>
        </w:tabs>
        <w:rPr>
          <w:rFonts w:ascii="Microsoft Sans Serif" w:hAnsi="Microsoft Sans Serif" w:cs="Microsoft Sans Serif" w:eastAsiaTheme="minorHAnsi"/>
          <w:sz w:val="20"/>
          <w:szCs w:val="20"/>
          <w:lang w:val="sv-SE"/>
        </w:rPr>
      </w:pPr>
    </w:p>
    <w:p w14:paraId="140BA545">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7CB0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1DD014A5">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52B4C9D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3FEF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102FB13F">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25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10AF6CDF">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v-SE"/>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sv-SE"/>
              </w:rPr>
              <w:t xml:space="preserve"> ≥ 25 x 10</w:t>
            </w:r>
            <w:r>
              <w:rPr>
                <w:rFonts w:ascii="Microsoft Sans Serif" w:hAnsi="Microsoft Sans Serif" w:cs="Microsoft Sans Serif" w:eastAsiaTheme="minorHAnsi"/>
                <w:b w:val="0"/>
                <w:bCs/>
                <w:sz w:val="20"/>
                <w:szCs w:val="20"/>
                <w:vertAlign w:val="superscript"/>
                <w:lang w:val="sv-SE"/>
              </w:rPr>
              <w:t>9</w:t>
            </w:r>
            <w:r>
              <w:rPr>
                <w:rFonts w:ascii="Microsoft Sans Serif" w:hAnsi="Microsoft Sans Serif" w:cs="Microsoft Sans Serif" w:eastAsiaTheme="minorHAnsi"/>
                <w:b w:val="0"/>
                <w:bCs/>
                <w:sz w:val="20"/>
                <w:szCs w:val="20"/>
                <w:lang w:val="sv-SE"/>
              </w:rPr>
              <w:t>/l</w:t>
            </w:r>
            <w:r>
              <w:rPr>
                <w:rFonts w:ascii="Microsoft Sans Serif" w:hAnsi="Microsoft Sans Serif" w:cs="Microsoft Sans Serif" w:eastAsiaTheme="minorHAnsi"/>
                <w:b w:val="0"/>
                <w:bCs/>
                <w:sz w:val="20"/>
                <w:szCs w:val="20"/>
                <w:lang w:val="sr-Cyrl-RS"/>
              </w:rPr>
              <w:t xml:space="preserve">- </w:t>
            </w:r>
            <w:r>
              <w:rPr>
                <w:rFonts w:ascii="Microsoft Sans Serif" w:hAnsi="Microsoft Sans Serif" w:cs="Microsoft Sans Serif" w:eastAsiaTheme="minorHAnsi"/>
                <w:b w:val="0"/>
                <w:bCs/>
                <w:sz w:val="20"/>
                <w:szCs w:val="20"/>
                <w:lang w:val="sv-SE"/>
              </w:rPr>
              <w:t>50 x 10</w:t>
            </w:r>
            <w:r>
              <w:rPr>
                <w:rFonts w:ascii="Microsoft Sans Serif" w:hAnsi="Microsoft Sans Serif" w:cs="Microsoft Sans Serif" w:eastAsiaTheme="minorHAnsi"/>
                <w:b w:val="0"/>
                <w:bCs/>
                <w:sz w:val="20"/>
                <w:szCs w:val="20"/>
                <w:vertAlign w:val="superscript"/>
                <w:lang w:val="sv-SE"/>
              </w:rPr>
              <w:t>9</w:t>
            </w:r>
            <w:r>
              <w:rPr>
                <w:rFonts w:ascii="Microsoft Sans Serif" w:hAnsi="Microsoft Sans Serif" w:cs="Microsoft Sans Serif" w:eastAsiaTheme="minorHAnsi"/>
                <w:b w:val="0"/>
                <w:bCs/>
                <w:sz w:val="20"/>
                <w:szCs w:val="20"/>
                <w:lang w:val="sv-SE"/>
              </w:rPr>
              <w:t>/l najmanje 2 puta tokom ≥ 7 dana ili kada se broj trombocita vrati  na ≥ 50 x 10</w:t>
            </w:r>
            <w:r>
              <w:rPr>
                <w:rFonts w:ascii="Microsoft Sans Serif" w:hAnsi="Microsoft Sans Serif" w:cs="Microsoft Sans Serif" w:eastAsiaTheme="minorHAnsi"/>
                <w:b w:val="0"/>
                <w:bCs/>
                <w:sz w:val="20"/>
                <w:szCs w:val="20"/>
                <w:vertAlign w:val="superscript"/>
                <w:lang w:val="sv-SE"/>
              </w:rPr>
              <w:t>9</w:t>
            </w:r>
            <w:r>
              <w:rPr>
                <w:rFonts w:ascii="Microsoft Sans Serif" w:hAnsi="Microsoft Sans Serif" w:cs="Microsoft Sans Serif" w:eastAsiaTheme="minorHAnsi"/>
                <w:b w:val="0"/>
                <w:bCs/>
                <w:sz w:val="20"/>
                <w:szCs w:val="20"/>
                <w:lang w:val="sv-SE"/>
              </w:rPr>
              <w:t>/l u bilo kom trenutku</w:t>
            </w:r>
          </w:p>
        </w:tc>
        <w:tc>
          <w:tcPr>
            <w:tcW w:w="5352" w:type="dxa"/>
            <w:tcBorders>
              <w:top w:val="single" w:color="7E7E7E" w:themeColor="text1" w:themeTint="80" w:sz="4" w:space="0"/>
              <w:bottom w:val="single" w:color="7E7E7E" w:themeColor="text1" w:themeTint="80" w:sz="4" w:space="0"/>
              <w:insideH w:val="single" w:sz="4" w:space="0"/>
            </w:tcBorders>
          </w:tcPr>
          <w:p w14:paraId="34F0563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328667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terapijom lenalidomidom primjenom sljedećeg nižeg nivoa doze (1, 2. ili 3. nivo doze)</w:t>
            </w:r>
          </w:p>
        </w:tc>
      </w:tr>
    </w:tbl>
    <w:p w14:paraId="5A99CC7C">
      <w:pPr>
        <w:widowControl w:val="0"/>
        <w:tabs>
          <w:tab w:val="left" w:pos="940"/>
          <w:tab w:val="clear" w:pos="284"/>
        </w:tabs>
        <w:contextualSpacing/>
        <w:rPr>
          <w:rFonts w:ascii="Microsoft Sans Serif" w:hAnsi="Microsoft Sans Serif" w:cs="Microsoft Sans Serif"/>
          <w:i/>
          <w:sz w:val="20"/>
          <w:szCs w:val="20"/>
          <w:lang w:val="sr-Cyrl-RS"/>
        </w:rPr>
      </w:pPr>
    </w:p>
    <w:p w14:paraId="59469CB8">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1"/>
        <w:gridCol w:w="4800"/>
      </w:tblGrid>
      <w:tr w14:paraId="5F1A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04F7195C">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1694A216">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04E0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243540D8">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lang w:val="fr-FR"/>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r>
              <w:rPr>
                <w:rFonts w:ascii="Microsoft Sans Serif" w:hAnsi="Microsoft Sans Serif" w:cs="Microsoft Sans Serif" w:eastAsiaTheme="minorHAnsi"/>
                <w:b w:val="0"/>
                <w:bCs/>
                <w:sz w:val="20"/>
                <w:szCs w:val="20"/>
                <w:vertAlign w:val="superscript"/>
                <w:lang w:val="fr-FR"/>
              </w:rPr>
              <w:t>a</w:t>
            </w:r>
          </w:p>
          <w:p w14:paraId="2A0570E4">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Povratak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 xml:space="preserve">/l </w:t>
            </w:r>
          </w:p>
        </w:tc>
        <w:tc>
          <w:tcPr>
            <w:tcW w:w="4933" w:type="dxa"/>
            <w:tcBorders>
              <w:top w:val="single" w:color="7E7E7E" w:themeColor="text1" w:themeTint="80" w:sz="4" w:space="0"/>
              <w:bottom w:val="single" w:color="7E7E7E" w:themeColor="text1" w:themeTint="80" w:sz="4" w:space="0"/>
              <w:insideH w:val="single" w:sz="4" w:space="0"/>
            </w:tcBorders>
          </w:tcPr>
          <w:p w14:paraId="2DC8AD2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6A862B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(1, 2. ili 3. nivo doze)</w:t>
            </w:r>
          </w:p>
        </w:tc>
      </w:tr>
    </w:tbl>
    <w:p w14:paraId="2B6006AA">
      <w:pPr>
        <w:widowControl w:val="0"/>
        <w:tabs>
          <w:tab w:val="clear" w:pos="284"/>
        </w:tabs>
        <w:rPr>
          <w:rFonts w:ascii="Microsoft Sans Serif" w:hAnsi="Microsoft Sans Serif" w:cs="Microsoft Sans Serif" w:eastAsiaTheme="minorHAnsi"/>
          <w:sz w:val="20"/>
          <w:szCs w:val="20"/>
          <w:lang w:val="sr-Cyrl-RS"/>
        </w:rPr>
      </w:pPr>
    </w:p>
    <w:p w14:paraId="1DEC7A68">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Prekid terapije lenalidomidom</w:t>
      </w:r>
    </w:p>
    <w:p w14:paraId="1420A8A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Kada pacijenti kod kojih ne postoji ni najmanji eritroidni odgovor u roku od 4 mjeseca od početka terapije, što se pokazuje kroz smanjenje potreba za transfuzijom od najmanje 50% ili, ukoliko pacijent ne prima transfuziju, porast hemoglobina za 1 g/dl, trebalo bi prekinuti terapiju lenalidomidom.</w:t>
      </w:r>
    </w:p>
    <w:p w14:paraId="43F38D80">
      <w:pPr>
        <w:widowControl w:val="0"/>
        <w:tabs>
          <w:tab w:val="clear" w:pos="284"/>
        </w:tabs>
        <w:rPr>
          <w:rFonts w:ascii="Microsoft Sans Serif" w:hAnsi="Microsoft Sans Serif" w:cs="Microsoft Sans Serif" w:eastAsiaTheme="minorHAnsi"/>
          <w:b/>
          <w:sz w:val="20"/>
          <w:szCs w:val="20"/>
          <w:lang w:val="sr-Cyrl-RS"/>
        </w:rPr>
      </w:pPr>
    </w:p>
    <w:p w14:paraId="757A66D9">
      <w:pPr>
        <w:widowControl w:val="0"/>
        <w:tabs>
          <w:tab w:val="clear" w:pos="284"/>
        </w:tabs>
        <w:rPr>
          <w:rFonts w:ascii="Microsoft Sans Serif" w:hAnsi="Microsoft Sans Serif" w:cs="Microsoft Sans Serif" w:eastAsiaTheme="minorHAnsi"/>
          <w:b/>
          <w:sz w:val="20"/>
          <w:szCs w:val="20"/>
          <w:lang w:val="sr-Cyrl-RS"/>
        </w:rPr>
      </w:pPr>
    </w:p>
    <w:p w14:paraId="7188381F">
      <w:pPr>
        <w:widowControl w:val="0"/>
        <w:tabs>
          <w:tab w:val="clear" w:pos="284"/>
        </w:tabs>
        <w:rPr>
          <w:rFonts w:ascii="Microsoft Sans Serif" w:hAnsi="Microsoft Sans Serif" w:cs="Microsoft Sans Serif" w:eastAsiaTheme="minorHAnsi"/>
          <w:b/>
          <w:sz w:val="20"/>
          <w:szCs w:val="20"/>
          <w:lang w:val="sr-Cyrl-RS"/>
        </w:rPr>
      </w:pPr>
      <w:r>
        <w:rPr>
          <w:rFonts w:ascii="Microsoft Sans Serif" w:hAnsi="Microsoft Sans Serif" w:cs="Microsoft Sans Serif" w:eastAsiaTheme="minorHAnsi"/>
          <w:b/>
          <w:sz w:val="20"/>
          <w:szCs w:val="20"/>
          <w:lang w:val="sr-Cyrl-RS"/>
        </w:rPr>
        <w:t>Folikularni limfom (</w:t>
      </w:r>
      <w:r>
        <w:rPr>
          <w:rFonts w:ascii="Microsoft Sans Serif" w:hAnsi="Microsoft Sans Serif" w:cs="Microsoft Sans Serif" w:eastAsiaTheme="minorHAnsi"/>
          <w:b/>
          <w:sz w:val="20"/>
          <w:szCs w:val="20"/>
          <w:lang w:val="sr-Latn-RS"/>
        </w:rPr>
        <w:t>FL</w:t>
      </w:r>
      <w:r>
        <w:rPr>
          <w:rFonts w:ascii="Microsoft Sans Serif" w:hAnsi="Microsoft Sans Serif" w:cs="Microsoft Sans Serif" w:eastAsiaTheme="minorHAnsi"/>
          <w:b/>
          <w:sz w:val="20"/>
          <w:szCs w:val="20"/>
          <w:lang w:val="sr-Cyrl-RS"/>
        </w:rPr>
        <w:t>)</w:t>
      </w:r>
    </w:p>
    <w:p w14:paraId="092134B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Terapiju lenalidomidom ne treba započinjati ukoliko je </w:t>
      </w:r>
      <w:r>
        <w:rPr>
          <w:rFonts w:ascii="Microsoft Sans Serif" w:hAnsi="Microsoft Sans Serif" w:cs="Microsoft Sans Serif" w:eastAsiaTheme="minorHAnsi"/>
          <w:sz w:val="20"/>
          <w:szCs w:val="20"/>
          <w:lang w:val="sr-Latn-RS"/>
        </w:rPr>
        <w:t xml:space="preserve">ANC &lt; </w:t>
      </w:r>
      <w:r>
        <w:rPr>
          <w:rFonts w:ascii="Microsoft Sans Serif" w:hAnsi="Microsoft Sans Serif" w:cs="Microsoft Sans Serif" w:eastAsiaTheme="minorHAnsi"/>
          <w:sz w:val="20"/>
          <w:szCs w:val="20"/>
          <w:lang w:val="sr-Cyrl-RS"/>
        </w:rPr>
        <w:t xml:space="preserve">1 </w:t>
      </w:r>
      <w:r>
        <w:rPr>
          <w:rFonts w:ascii="Microsoft Sans Serif" w:hAnsi="Microsoft Sans Serif" w:cs="Microsoft Sans Serif" w:eastAsiaTheme="minorHAnsi"/>
          <w:sz w:val="20"/>
          <w:szCs w:val="20"/>
          <w:lang w:val="sr-Latn-RS"/>
        </w:rPr>
        <w:t>x10</w:t>
      </w:r>
      <w:r>
        <w:rPr>
          <w:rFonts w:ascii="Microsoft Sans Serif" w:hAnsi="Microsoft Sans Serif" w:cs="Microsoft Sans Serif" w:eastAsiaTheme="minorHAnsi"/>
          <w:sz w:val="20"/>
          <w:szCs w:val="20"/>
          <w:vertAlign w:val="superscript"/>
          <w:lang w:val="sr-Latn-RS"/>
        </w:rPr>
        <w:t>9</w:t>
      </w:r>
      <w:r>
        <w:rPr>
          <w:rFonts w:ascii="Microsoft Sans Serif" w:hAnsi="Microsoft Sans Serif" w:cs="Microsoft Sans Serif" w:eastAsiaTheme="minorHAnsi"/>
          <w:sz w:val="20"/>
          <w:szCs w:val="20"/>
          <w:lang w:val="sr-Latn-RS"/>
        </w:rPr>
        <w:t xml:space="preserve">/l </w:t>
      </w:r>
      <w:r>
        <w:rPr>
          <w:rFonts w:ascii="Microsoft Sans Serif" w:hAnsi="Microsoft Sans Serif" w:cs="Microsoft Sans Serif" w:eastAsiaTheme="minorHAnsi"/>
          <w:sz w:val="20"/>
          <w:szCs w:val="20"/>
          <w:lang w:val="sr-Cyrl-RS"/>
        </w:rPr>
        <w:t xml:space="preserve">i/ili broj trombocita &lt; 50 </w:t>
      </w:r>
      <w:r>
        <w:rPr>
          <w:rFonts w:ascii="Microsoft Sans Serif" w:hAnsi="Microsoft Sans Serif" w:cs="Microsoft Sans Serif" w:eastAsiaTheme="minorHAnsi"/>
          <w:sz w:val="20"/>
          <w:szCs w:val="20"/>
          <w:lang w:val="en-GB"/>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en-GB"/>
        </w:rPr>
        <w:t>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en-GB"/>
        </w:rPr>
        <w:t>o</w:t>
      </w:r>
      <w:r>
        <w:rPr>
          <w:rFonts w:ascii="Microsoft Sans Serif" w:hAnsi="Microsoft Sans Serif" w:cs="Microsoft Sans Serif" w:eastAsiaTheme="minorHAnsi"/>
          <w:sz w:val="20"/>
          <w:szCs w:val="20"/>
          <w:lang w:val="sr-Cyrl-RS"/>
        </w:rPr>
        <w:t>sim ako ova pojava nije sekundarna nakon infiltracije limfoma u koštanu srž.</w:t>
      </w:r>
    </w:p>
    <w:p w14:paraId="59EFD13A">
      <w:pPr>
        <w:widowControl w:val="0"/>
        <w:tabs>
          <w:tab w:val="clear" w:pos="284"/>
        </w:tabs>
        <w:rPr>
          <w:rFonts w:ascii="Microsoft Sans Serif" w:hAnsi="Microsoft Sans Serif" w:cs="Microsoft Sans Serif" w:eastAsiaTheme="minorHAnsi"/>
          <w:sz w:val="20"/>
          <w:szCs w:val="20"/>
          <w:lang w:val="sr-Cyrl-RS"/>
        </w:rPr>
      </w:pPr>
    </w:p>
    <w:p w14:paraId="603A973A">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Preporučena doza</w:t>
      </w:r>
    </w:p>
    <w:p w14:paraId="42C8814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Preporučena početna doza lenalidomida je 20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 xml:space="preserve">oralno, jednom dnevno od 1. do 21. dana u 28-dnevnim ciklusima koji se ponavlјaju, do 12 terapijskih ciklusa. Preporučena početna doza rituksimaba je 375 </w:t>
      </w:r>
      <w:r>
        <w:rPr>
          <w:rFonts w:ascii="Microsoft Sans Serif" w:hAnsi="Microsoft Sans Serif" w:cs="Microsoft Sans Serif" w:eastAsiaTheme="minorHAnsi"/>
          <w:sz w:val="20"/>
          <w:szCs w:val="20"/>
          <w:lang w:val="sr-Latn-RS"/>
        </w:rPr>
        <w:t>mg/m</w:t>
      </w:r>
      <w:r>
        <w:rPr>
          <w:rFonts w:ascii="Microsoft Sans Serif" w:hAnsi="Microsoft Sans Serif" w:cs="Microsoft Sans Serif" w:eastAsiaTheme="minorHAnsi"/>
          <w:sz w:val="20"/>
          <w:szCs w:val="20"/>
          <w:vertAlign w:val="superscript"/>
          <w:lang w:val="sr-Latn-RS"/>
        </w:rPr>
        <w:t>2</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intravenski, svake nedelјe u prvom ciklusu (1, 8, 15. i 22. dan) i prvi dan svakog 28- dnevnog ciklusa, od 2. do 5. ciklusa.</w:t>
      </w:r>
    </w:p>
    <w:p w14:paraId="21139E1D">
      <w:pPr>
        <w:widowControl w:val="0"/>
        <w:tabs>
          <w:tab w:val="clear" w:pos="284"/>
        </w:tabs>
        <w:rPr>
          <w:rFonts w:ascii="Microsoft Sans Serif" w:hAnsi="Microsoft Sans Serif" w:cs="Microsoft Sans Serif" w:eastAsiaTheme="minorHAnsi"/>
          <w:b/>
          <w:sz w:val="20"/>
          <w:szCs w:val="20"/>
          <w:lang w:val="sr-Cyrl-RS"/>
        </w:rPr>
      </w:pPr>
    </w:p>
    <w:p w14:paraId="08A58FE9">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 xml:space="preserve">- </w:t>
      </w:r>
      <w:r>
        <w:rPr>
          <w:rFonts w:ascii="Microsoft Sans Serif" w:hAnsi="Microsoft Sans Serif" w:cs="Microsoft Sans Serif" w:eastAsiaTheme="minorHAnsi"/>
          <w:i/>
          <w:sz w:val="20"/>
          <w:szCs w:val="20"/>
          <w:lang w:val="sr-Cyrl-RS"/>
        </w:rPr>
        <w:t>Koraci u smanjivanju doze</w:t>
      </w:r>
    </w:p>
    <w:tbl>
      <w:tblPr>
        <w:tblStyle w:val="7"/>
        <w:tblW w:w="0" w:type="auto"/>
        <w:tblInd w:w="-5" w:type="dxa"/>
        <w:tblLayout w:type="fixed"/>
        <w:tblCellMar>
          <w:top w:w="0" w:type="dxa"/>
          <w:left w:w="0" w:type="dxa"/>
          <w:bottom w:w="0" w:type="dxa"/>
          <w:right w:w="0" w:type="dxa"/>
        </w:tblCellMar>
      </w:tblPr>
      <w:tblGrid>
        <w:gridCol w:w="2420"/>
        <w:gridCol w:w="6580"/>
      </w:tblGrid>
      <w:tr w14:paraId="02E4CE91">
        <w:tblPrEx>
          <w:tblCellMar>
            <w:top w:w="0" w:type="dxa"/>
            <w:left w:w="0" w:type="dxa"/>
            <w:bottom w:w="0" w:type="dxa"/>
            <w:right w:w="0" w:type="dxa"/>
          </w:tblCellMar>
        </w:tblPrEx>
        <w:trPr>
          <w:trHeight w:val="261" w:hRule="exact"/>
        </w:trPr>
        <w:tc>
          <w:tcPr>
            <w:tcW w:w="2420" w:type="dxa"/>
            <w:tcBorders>
              <w:top w:val="single" w:color="000000" w:sz="4" w:space="0"/>
              <w:left w:val="single" w:color="000000" w:sz="4" w:space="0"/>
              <w:bottom w:val="single" w:color="000000" w:sz="4" w:space="0"/>
              <w:right w:val="single" w:color="000000" w:sz="4" w:space="0"/>
            </w:tcBorders>
          </w:tcPr>
          <w:p w14:paraId="528E9B2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Početna doza</w:t>
            </w:r>
          </w:p>
        </w:tc>
        <w:tc>
          <w:tcPr>
            <w:tcW w:w="6580" w:type="dxa"/>
            <w:tcBorders>
              <w:top w:val="single" w:color="000000" w:sz="4" w:space="0"/>
              <w:left w:val="single" w:color="000000" w:sz="4" w:space="0"/>
              <w:bottom w:val="single" w:color="000000" w:sz="4" w:space="0"/>
              <w:right w:val="single" w:color="000000" w:sz="4" w:space="0"/>
            </w:tcBorders>
          </w:tcPr>
          <w:p w14:paraId="43E3529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20 mg</w:t>
            </w:r>
            <w:r>
              <w:rPr>
                <w:rFonts w:ascii="Microsoft Sans Serif" w:hAnsi="Microsoft Sans Serif" w:cs="Microsoft Sans Serif"/>
                <w:sz w:val="20"/>
                <w:szCs w:val="20"/>
                <w:lang w:val="sr-Cyrl-RS"/>
              </w:rPr>
              <w:t xml:space="preserve"> jednom dnevno od 1. do 21. dana, svakih 28 dana</w:t>
            </w:r>
          </w:p>
        </w:tc>
      </w:tr>
      <w:tr w14:paraId="65842F2B">
        <w:tblPrEx>
          <w:tblCellMar>
            <w:top w:w="0" w:type="dxa"/>
            <w:left w:w="0" w:type="dxa"/>
            <w:bottom w:w="0" w:type="dxa"/>
            <w:right w:w="0" w:type="dxa"/>
          </w:tblCellMar>
        </w:tblPrEx>
        <w:trPr>
          <w:trHeight w:val="264" w:hRule="exact"/>
        </w:trPr>
        <w:tc>
          <w:tcPr>
            <w:tcW w:w="2420" w:type="dxa"/>
            <w:tcBorders>
              <w:top w:val="single" w:color="000000" w:sz="4" w:space="0"/>
              <w:left w:val="single" w:color="000000" w:sz="4" w:space="0"/>
              <w:bottom w:val="single" w:color="000000" w:sz="4" w:space="0"/>
              <w:right w:val="single" w:color="000000" w:sz="4" w:space="0"/>
            </w:tcBorders>
          </w:tcPr>
          <w:p w14:paraId="1ED54461">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76ACFD7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15 mg</w:t>
            </w:r>
            <w:r>
              <w:rPr>
                <w:rFonts w:ascii="Microsoft Sans Serif" w:hAnsi="Microsoft Sans Serif" w:cs="Microsoft Sans Serif"/>
                <w:sz w:val="20"/>
                <w:szCs w:val="20"/>
                <w:lang w:val="sr-Cyrl-RS"/>
              </w:rPr>
              <w:t xml:space="preserve"> jednom dnevno od 1. do 21. dana, svakih 28 dana</w:t>
            </w:r>
          </w:p>
        </w:tc>
      </w:tr>
      <w:tr w14:paraId="7C5811F7">
        <w:tblPrEx>
          <w:tblCellMar>
            <w:top w:w="0" w:type="dxa"/>
            <w:left w:w="0" w:type="dxa"/>
            <w:bottom w:w="0" w:type="dxa"/>
            <w:right w:w="0" w:type="dxa"/>
          </w:tblCellMar>
        </w:tblPrEx>
        <w:trPr>
          <w:trHeight w:val="262" w:hRule="exact"/>
        </w:trPr>
        <w:tc>
          <w:tcPr>
            <w:tcW w:w="2420" w:type="dxa"/>
            <w:tcBorders>
              <w:top w:val="single" w:color="000000" w:sz="4" w:space="0"/>
              <w:left w:val="single" w:color="000000" w:sz="4" w:space="0"/>
              <w:bottom w:val="single" w:color="000000" w:sz="4" w:space="0"/>
              <w:right w:val="single" w:color="000000" w:sz="4" w:space="0"/>
            </w:tcBorders>
          </w:tcPr>
          <w:p w14:paraId="1B12715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2D9305F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10 mg</w:t>
            </w:r>
            <w:r>
              <w:rPr>
                <w:rFonts w:ascii="Microsoft Sans Serif" w:hAnsi="Microsoft Sans Serif" w:cs="Microsoft Sans Serif"/>
                <w:sz w:val="20"/>
                <w:szCs w:val="20"/>
                <w:lang w:val="sr-Cyrl-RS"/>
              </w:rPr>
              <w:t xml:space="preserve"> jednom dnevno od 1. do 21. dana, svakih 28 dana</w:t>
            </w:r>
          </w:p>
        </w:tc>
      </w:tr>
      <w:tr w14:paraId="5999ECAB">
        <w:tblPrEx>
          <w:tblCellMar>
            <w:top w:w="0" w:type="dxa"/>
            <w:left w:w="0" w:type="dxa"/>
            <w:bottom w:w="0" w:type="dxa"/>
            <w:right w:w="0" w:type="dxa"/>
          </w:tblCellMar>
        </w:tblPrEx>
        <w:trPr>
          <w:trHeight w:val="264" w:hRule="exact"/>
        </w:trPr>
        <w:tc>
          <w:tcPr>
            <w:tcW w:w="2420" w:type="dxa"/>
            <w:tcBorders>
              <w:top w:val="single" w:color="000000" w:sz="4" w:space="0"/>
              <w:left w:val="single" w:color="000000" w:sz="4" w:space="0"/>
              <w:bottom w:val="single" w:color="000000" w:sz="4" w:space="0"/>
              <w:right w:val="single" w:color="000000" w:sz="4" w:space="0"/>
            </w:tcBorders>
          </w:tcPr>
          <w:p w14:paraId="59B6370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3E68E805">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5 mg</w:t>
            </w:r>
            <w:r>
              <w:rPr>
                <w:rFonts w:ascii="Microsoft Sans Serif" w:hAnsi="Microsoft Sans Serif" w:cs="Microsoft Sans Serif"/>
                <w:sz w:val="20"/>
                <w:szCs w:val="20"/>
                <w:lang w:val="sr-Cyrl-RS"/>
              </w:rPr>
              <w:t xml:space="preserve"> jednom dnevno od 1. do 21. dana, svakih 28 dana</w:t>
            </w:r>
          </w:p>
        </w:tc>
      </w:tr>
    </w:tbl>
    <w:p w14:paraId="011948B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Za prilagođavanju doze zbog toksičnosti rituksimaba, vidjeti odgovarajući Sažetak karakteristika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w:t>
      </w:r>
    </w:p>
    <w:p w14:paraId="42068FB5">
      <w:pPr>
        <w:widowControl w:val="0"/>
        <w:tabs>
          <w:tab w:val="clear" w:pos="284"/>
        </w:tabs>
        <w:rPr>
          <w:rFonts w:ascii="Microsoft Sans Serif" w:hAnsi="Microsoft Sans Serif" w:cs="Microsoft Sans Serif" w:eastAsiaTheme="minorHAnsi"/>
          <w:sz w:val="20"/>
          <w:szCs w:val="20"/>
          <w:lang w:val="sv-SE"/>
        </w:rPr>
      </w:pPr>
    </w:p>
    <w:p w14:paraId="10C3F1B1">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247A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481BD78F">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6F2974FE">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4D67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7ECEC2FA">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50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5D1AFAB0">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50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5352" w:type="dxa"/>
            <w:tcBorders>
              <w:top w:val="single" w:color="7E7E7E" w:themeColor="text1" w:themeTint="80" w:sz="4" w:space="0"/>
              <w:bottom w:val="single" w:color="7E7E7E" w:themeColor="text1" w:themeTint="80" w:sz="4" w:space="0"/>
              <w:insideH w:val="single" w:sz="4" w:space="0"/>
            </w:tcBorders>
          </w:tcPr>
          <w:p w14:paraId="6F10142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kontrolisati KKS najmanje na svakih 7 dana</w:t>
            </w:r>
          </w:p>
          <w:p w14:paraId="56E2947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(1. nivo doze)</w:t>
            </w:r>
          </w:p>
        </w:tc>
      </w:tr>
      <w:tr w14:paraId="140B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051EC4F1">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 xml:space="preserve">Za svaki sljedeći pad ispod 50 </w:t>
            </w:r>
            <w:r>
              <w:rPr>
                <w:rFonts w:ascii="Microsoft Sans Serif" w:hAnsi="Microsoft Sans Serif" w:cs="Microsoft Sans Serif" w:eastAsiaTheme="minorHAnsi"/>
                <w:b w:val="0"/>
                <w:bCs/>
                <w:sz w:val="20"/>
                <w:szCs w:val="20"/>
              </w:rPr>
              <w:t>x</w:t>
            </w:r>
            <w:r>
              <w:rPr>
                <w:rFonts w:ascii="Microsoft Sans Serif" w:hAnsi="Microsoft Sans Serif" w:cs="Microsoft Sans Serif" w:eastAsiaTheme="minorHAnsi"/>
                <w:b w:val="0"/>
                <w:bCs/>
                <w:sz w:val="20"/>
                <w:szCs w:val="20"/>
                <w:lang w:val="sr-Cyrl-RS"/>
              </w:rPr>
              <w:t xml:space="preserve"> 10</w:t>
            </w:r>
            <w:r>
              <w:rPr>
                <w:rFonts w:ascii="Microsoft Sans Serif" w:hAnsi="Microsoft Sans Serif" w:cs="Microsoft Sans Serif" w:eastAsiaTheme="minorHAnsi"/>
                <w:b w:val="0"/>
                <w:bCs/>
                <w:sz w:val="20"/>
                <w:szCs w:val="20"/>
                <w:vertAlign w:val="superscript"/>
                <w:lang w:val="sr-Cyrl-RS"/>
              </w:rPr>
              <w:t>9</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l</w:t>
            </w:r>
          </w:p>
          <w:p w14:paraId="08760A46">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50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Pr>
          <w:p w14:paraId="3374E62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kontrolisati KKS najmanje na svakih 7 dana</w:t>
            </w:r>
          </w:p>
          <w:p w14:paraId="26AE9EB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(2. ili 3. nivo doze) jednom dnevno. Ne primjenjivati doze niže od 3. nivoa doze</w:t>
            </w:r>
          </w:p>
        </w:tc>
      </w:tr>
    </w:tbl>
    <w:p w14:paraId="210F1E3F">
      <w:pPr>
        <w:widowControl w:val="0"/>
        <w:tabs>
          <w:tab w:val="left" w:pos="940"/>
          <w:tab w:val="clear" w:pos="284"/>
        </w:tabs>
        <w:contextualSpacing/>
        <w:rPr>
          <w:rFonts w:ascii="Microsoft Sans Serif" w:hAnsi="Microsoft Sans Serif" w:cs="Microsoft Sans Serif"/>
          <w:i/>
          <w:sz w:val="20"/>
          <w:szCs w:val="20"/>
        </w:rPr>
      </w:pPr>
    </w:p>
    <w:p w14:paraId="5C080BEF">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6"/>
        <w:gridCol w:w="4795"/>
      </w:tblGrid>
      <w:tr w14:paraId="1657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3BBEC0BE">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1FF50899">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41F9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3C61DA60">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1.0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r>
              <w:rPr>
                <w:rFonts w:ascii="Microsoft Sans Serif" w:hAnsi="Microsoft Sans Serif" w:cs="Microsoft Sans Serif" w:eastAsiaTheme="minorHAnsi"/>
                <w:b w:val="0"/>
                <w:bCs/>
                <w:sz w:val="20"/>
                <w:szCs w:val="20"/>
                <w:vertAlign w:val="superscript"/>
              </w:rPr>
              <w:t>a</w:t>
            </w:r>
            <w:r>
              <w:rPr>
                <w:rFonts w:ascii="Microsoft Sans Serif" w:hAnsi="Microsoft Sans Serif" w:cs="Microsoft Sans Serif" w:eastAsiaTheme="minorHAnsi"/>
                <w:b w:val="0"/>
                <w:bCs/>
                <w:sz w:val="20"/>
                <w:szCs w:val="20"/>
                <w:lang w:val="sr-Cyrl-RS"/>
              </w:rPr>
              <w:t xml:space="preserve"> za najmanje 7 dana ili</w:t>
            </w:r>
          </w:p>
          <w:p w14:paraId="11035624">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w:t>
            </w:r>
            <w:r>
              <w:rPr>
                <w:rFonts w:ascii="Microsoft Sans Serif" w:hAnsi="Microsoft Sans Serif" w:cs="Microsoft Sans Serif" w:eastAsiaTheme="minorHAnsi"/>
                <w:b w:val="0"/>
                <w:bCs/>
                <w:sz w:val="20"/>
                <w:szCs w:val="20"/>
                <w:lang w:val="en-GB"/>
              </w:rPr>
              <w:t>&lt;</w:t>
            </w:r>
            <w:r>
              <w:rPr>
                <w:rFonts w:ascii="Microsoft Sans Serif" w:hAnsi="Microsoft Sans Serif" w:cs="Microsoft Sans Serif" w:eastAsiaTheme="minorHAnsi"/>
                <w:b w:val="0"/>
                <w:bCs/>
                <w:sz w:val="20"/>
                <w:szCs w:val="20"/>
              </w:rPr>
              <w:t xml:space="preserve"> 1.0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 uz poviše</w:t>
            </w:r>
            <w:r>
              <w:rPr>
                <w:rFonts w:ascii="Microsoft Sans Serif" w:hAnsi="Microsoft Sans Serif" w:cs="Microsoft Sans Serif" w:eastAsiaTheme="minorHAnsi"/>
                <w:b w:val="0"/>
                <w:bCs/>
                <w:sz w:val="20"/>
                <w:szCs w:val="20"/>
                <w:lang w:val="sr-Cyrl-RS"/>
              </w:rPr>
              <w:t>n</w:t>
            </w:r>
            <w:r>
              <w:rPr>
                <w:rFonts w:ascii="Microsoft Sans Serif" w:hAnsi="Microsoft Sans Serif" w:cs="Microsoft Sans Serif" w:eastAsiaTheme="minorHAnsi"/>
                <w:b w:val="0"/>
                <w:bCs/>
                <w:sz w:val="20"/>
                <w:szCs w:val="20"/>
              </w:rPr>
              <w:t>u tjelesnu temperaturu</w:t>
            </w:r>
            <w:r>
              <w:rPr>
                <w:rFonts w:ascii="Microsoft Sans Serif" w:hAnsi="Microsoft Sans Serif" w:cs="Microsoft Sans Serif" w:eastAsiaTheme="minorHAnsi"/>
                <w:b w:val="0"/>
                <w:bCs/>
                <w:sz w:val="20"/>
                <w:szCs w:val="20"/>
                <w:lang w:val="sr-Cyrl-RS"/>
              </w:rPr>
              <w:t xml:space="preserve"> (t</w:t>
            </w:r>
            <w:r>
              <w:rPr>
                <w:rFonts w:ascii="Microsoft Sans Serif" w:hAnsi="Microsoft Sans Serif" w:cs="Microsoft Sans Serif" w:eastAsiaTheme="minorHAnsi"/>
                <w:b w:val="0"/>
                <w:bCs/>
                <w:sz w:val="20"/>
                <w:szCs w:val="20"/>
                <w:lang w:val="sr-Latn-RS"/>
              </w:rPr>
              <w:t>j</w:t>
            </w:r>
            <w:r>
              <w:rPr>
                <w:rFonts w:ascii="Microsoft Sans Serif" w:hAnsi="Microsoft Sans Serif" w:cs="Microsoft Sans Serif" w:eastAsiaTheme="minorHAnsi"/>
                <w:b w:val="0"/>
                <w:bCs/>
                <w:sz w:val="20"/>
                <w:szCs w:val="20"/>
                <w:lang w:val="sr-Cyrl-RS"/>
              </w:rPr>
              <w:t>elesna temperatura ≥ 38,5</w:t>
            </w:r>
            <w:r>
              <w:rPr>
                <w:rFonts w:ascii="Cambria Math" w:hAnsi="Cambria Math" w:cs="Cambria Math" w:eastAsiaTheme="minorHAnsi"/>
                <w:b w:val="0"/>
                <w:bCs/>
                <w:sz w:val="20"/>
                <w:szCs w:val="20"/>
                <w:lang w:val="sr-Cyrl-RS"/>
              </w:rPr>
              <w:t>℃</w:t>
            </w:r>
            <w:r>
              <w:rPr>
                <w:rFonts w:ascii="Microsoft Sans Serif" w:hAnsi="Microsoft Sans Serif" w:cs="Microsoft Sans Serif" w:eastAsiaTheme="minorHAnsi"/>
                <w:b w:val="0"/>
                <w:bCs/>
                <w:sz w:val="20"/>
                <w:szCs w:val="20"/>
                <w:lang w:val="sr-Cyrl-RS"/>
              </w:rPr>
              <w:t>) ili</w:t>
            </w:r>
          </w:p>
          <w:p w14:paraId="480C5E92">
            <w:pPr>
              <w:widowControl w:val="0"/>
              <w:tabs>
                <w:tab w:val="clear" w:pos="284"/>
              </w:tabs>
              <w:jc w:val="left"/>
              <w:rPr>
                <w:rFonts w:ascii="Microsoft Sans Serif" w:hAnsi="Microsoft Sans Serif" w:cs="Microsoft Sans Serif" w:eastAsiaTheme="minorHAnsi"/>
                <w:b w:val="0"/>
                <w:bCs/>
                <w:sz w:val="20"/>
                <w:szCs w:val="20"/>
                <w:lang w:val="en-GB"/>
              </w:rPr>
            </w:pPr>
            <w:r>
              <w:rPr>
                <w:rFonts w:ascii="Microsoft Sans Serif" w:hAnsi="Microsoft Sans Serif" w:cs="Microsoft Sans Serif" w:eastAsiaTheme="minorHAnsi"/>
                <w:b w:val="0"/>
                <w:bCs/>
                <w:sz w:val="20"/>
                <w:szCs w:val="20"/>
                <w:lang w:val="sr-Cyrl-RS"/>
              </w:rPr>
              <w:t xml:space="preserve">Padne na </w:t>
            </w:r>
            <w:r>
              <w:rPr>
                <w:rFonts w:ascii="Microsoft Sans Serif" w:hAnsi="Microsoft Sans Serif" w:cs="Microsoft Sans Serif" w:eastAsiaTheme="minorHAnsi"/>
                <w:b w:val="0"/>
                <w:bCs/>
                <w:sz w:val="20"/>
                <w:szCs w:val="20"/>
                <w:lang w:val="en-GB"/>
              </w:rPr>
              <w:t xml:space="preserve">&lt; </w:t>
            </w:r>
            <w:r>
              <w:rPr>
                <w:rFonts w:ascii="Microsoft Sans Serif" w:hAnsi="Microsoft Sans Serif" w:cs="Microsoft Sans Serif" w:eastAsiaTheme="minorHAnsi"/>
                <w:b w:val="0"/>
                <w:bCs/>
                <w:sz w:val="20"/>
                <w:szCs w:val="20"/>
              </w:rPr>
              <w:t>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4933" w:type="dxa"/>
            <w:tcBorders>
              <w:top w:val="single" w:color="7E7E7E" w:themeColor="text1" w:themeTint="80" w:sz="4" w:space="0"/>
              <w:bottom w:val="single" w:color="7E7E7E" w:themeColor="text1" w:themeTint="80" w:sz="4" w:space="0"/>
              <w:insideH w:val="single" w:sz="4" w:space="0"/>
            </w:tcBorders>
          </w:tcPr>
          <w:p w14:paraId="1D94E96C">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kontrolisati KKS najmanje na svakih 7 dana</w:t>
            </w:r>
          </w:p>
          <w:p w14:paraId="74CB9AAA">
            <w:pPr>
              <w:widowControl w:val="0"/>
              <w:tabs>
                <w:tab w:val="clear" w:pos="284"/>
              </w:tabs>
              <w:jc w:val="left"/>
              <w:rPr>
                <w:rFonts w:ascii="Microsoft Sans Serif" w:hAnsi="Microsoft Sans Serif" w:cs="Microsoft Sans Serif" w:eastAsiaTheme="minorHAnsi"/>
                <w:sz w:val="20"/>
                <w:szCs w:val="20"/>
                <w:lang w:val="sr-Cyrl-RS"/>
              </w:rPr>
            </w:pPr>
          </w:p>
        </w:tc>
      </w:tr>
      <w:tr w14:paraId="3B13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Pr>
          <w:p w14:paraId="17341F30">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Vrati se na</w:t>
            </w:r>
            <w:r>
              <w:rPr>
                <w:rFonts w:ascii="Microsoft Sans Serif" w:hAnsi="Microsoft Sans Serif" w:cs="Microsoft Sans Serif" w:eastAsiaTheme="minorHAnsi"/>
                <w:b w:val="0"/>
                <w:bCs/>
                <w:sz w:val="20"/>
                <w:szCs w:val="20"/>
                <w:lang w:val="fr-FR"/>
              </w:rPr>
              <w:t xml:space="preserve"> ≥ 1.0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Pr>
          <w:p w14:paraId="459D3553">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terapijom lenalidomidom primjenom sljedećeg nižeg nivoa doze (1. nivo doze)</w:t>
            </w:r>
          </w:p>
        </w:tc>
      </w:tr>
      <w:tr w14:paraId="1731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7982B007">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lang w:val="fr-FR"/>
              </w:rPr>
              <w:t xml:space="preserve"> 1.0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r>
              <w:rPr>
                <w:rFonts w:ascii="Microsoft Sans Serif" w:hAnsi="Microsoft Sans Serif" w:cs="Microsoft Sans Serif" w:eastAsiaTheme="minorHAnsi"/>
                <w:b w:val="0"/>
                <w:bCs/>
                <w:sz w:val="20"/>
                <w:szCs w:val="20"/>
                <w:lang w:val="sr-Cyrl-RS"/>
              </w:rPr>
              <w:t xml:space="preserve"> za najmanje 7 dana ili padne na </w:t>
            </w:r>
            <w:r>
              <w:rPr>
                <w:rFonts w:ascii="Microsoft Sans Serif" w:hAnsi="Microsoft Sans Serif" w:cs="Microsoft Sans Serif" w:eastAsiaTheme="minorHAnsi"/>
                <w:b w:val="0"/>
                <w:bCs/>
                <w:sz w:val="20"/>
                <w:szCs w:val="20"/>
                <w:lang w:val="fr-FR"/>
              </w:rPr>
              <w:t>&lt; 1.0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 xml:space="preserve"> /l</w:t>
            </w:r>
            <w:r>
              <w:rPr>
                <w:rFonts w:ascii="Microsoft Sans Serif" w:hAnsi="Microsoft Sans Serif" w:cs="Microsoft Sans Serif" w:eastAsiaTheme="minorHAnsi"/>
                <w:b w:val="0"/>
                <w:bCs/>
                <w:sz w:val="20"/>
                <w:szCs w:val="20"/>
                <w:lang w:val="sr-Cyrl-RS"/>
              </w:rPr>
              <w:t xml:space="preserve"> uz povišenu t</w:t>
            </w:r>
            <w:r>
              <w:rPr>
                <w:rFonts w:ascii="Microsoft Sans Serif" w:hAnsi="Microsoft Sans Serif" w:cs="Microsoft Sans Serif" w:eastAsiaTheme="minorHAnsi"/>
                <w:b w:val="0"/>
                <w:bCs/>
                <w:sz w:val="20"/>
                <w:szCs w:val="20"/>
                <w:lang w:val="sr-Latn-RS"/>
              </w:rPr>
              <w:t>j</w:t>
            </w:r>
            <w:r>
              <w:rPr>
                <w:rFonts w:ascii="Microsoft Sans Serif" w:hAnsi="Microsoft Sans Serif" w:cs="Microsoft Sans Serif" w:eastAsiaTheme="minorHAnsi"/>
                <w:b w:val="0"/>
                <w:bCs/>
                <w:sz w:val="20"/>
                <w:szCs w:val="20"/>
                <w:lang w:val="sr-Cyrl-RS"/>
              </w:rPr>
              <w:t>elesnu temperaturu (t</w:t>
            </w:r>
            <w:r>
              <w:rPr>
                <w:rFonts w:ascii="Microsoft Sans Serif" w:hAnsi="Microsoft Sans Serif" w:cs="Microsoft Sans Serif" w:eastAsiaTheme="minorHAnsi"/>
                <w:b w:val="0"/>
                <w:bCs/>
                <w:sz w:val="20"/>
                <w:szCs w:val="20"/>
                <w:lang w:val="sr-Latn-RS"/>
              </w:rPr>
              <w:t>j</w:t>
            </w:r>
            <w:r>
              <w:rPr>
                <w:rFonts w:ascii="Microsoft Sans Serif" w:hAnsi="Microsoft Sans Serif" w:cs="Microsoft Sans Serif" w:eastAsiaTheme="minorHAnsi"/>
                <w:b w:val="0"/>
                <w:bCs/>
                <w:sz w:val="20"/>
                <w:szCs w:val="20"/>
                <w:lang w:val="sr-Cyrl-RS"/>
              </w:rPr>
              <w:t>elesna temperatura ≥ 38,5</w:t>
            </w:r>
            <w:r>
              <w:rPr>
                <w:rFonts w:ascii="Cambria Math" w:hAnsi="Cambria Math" w:cs="Cambria Math" w:eastAsiaTheme="minorHAnsi"/>
                <w:b w:val="0"/>
                <w:bCs/>
                <w:sz w:val="20"/>
                <w:szCs w:val="20"/>
                <w:lang w:val="sr-Cyrl-RS"/>
              </w:rPr>
              <w:t>℃</w:t>
            </w:r>
            <w:r>
              <w:rPr>
                <w:rFonts w:ascii="Microsoft Sans Serif" w:hAnsi="Microsoft Sans Serif" w:cs="Microsoft Sans Serif" w:eastAsiaTheme="minorHAnsi"/>
                <w:b w:val="0"/>
                <w:bCs/>
                <w:sz w:val="20"/>
                <w:szCs w:val="20"/>
                <w:lang w:val="sr-Cyrl-RS"/>
              </w:rPr>
              <w:t xml:space="preserve">) ili padne na </w:t>
            </w:r>
            <w:r>
              <w:rPr>
                <w:rFonts w:ascii="Microsoft Sans Serif" w:hAnsi="Microsoft Sans Serif" w:cs="Microsoft Sans Serif" w:eastAsiaTheme="minorHAnsi"/>
                <w:b w:val="0"/>
                <w:bCs/>
                <w:sz w:val="20"/>
                <w:szCs w:val="20"/>
                <w:lang w:val="fr-FR"/>
              </w:rPr>
              <w:t>&lt;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p w14:paraId="25A7E778">
            <w:pPr>
              <w:widowControl w:val="0"/>
              <w:tabs>
                <w:tab w:val="clear" w:pos="284"/>
              </w:tabs>
              <w:jc w:val="left"/>
              <w:rPr>
                <w:rFonts w:ascii="Microsoft Sans Serif" w:hAnsi="Microsoft Sans Serif" w:cs="Microsoft Sans Serif" w:eastAsiaTheme="minorHAnsi"/>
                <w:b w:val="0"/>
                <w:bCs/>
                <w:sz w:val="20"/>
                <w:szCs w:val="20"/>
                <w:lang w:val="sr-Cyrl-RS"/>
              </w:rPr>
            </w:pPr>
          </w:p>
          <w:p w14:paraId="3567A1DD">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1.0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Borders>
              <w:top w:val="single" w:color="7E7E7E" w:themeColor="text1" w:themeTint="80" w:sz="4" w:space="0"/>
              <w:bottom w:val="single" w:color="7E7E7E" w:themeColor="text1" w:themeTint="80" w:sz="4" w:space="0"/>
              <w:insideH w:val="single" w:sz="4" w:space="0"/>
            </w:tcBorders>
          </w:tcPr>
          <w:p w14:paraId="63B968C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kontrolisati KKS najmanje na svakih 7 dana</w:t>
            </w:r>
          </w:p>
          <w:p w14:paraId="5AF4D3A2">
            <w:pPr>
              <w:widowControl w:val="0"/>
              <w:tabs>
                <w:tab w:val="clear" w:pos="284"/>
              </w:tabs>
              <w:jc w:val="left"/>
              <w:rPr>
                <w:rFonts w:ascii="Microsoft Sans Serif" w:hAnsi="Microsoft Sans Serif" w:cs="Microsoft Sans Serif" w:eastAsiaTheme="minorHAnsi"/>
                <w:sz w:val="20"/>
                <w:szCs w:val="20"/>
                <w:lang w:val="sr-Cyrl-RS"/>
              </w:rPr>
            </w:pPr>
          </w:p>
          <w:p w14:paraId="7D67E309">
            <w:pPr>
              <w:widowControl w:val="0"/>
              <w:tabs>
                <w:tab w:val="clear" w:pos="284"/>
              </w:tabs>
              <w:jc w:val="left"/>
              <w:rPr>
                <w:rFonts w:ascii="Microsoft Sans Serif" w:hAnsi="Microsoft Sans Serif" w:cs="Microsoft Sans Serif" w:eastAsiaTheme="minorHAnsi"/>
                <w:sz w:val="20"/>
                <w:szCs w:val="20"/>
                <w:lang w:val="sr-Cyrl-RS"/>
              </w:rPr>
            </w:pPr>
          </w:p>
          <w:p w14:paraId="157DD3C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Nastaviti terapiju lenalidomidom primjenom sljedećeg nižeg nivoa doze (2. ili 3. nivo doze). Ne primjenjivati doze manje od </w:t>
            </w:r>
            <w:r>
              <w:rPr>
                <w:rFonts w:ascii="Microsoft Sans Serif" w:hAnsi="Microsoft Sans Serif" w:cs="Microsoft Sans Serif" w:eastAsiaTheme="minorHAnsi"/>
                <w:sz w:val="20"/>
                <w:szCs w:val="20"/>
              </w:rPr>
              <w:t>3</w:t>
            </w:r>
            <w:r>
              <w:rPr>
                <w:rFonts w:ascii="Microsoft Sans Serif" w:hAnsi="Microsoft Sans Serif" w:cs="Microsoft Sans Serif" w:eastAsiaTheme="minorHAnsi"/>
                <w:sz w:val="20"/>
                <w:szCs w:val="20"/>
                <w:lang w:val="sr-Latn-RS"/>
              </w:rPr>
              <w:t>. nivoa doze.</w:t>
            </w:r>
          </w:p>
        </w:tc>
      </w:tr>
    </w:tbl>
    <w:p w14:paraId="73EAA3E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vertAlign w:val="superscript"/>
          <w:lang w:val="sr-Latn-RS"/>
        </w:rPr>
        <w:t xml:space="preserve"> </w:t>
      </w:r>
      <w:r>
        <w:rPr>
          <w:rFonts w:ascii="Microsoft Sans Serif" w:hAnsi="Microsoft Sans Serif" w:cs="Microsoft Sans Serif" w:eastAsiaTheme="minorHAnsi"/>
          <w:sz w:val="20"/>
          <w:szCs w:val="20"/>
          <w:lang w:val="sr-Cyrl-RS"/>
        </w:rPr>
        <w:t xml:space="preserve">ako je neutropenija jedina toksičnost kod bilo kog nivoa doze, </w:t>
      </w:r>
      <w:r>
        <w:rPr>
          <w:rFonts w:ascii="Microsoft Sans Serif" w:hAnsi="Microsoft Sans Serif" w:cs="Microsoft Sans Serif" w:eastAsiaTheme="minorHAnsi"/>
          <w:sz w:val="20"/>
          <w:szCs w:val="20"/>
        </w:rPr>
        <w:t xml:space="preserve">prema preporuci ljekara, </w:t>
      </w:r>
      <w:r>
        <w:rPr>
          <w:rFonts w:ascii="Microsoft Sans Serif" w:hAnsi="Microsoft Sans Serif" w:cs="Microsoft Sans Serif" w:eastAsiaTheme="minorHAnsi"/>
          <w:sz w:val="20"/>
          <w:szCs w:val="20"/>
          <w:lang w:val="sr-Cyrl-RS"/>
        </w:rPr>
        <w:t>dodajte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w:t>
      </w:r>
    </w:p>
    <w:p w14:paraId="0BA008C8">
      <w:pPr>
        <w:widowControl w:val="0"/>
        <w:tabs>
          <w:tab w:val="clear" w:pos="284"/>
        </w:tabs>
        <w:rPr>
          <w:rFonts w:ascii="Microsoft Sans Serif" w:hAnsi="Microsoft Sans Serif" w:cs="Microsoft Sans Serif" w:eastAsiaTheme="minorHAnsi"/>
          <w:sz w:val="20"/>
          <w:szCs w:val="20"/>
          <w:lang w:val="sr-Cyrl-RS"/>
        </w:rPr>
      </w:pPr>
    </w:p>
    <w:p w14:paraId="157D8500">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Sindrom lize tumora (</w:t>
      </w:r>
      <w:r>
        <w:rPr>
          <w:rFonts w:ascii="Microsoft Sans Serif" w:hAnsi="Microsoft Sans Serif" w:cs="Microsoft Sans Serif" w:eastAsiaTheme="minorHAnsi"/>
          <w:sz w:val="20"/>
          <w:szCs w:val="20"/>
          <w:lang w:val="sr-Cyrl-RS"/>
        </w:rPr>
        <w:t>engl.</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lang w:val="sr-Latn-RS"/>
        </w:rPr>
        <w:t>Tumor lysis syndrome, TLS</w:t>
      </w:r>
      <w:r>
        <w:rPr>
          <w:rFonts w:ascii="Microsoft Sans Serif" w:hAnsi="Microsoft Sans Serif" w:cs="Microsoft Sans Serif" w:eastAsiaTheme="minorHAnsi"/>
          <w:i/>
          <w:sz w:val="20"/>
          <w:szCs w:val="20"/>
          <w:lang w:val="sr-Cyrl-RS"/>
        </w:rPr>
        <w:t>)</w:t>
      </w:r>
    </w:p>
    <w:p w14:paraId="0B64082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Svi pacijenti treba da primaju profilaksu za </w:t>
      </w:r>
      <w:r>
        <w:rPr>
          <w:rFonts w:ascii="Microsoft Sans Serif" w:hAnsi="Microsoft Sans Serif" w:cs="Microsoft Sans Serif" w:eastAsiaTheme="minorHAnsi"/>
          <w:sz w:val="20"/>
          <w:szCs w:val="20"/>
          <w:lang w:val="sr-Latn-RS"/>
        </w:rPr>
        <w:t>TLS (</w:t>
      </w:r>
      <w:r>
        <w:rPr>
          <w:rFonts w:ascii="Microsoft Sans Serif" w:hAnsi="Microsoft Sans Serif" w:cs="Microsoft Sans Serif" w:eastAsiaTheme="minorHAnsi"/>
          <w:sz w:val="20"/>
          <w:szCs w:val="20"/>
          <w:lang w:val="sr-Cyrl-RS"/>
        </w:rPr>
        <w:t>alopurinol, rasburikaza ili ekvivalentni lijekovi, prema nacionalnim smjernicama</w:t>
      </w:r>
      <w:r>
        <w:rPr>
          <w:rFonts w:ascii="Microsoft Sans Serif" w:hAnsi="Microsoft Sans Serif" w:cs="Microsoft Sans Serif" w:eastAsiaTheme="minorHAnsi"/>
          <w:sz w:val="20"/>
          <w:szCs w:val="20"/>
          <w:lang w:val="sr-Latn-RS"/>
        </w:rPr>
        <w:t>)</w:t>
      </w:r>
      <w:r>
        <w:rPr>
          <w:rFonts w:ascii="Microsoft Sans Serif" w:hAnsi="Microsoft Sans Serif" w:cs="Microsoft Sans Serif" w:eastAsiaTheme="minorHAnsi"/>
          <w:sz w:val="20"/>
          <w:szCs w:val="20"/>
          <w:lang w:val="sr-Cyrl-RS"/>
        </w:rPr>
        <w:t xml:space="preserve"> i treba da budu dobro hidrirani (oralno) tokom prve nedelјe prvog ciklusa ili duži period ako je klinički indikovano. Da bi se pratio </w:t>
      </w:r>
      <w:r>
        <w:rPr>
          <w:rFonts w:ascii="Microsoft Sans Serif" w:hAnsi="Microsoft Sans Serif" w:cs="Microsoft Sans Serif" w:eastAsiaTheme="minorHAnsi"/>
          <w:sz w:val="20"/>
          <w:szCs w:val="20"/>
          <w:lang w:val="sr-Latn-RS"/>
        </w:rPr>
        <w:t xml:space="preserve">TLS, </w:t>
      </w:r>
      <w:r>
        <w:rPr>
          <w:rFonts w:ascii="Microsoft Sans Serif" w:hAnsi="Microsoft Sans Serif" w:cs="Microsoft Sans Serif" w:eastAsiaTheme="minorHAnsi"/>
          <w:sz w:val="20"/>
          <w:szCs w:val="20"/>
          <w:lang w:val="sr-Cyrl-RS"/>
        </w:rPr>
        <w:t>potrebno je da pacijenti kontrolišu odgovarajuće hemijske parametre jednom nedelјno tokom prvog ciklusa i ako je klinički indikovano.</w:t>
      </w:r>
    </w:p>
    <w:p w14:paraId="179967A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Može se nastaviti sa primjenom lenalidomida (doza održavanja) kod pacijenata sa laboratorijski pokazanim </w:t>
      </w:r>
      <w:r>
        <w:rPr>
          <w:rFonts w:ascii="Microsoft Sans Serif" w:hAnsi="Microsoft Sans Serif" w:cs="Microsoft Sans Serif" w:eastAsiaTheme="minorHAnsi"/>
          <w:sz w:val="20"/>
          <w:szCs w:val="20"/>
          <w:lang w:val="sr-Latn-RS"/>
        </w:rPr>
        <w:t xml:space="preserve">TLS </w:t>
      </w:r>
      <w:r>
        <w:rPr>
          <w:rFonts w:ascii="Microsoft Sans Serif" w:hAnsi="Microsoft Sans Serif" w:cs="Microsoft Sans Serif" w:eastAsiaTheme="minorHAnsi"/>
          <w:sz w:val="20"/>
          <w:szCs w:val="20"/>
          <w:lang w:val="sr-Cyrl-RS"/>
        </w:rPr>
        <w:t xml:space="preserve">ili kod 1. stepena kliničkog </w:t>
      </w:r>
      <w:r>
        <w:rPr>
          <w:rFonts w:ascii="Microsoft Sans Serif" w:hAnsi="Microsoft Sans Serif" w:cs="Microsoft Sans Serif" w:eastAsiaTheme="minorHAnsi"/>
          <w:sz w:val="20"/>
          <w:szCs w:val="20"/>
          <w:lang w:val="sr-Latn-RS"/>
        </w:rPr>
        <w:t xml:space="preserve">TLS, </w:t>
      </w:r>
      <w:r>
        <w:rPr>
          <w:rFonts w:ascii="Microsoft Sans Serif" w:hAnsi="Microsoft Sans Serif" w:cs="Microsoft Sans Serif" w:eastAsiaTheme="minorHAnsi"/>
          <w:sz w:val="20"/>
          <w:szCs w:val="20"/>
          <w:lang w:val="sr-Cyrl-RS"/>
        </w:rPr>
        <w:t>ili po preporuci ljekara, smanjiti dozu za jedan nivo i nastaviti primjenu lenalidomida.</w:t>
      </w:r>
      <w:r>
        <w:rPr>
          <w:rFonts w:ascii="Microsoft Sans Serif" w:hAnsi="Microsoft Sans Serif" w:cs="Microsoft Sans Serif"/>
          <w:sz w:val="20"/>
          <w:szCs w:val="20"/>
          <w:lang w:val="sr-Cyrl-RS"/>
        </w:rPr>
        <w:t xml:space="preserve"> </w:t>
      </w:r>
      <w:r>
        <w:rPr>
          <w:rFonts w:ascii="Microsoft Sans Serif" w:hAnsi="Microsoft Sans Serif" w:cs="Microsoft Sans Serif" w:eastAsiaTheme="minorHAnsi"/>
          <w:sz w:val="20"/>
          <w:szCs w:val="20"/>
          <w:lang w:val="sr-Cyrl-RS"/>
        </w:rPr>
        <w:t xml:space="preserve">Treba obezbjediti intenzivnu intravensku hidrataciju i odgovarajuće medicinsko liječenje u skladu sa lokalnim standardom njege, sve do ispravlјanja abnormalnosti elektrolita. </w:t>
      </w:r>
      <w:r>
        <w:rPr>
          <w:rFonts w:ascii="Microsoft Sans Serif" w:hAnsi="Microsoft Sans Serif" w:cs="Microsoft Sans Serif" w:eastAsiaTheme="minorHAnsi"/>
          <w:sz w:val="20"/>
          <w:szCs w:val="20"/>
          <w:lang w:val="sr-Latn-RS"/>
        </w:rPr>
        <w:t>T</w:t>
      </w:r>
      <w:r>
        <w:rPr>
          <w:rFonts w:ascii="Microsoft Sans Serif" w:hAnsi="Microsoft Sans Serif" w:cs="Microsoft Sans Serif" w:eastAsiaTheme="minorHAnsi"/>
          <w:sz w:val="20"/>
          <w:szCs w:val="20"/>
          <w:lang w:val="sr-Cyrl-RS"/>
        </w:rPr>
        <w:t xml:space="preserve">erapija rasburikazom </w:t>
      </w:r>
      <w:r>
        <w:rPr>
          <w:rFonts w:ascii="Microsoft Sans Serif" w:hAnsi="Microsoft Sans Serif" w:cs="Microsoft Sans Serif" w:eastAsiaTheme="minorHAnsi"/>
          <w:sz w:val="20"/>
          <w:szCs w:val="20"/>
          <w:lang w:val="sr-Latn-RS"/>
        </w:rPr>
        <w:t>m</w:t>
      </w:r>
      <w:r>
        <w:rPr>
          <w:rFonts w:ascii="Microsoft Sans Serif" w:hAnsi="Microsoft Sans Serif" w:cs="Microsoft Sans Serif" w:eastAsiaTheme="minorHAnsi"/>
          <w:sz w:val="20"/>
          <w:szCs w:val="20"/>
          <w:lang w:val="sr-Cyrl-RS"/>
        </w:rPr>
        <w:t>ože biti potrebna da bi se redukovala hiperurikemija. Pacijenta treba hospitalizovati samo po preporuci ljekara.</w:t>
      </w:r>
    </w:p>
    <w:p w14:paraId="732A674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Latn-RS"/>
        </w:rPr>
        <w:t>Ko</w:t>
      </w:r>
      <w:r>
        <w:rPr>
          <w:rFonts w:ascii="Microsoft Sans Serif" w:hAnsi="Microsoft Sans Serif" w:cs="Microsoft Sans Serif" w:eastAsiaTheme="minorHAnsi"/>
          <w:sz w:val="20"/>
          <w:szCs w:val="20"/>
          <w:lang w:val="sr-Cyrl-RS"/>
        </w:rPr>
        <w:t xml:space="preserve">d pacijenata sa kliničkim </w:t>
      </w:r>
      <w:r>
        <w:rPr>
          <w:rFonts w:ascii="Microsoft Sans Serif" w:hAnsi="Microsoft Sans Serif" w:cs="Microsoft Sans Serif" w:eastAsiaTheme="minorHAnsi"/>
          <w:sz w:val="20"/>
          <w:szCs w:val="20"/>
          <w:lang w:val="sr-Latn-RS"/>
        </w:rPr>
        <w:t xml:space="preserve">TLS </w:t>
      </w:r>
      <w:r>
        <w:rPr>
          <w:rFonts w:ascii="Microsoft Sans Serif" w:hAnsi="Microsoft Sans Serif" w:cs="Microsoft Sans Serif" w:eastAsiaTheme="minorHAnsi"/>
          <w:sz w:val="20"/>
          <w:szCs w:val="20"/>
          <w:lang w:val="sr-Cyrl-RS"/>
        </w:rPr>
        <w:t xml:space="preserve">od 2. do 4. stepena, prekinuti lenalidomid i kontrolisati odgovarajuće hemijske parametre jednom nedelјno ili </w:t>
      </w:r>
      <w:r>
        <w:rPr>
          <w:rFonts w:ascii="Microsoft Sans Serif" w:hAnsi="Microsoft Sans Serif" w:cs="Microsoft Sans Serif" w:eastAsiaTheme="minorHAnsi"/>
          <w:sz w:val="20"/>
          <w:szCs w:val="20"/>
          <w:lang w:val="mk-MK"/>
        </w:rPr>
        <w:t>k</w:t>
      </w:r>
      <w:r>
        <w:rPr>
          <w:rFonts w:ascii="Microsoft Sans Serif" w:hAnsi="Microsoft Sans Serif" w:cs="Microsoft Sans Serif" w:eastAsiaTheme="minorHAnsi"/>
          <w:sz w:val="20"/>
          <w:szCs w:val="20"/>
          <w:lang w:val="sr-Cyrl-RS"/>
        </w:rPr>
        <w:t>ako je klinički indikovano. Treba obezbjediti intenzivnu intravensku hidrataciju i odgovarajuće medicinsko liječenje u skladu sa lokalnim standardom njege, sve do ispravlјanja abnormalnosti elektrolita.</w:t>
      </w:r>
    </w:p>
    <w:p w14:paraId="3CC9FBE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Prema preporuci ljekara može se uvesti terapija rasburikazom i hospitalizovati pacijent. Kada se </w:t>
      </w:r>
      <w:r>
        <w:rPr>
          <w:rFonts w:ascii="Microsoft Sans Serif" w:hAnsi="Microsoft Sans Serif" w:cs="Microsoft Sans Serif" w:eastAsiaTheme="minorHAnsi"/>
          <w:sz w:val="20"/>
          <w:szCs w:val="20"/>
          <w:lang w:val="sr-Latn-RS"/>
        </w:rPr>
        <w:t>TLS</w:t>
      </w:r>
      <w:r>
        <w:rPr>
          <w:rFonts w:ascii="Microsoft Sans Serif" w:hAnsi="Microsoft Sans Serif" w:cs="Microsoft Sans Serif" w:eastAsiaTheme="minorHAnsi"/>
          <w:sz w:val="20"/>
          <w:szCs w:val="20"/>
          <w:lang w:val="sr-Cyrl-RS"/>
        </w:rPr>
        <w:t xml:space="preserve"> vrati na stepen 0, nastaviti terapiju lenalidomidom primjenom sljedećeg nižeg nivoa doze, prema preporuci ljekara (pogledati dio 4.4). </w:t>
      </w:r>
    </w:p>
    <w:p w14:paraId="2BD24575">
      <w:pPr>
        <w:widowControl w:val="0"/>
        <w:tabs>
          <w:tab w:val="clear" w:pos="284"/>
        </w:tabs>
        <w:rPr>
          <w:rFonts w:ascii="Microsoft Sans Serif" w:hAnsi="Microsoft Sans Serif" w:cs="Microsoft Sans Serif" w:eastAsiaTheme="minorHAnsi"/>
          <w:sz w:val="20"/>
          <w:szCs w:val="20"/>
          <w:lang w:val="sr-Cyrl-RS"/>
        </w:rPr>
      </w:pPr>
    </w:p>
    <w:p w14:paraId="3CBF603D">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Reakcija razbuktavanja tumora</w:t>
      </w:r>
    </w:p>
    <w:p w14:paraId="14DBC99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Primjena lenalidomida se može nastaviti kod pacijenata sa 1. ili 2. stepenom reakcije razbuktavanja tumora (engl. </w:t>
      </w:r>
      <w:r>
        <w:rPr>
          <w:rFonts w:ascii="Microsoft Sans Serif" w:hAnsi="Microsoft Sans Serif" w:cs="Microsoft Sans Serif" w:eastAsiaTheme="minorHAnsi"/>
          <w:i/>
          <w:sz w:val="20"/>
          <w:szCs w:val="20"/>
          <w:lang w:val="sr-Latn-RS"/>
        </w:rPr>
        <w:t>tumor flare reaction- TFR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bez prekidanja ili izm</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 xml:space="preserve">ene, prema preporuci ljekara. Može se primjeniti terapija nesteroidnim antiinflamatornim lijekovima, terapija kortikosteroidima </w:t>
      </w:r>
      <w:r>
        <w:rPr>
          <w:rFonts w:ascii="Microsoft Sans Serif" w:hAnsi="Microsoft Sans Serif" w:cs="Microsoft Sans Serif" w:eastAsiaTheme="minorHAnsi"/>
          <w:sz w:val="20"/>
          <w:szCs w:val="20"/>
          <w:lang w:val="mk-MK"/>
        </w:rPr>
        <w:t>ograničenog</w:t>
      </w:r>
      <w:r>
        <w:rPr>
          <w:rFonts w:ascii="Microsoft Sans Serif" w:hAnsi="Microsoft Sans Serif" w:cs="Microsoft Sans Serif" w:eastAsiaTheme="minorHAnsi"/>
          <w:sz w:val="20"/>
          <w:szCs w:val="20"/>
          <w:lang w:val="sr-Cyrl-RS"/>
        </w:rPr>
        <w:t xml:space="preserve"> trajanja, i/ili terapija narkotičkim analgeticima, prema preporuci ljekara. Kod pacijenata sa 3. ili 4. stepenom </w:t>
      </w:r>
      <w:r>
        <w:rPr>
          <w:rFonts w:ascii="Microsoft Sans Serif" w:hAnsi="Microsoft Sans Serif" w:cs="Microsoft Sans Serif" w:eastAsiaTheme="minorHAnsi"/>
          <w:sz w:val="20"/>
          <w:szCs w:val="20"/>
          <w:lang w:val="sr-Latn-RS"/>
        </w:rPr>
        <w:t xml:space="preserve">TFR, </w:t>
      </w:r>
      <w:r>
        <w:rPr>
          <w:rFonts w:ascii="Microsoft Sans Serif" w:hAnsi="Microsoft Sans Serif" w:cs="Microsoft Sans Serif" w:eastAsiaTheme="minorHAnsi"/>
          <w:sz w:val="20"/>
          <w:szCs w:val="20"/>
          <w:lang w:val="sr-Cyrl-RS"/>
        </w:rPr>
        <w:t xml:space="preserve">prekinuti terapiju lenalidomidom i uvesti terapiju nesteroidnim antiinflamatornim lijekovima, kortikosteroidima i/ili narkotičkim analgeticima. Kada se </w:t>
      </w:r>
      <w:r>
        <w:rPr>
          <w:rFonts w:ascii="Microsoft Sans Serif" w:hAnsi="Microsoft Sans Serif" w:cs="Microsoft Sans Serif" w:eastAsiaTheme="minorHAnsi"/>
          <w:sz w:val="20"/>
          <w:szCs w:val="20"/>
          <w:lang w:val="sr-Latn-RS"/>
        </w:rPr>
        <w:t>TFR</w:t>
      </w:r>
      <w:r>
        <w:rPr>
          <w:rFonts w:ascii="Microsoft Sans Serif" w:hAnsi="Microsoft Sans Serif" w:cs="Microsoft Sans Serif" w:eastAsiaTheme="minorHAnsi"/>
          <w:sz w:val="20"/>
          <w:szCs w:val="20"/>
          <w:lang w:val="sr-Cyrl-RS"/>
        </w:rPr>
        <w:t xml:space="preserve"> vrati na ≤1. stepen, nastaviti primjenu lenalidomida u neprom</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enjenoj dozi za ostatak ciklusa. Za kontrolu simptoma, pacijenti se mogu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 xml:space="preserve">ečiti prema smjernicama za terapiju 1. i 2. stepena </w:t>
      </w:r>
      <w:r>
        <w:rPr>
          <w:rFonts w:ascii="Microsoft Sans Serif" w:hAnsi="Microsoft Sans Serif" w:cs="Microsoft Sans Serif" w:eastAsiaTheme="minorHAnsi"/>
          <w:sz w:val="20"/>
          <w:szCs w:val="20"/>
          <w:lang w:val="sr-Latn-RS"/>
        </w:rPr>
        <w:t>TFR</w:t>
      </w:r>
      <w:r>
        <w:rPr>
          <w:rFonts w:ascii="Microsoft Sans Serif" w:hAnsi="Microsoft Sans Serif" w:cs="Microsoft Sans Serif" w:eastAsiaTheme="minorHAnsi"/>
          <w:sz w:val="20"/>
          <w:szCs w:val="20"/>
          <w:lang w:val="sr-Cyrl-RS"/>
        </w:rPr>
        <w:t xml:space="preserve"> (pogledati dio 4.4). </w:t>
      </w:r>
    </w:p>
    <w:p w14:paraId="4ED29AD9">
      <w:pPr>
        <w:widowControl w:val="0"/>
        <w:tabs>
          <w:tab w:val="clear" w:pos="284"/>
        </w:tabs>
        <w:rPr>
          <w:rFonts w:ascii="Microsoft Sans Serif" w:hAnsi="Microsoft Sans Serif" w:cs="Microsoft Sans Serif" w:eastAsiaTheme="minorHAnsi"/>
          <w:sz w:val="20"/>
          <w:szCs w:val="20"/>
          <w:lang w:val="sr-Cyrl-RS"/>
        </w:rPr>
      </w:pPr>
    </w:p>
    <w:p w14:paraId="008B589E">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Sve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indikacije</w:t>
      </w:r>
    </w:p>
    <w:p w14:paraId="7CD35A7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nosti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procjenjuje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prekinuti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ponovno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samo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sljedećeg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nivoa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nost</w:t>
      </w:r>
      <w:r>
        <w:rPr>
          <w:rFonts w:ascii="Microsoft Sans Serif" w:hAnsi="Microsoft Sans Serif" w:cs="Microsoft Sans Serif" w:eastAsiaTheme="minorHAnsi"/>
          <w:sz w:val="20"/>
          <w:szCs w:val="20"/>
          <w:lang w:val="sr-Cyrl-RS"/>
        </w:rPr>
        <w:t xml:space="preserve">, prema mišlјenju ljekara, </w:t>
      </w:r>
      <w:r>
        <w:rPr>
          <w:rFonts w:ascii="Microsoft Sans Serif" w:hAnsi="Microsoft Sans Serif" w:cs="Microsoft Sans Serif" w:eastAsiaTheme="minorHAnsi"/>
          <w:sz w:val="20"/>
          <w:szCs w:val="20"/>
        </w:rPr>
        <w:t>smanji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 2. </w:t>
      </w:r>
      <w:r>
        <w:rPr>
          <w:rFonts w:ascii="Microsoft Sans Serif" w:hAnsi="Microsoft Sans Serif" w:cs="Microsoft Sans Serif" w:eastAsiaTheme="minorHAnsi"/>
          <w:sz w:val="20"/>
          <w:szCs w:val="20"/>
        </w:rPr>
        <w:t>stepen</w:t>
      </w:r>
      <w:r>
        <w:rPr>
          <w:rFonts w:ascii="Microsoft Sans Serif" w:hAnsi="Microsoft Sans Serif" w:cs="Microsoft Sans Serif" w:eastAsiaTheme="minorHAnsi"/>
          <w:sz w:val="20"/>
          <w:szCs w:val="20"/>
          <w:lang w:val="sr-Cyrl-RS"/>
        </w:rPr>
        <w:t>.</w:t>
      </w:r>
    </w:p>
    <w:p w14:paraId="5341B855">
      <w:pPr>
        <w:widowControl w:val="0"/>
        <w:tabs>
          <w:tab w:val="clear" w:pos="284"/>
        </w:tabs>
        <w:rPr>
          <w:rFonts w:ascii="Microsoft Sans Serif" w:hAnsi="Microsoft Sans Serif" w:cs="Microsoft Sans Serif" w:eastAsiaTheme="minorHAnsi"/>
          <w:sz w:val="20"/>
          <w:szCs w:val="20"/>
          <w:lang w:val="sr-Cyrl-RS"/>
        </w:rPr>
      </w:pPr>
    </w:p>
    <w:p w14:paraId="1B49701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Privremeni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traj</w:t>
      </w:r>
      <w:r>
        <w:rPr>
          <w:rFonts w:ascii="Microsoft Sans Serif" w:hAnsi="Microsoft Sans Serif" w:cs="Microsoft Sans Serif" w:eastAsiaTheme="minorHAnsi"/>
          <w:sz w:val="20"/>
          <w:szCs w:val="20"/>
          <w:lang w:val="sr-Cyrl-RS"/>
        </w:rPr>
        <w:t xml:space="preserve">ni </w:t>
      </w:r>
      <w:r>
        <w:rPr>
          <w:rFonts w:ascii="Microsoft Sans Serif" w:hAnsi="Microsoft Sans Serif" w:cs="Microsoft Sans Serif" w:eastAsiaTheme="minorHAnsi"/>
          <w:sz w:val="20"/>
          <w:szCs w:val="20"/>
        </w:rPr>
        <w:t>prekid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razmotriti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2.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angioedema</w:t>
      </w:r>
      <w:r>
        <w:rPr>
          <w:rFonts w:ascii="Microsoft Sans Serif" w:hAnsi="Microsoft Sans Serif" w:cs="Microsoft Sans Serif" w:eastAsiaTheme="minorHAnsi"/>
          <w:sz w:val="20"/>
          <w:szCs w:val="20"/>
          <w:lang w:val="sr-Cyrl-RS"/>
        </w:rPr>
        <w:t xml:space="preserve">, anafilaktičke reakcije,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eksfolijativnog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buloznog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sumnja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Stevens</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Johnson</w:t>
      </w:r>
      <w:r>
        <w:rPr>
          <w:rFonts w:ascii="Microsoft Sans Serif" w:hAnsi="Microsoft Sans Serif" w:cs="Microsoft Sans Serif" w:eastAsiaTheme="minorHAnsi"/>
          <w:sz w:val="20"/>
          <w:szCs w:val="20"/>
          <w:lang w:val="sr-Cyrl-RS"/>
        </w:rPr>
        <w:t xml:space="preserve">-ov </w:t>
      </w:r>
      <w:r>
        <w:rPr>
          <w:rFonts w:ascii="Microsoft Sans Serif" w:hAnsi="Microsoft Sans Serif" w:cs="Microsoft Sans Serif" w:eastAsiaTheme="minorHAnsi"/>
          <w:sz w:val="20"/>
          <w:szCs w:val="20"/>
        </w:rPr>
        <w:t>sindrom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SJS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epidermalnu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nekrolizu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eozinofilijom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engl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i/>
          <w:sz w:val="20"/>
          <w:szCs w:val="20"/>
        </w:rPr>
        <w:t>Drug</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Reaction</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with</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Eosinophilia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and</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Systemic</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Symptoms</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DRESS</w:t>
      </w:r>
      <w:r>
        <w:rPr>
          <w:rFonts w:ascii="Microsoft Sans Serif" w:hAnsi="Microsoft Sans Serif" w:cs="Microsoft Sans Serif"/>
          <w:i/>
          <w:sz w:val="20"/>
          <w:szCs w:val="20"/>
          <w:lang w:val="sr-Cyrl-RS"/>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prestanka </w:t>
      </w:r>
      <w:r>
        <w:rPr>
          <w:rFonts w:ascii="Microsoft Sans Serif" w:hAnsi="Microsoft Sans Serif" w:cs="Microsoft Sans Serif" w:eastAsiaTheme="minorHAnsi"/>
          <w:sz w:val="20"/>
          <w:szCs w:val="20"/>
        </w:rPr>
        <w:t>ovih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w:t>
      </w:r>
    </w:p>
    <w:p w14:paraId="6B5D182F">
      <w:pPr>
        <w:widowControl w:val="0"/>
        <w:tabs>
          <w:tab w:val="clear" w:pos="284"/>
        </w:tabs>
        <w:rPr>
          <w:rFonts w:ascii="Microsoft Sans Serif" w:hAnsi="Microsoft Sans Serif" w:cs="Microsoft Sans Serif" w:eastAsiaTheme="minorHAnsi"/>
          <w:sz w:val="20"/>
          <w:szCs w:val="20"/>
          <w:lang w:val="sr-Cyrl-RS"/>
        </w:rPr>
      </w:pPr>
    </w:p>
    <w:p w14:paraId="6D75C55F">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Posebne</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populacije</w:t>
      </w:r>
    </w:p>
    <w:p w14:paraId="5A21C8EB">
      <w:pPr>
        <w:widowControl w:val="0"/>
        <w:tabs>
          <w:tab w:val="clear" w:pos="284"/>
        </w:tabs>
        <w:rPr>
          <w:rFonts w:ascii="Microsoft Sans Serif" w:hAnsi="Microsoft Sans Serif" w:cs="Microsoft Sans Serif" w:eastAsiaTheme="minorHAnsi"/>
          <w:sz w:val="20"/>
          <w:szCs w:val="20"/>
          <w:u w:val="single"/>
          <w:lang w:val="sr-Cyrl-RS"/>
        </w:rPr>
      </w:pPr>
    </w:p>
    <w:p w14:paraId="5D25BF81">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Pedijatrijska</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populacija</w:t>
      </w:r>
    </w:p>
    <w:p w14:paraId="0C30936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Alkaloid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primjenjivati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djece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adolescenata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godine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bezbjednosnih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5.1).</w:t>
      </w:r>
    </w:p>
    <w:p w14:paraId="3E949517">
      <w:pPr>
        <w:widowControl w:val="0"/>
        <w:tabs>
          <w:tab w:val="clear" w:pos="284"/>
        </w:tabs>
        <w:rPr>
          <w:rFonts w:ascii="Microsoft Sans Serif" w:hAnsi="Microsoft Sans Serif" w:cs="Microsoft Sans Serif" w:eastAsiaTheme="minorHAnsi"/>
          <w:sz w:val="20"/>
          <w:szCs w:val="20"/>
          <w:lang w:val="sr-Cyrl-RS"/>
        </w:rPr>
      </w:pPr>
    </w:p>
    <w:p w14:paraId="65285AAF">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Stariji</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pacijenti</w:t>
      </w:r>
    </w:p>
    <w:p w14:paraId="582BE8C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Trenutno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dostupni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farmakokineti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podaci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opisani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dijelu</w:t>
      </w:r>
      <w:r>
        <w:rPr>
          <w:rFonts w:ascii="Microsoft Sans Serif" w:hAnsi="Microsoft Sans Serif" w:cs="Microsoft Sans Serif" w:eastAsiaTheme="minorHAnsi"/>
          <w:sz w:val="20"/>
          <w:szCs w:val="20"/>
          <w:lang w:val="sr-Cyrl-RS"/>
        </w:rPr>
        <w:t xml:space="preserve"> 5.2.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primjenjivan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91 </w:t>
      </w:r>
      <w:r>
        <w:rPr>
          <w:rFonts w:ascii="Microsoft Sans Serif" w:hAnsi="Microsoft Sans Serif" w:cs="Microsoft Sans Serif" w:eastAsiaTheme="minorHAnsi"/>
          <w:sz w:val="20"/>
          <w:szCs w:val="20"/>
        </w:rPr>
        <w:t>godine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95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5.1).</w:t>
      </w:r>
    </w:p>
    <w:p w14:paraId="278E0824">
      <w:pPr>
        <w:widowControl w:val="0"/>
        <w:tabs>
          <w:tab w:val="clear" w:pos="284"/>
        </w:tabs>
        <w:rPr>
          <w:rFonts w:ascii="Microsoft Sans Serif" w:hAnsi="Microsoft Sans Serif" w:cs="Microsoft Sans Serif" w:eastAsiaTheme="minorHAnsi"/>
          <w:sz w:val="20"/>
          <w:szCs w:val="20"/>
          <w:lang w:val="sr-Cyrl-RS"/>
        </w:rPr>
      </w:pPr>
    </w:p>
    <w:p w14:paraId="0EDB0B7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Budu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vjerovatno</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smanjenu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voditi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izboru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i preporučuje se praćenje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w:t>
      </w:r>
    </w:p>
    <w:p w14:paraId="434B3667">
      <w:pPr>
        <w:widowControl w:val="0"/>
        <w:tabs>
          <w:tab w:val="clear" w:pos="284"/>
        </w:tabs>
        <w:rPr>
          <w:rFonts w:ascii="Microsoft Sans Serif" w:hAnsi="Microsoft Sans Serif" w:cs="Microsoft Sans Serif" w:eastAsiaTheme="minorHAnsi"/>
          <w:sz w:val="20"/>
          <w:szCs w:val="20"/>
          <w:lang w:val="sr-Cyrl-RS"/>
        </w:rPr>
      </w:pPr>
    </w:p>
    <w:p w14:paraId="3772EBFA">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Novodijagnostikovani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multipli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pacijenti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koji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ispunjavaju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uslove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za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transplantaciju</w:t>
      </w:r>
    </w:p>
    <w:p w14:paraId="4ED3B88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procijeniti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razmotri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w:t>
      </w:r>
    </w:p>
    <w:p w14:paraId="2B59E8CF">
      <w:pPr>
        <w:widowControl w:val="0"/>
        <w:tabs>
          <w:tab w:val="clear" w:pos="284"/>
        </w:tabs>
        <w:rPr>
          <w:rFonts w:ascii="Microsoft Sans Serif" w:hAnsi="Microsoft Sans Serif" w:cs="Microsoft Sans Serif" w:eastAsiaTheme="minorHAnsi"/>
          <w:sz w:val="20"/>
          <w:szCs w:val="20"/>
          <w:lang w:val="sr-Cyrl-RS"/>
        </w:rPr>
      </w:pPr>
    </w:p>
    <w:p w14:paraId="33450CA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w:t>
      </w:r>
      <w:r>
        <w:rPr>
          <w:rFonts w:ascii="Microsoft Sans Serif" w:hAnsi="Microsoft Sans Serif" w:cs="Microsoft Sans Serif" w:eastAsiaTheme="minorHAnsi"/>
          <w:sz w:val="20"/>
          <w:szCs w:val="20"/>
          <w:lang w:val="sr-Cyrl-RS"/>
        </w:rPr>
        <w:t xml:space="preserve"> 20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w:t>
      </w:r>
      <w:r>
        <w:rPr>
          <w:rFonts w:ascii="Microsoft Sans Serif" w:hAnsi="Microsoft Sans Serif" w:cs="Microsoft Sans Serif" w:eastAsiaTheme="minorHAnsi"/>
          <w:sz w:val="20"/>
          <w:szCs w:val="20"/>
          <w:lang w:val="sr-Cyrl-RS"/>
        </w:rPr>
        <w:t xml:space="preserve">, 1, 8, 15.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22.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svakog</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w:t>
      </w:r>
    </w:p>
    <w:p w14:paraId="7B03A9D3">
      <w:pPr>
        <w:widowControl w:val="0"/>
        <w:tabs>
          <w:tab w:val="clear" w:pos="284"/>
        </w:tabs>
        <w:rPr>
          <w:rFonts w:ascii="Microsoft Sans Serif" w:hAnsi="Microsoft Sans Serif" w:cs="Microsoft Sans Serif" w:eastAsiaTheme="minorHAnsi"/>
          <w:sz w:val="20"/>
          <w:szCs w:val="20"/>
          <w:lang w:val="sr-Cyrl-RS"/>
        </w:rPr>
      </w:pPr>
    </w:p>
    <w:p w14:paraId="5696FC3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predla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prilago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avanje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w:t>
      </w:r>
    </w:p>
    <w:p w14:paraId="7956877E">
      <w:pPr>
        <w:widowControl w:val="0"/>
        <w:tabs>
          <w:tab w:val="clear" w:pos="284"/>
        </w:tabs>
        <w:rPr>
          <w:rFonts w:ascii="Microsoft Sans Serif" w:hAnsi="Microsoft Sans Serif" w:cs="Microsoft Sans Serif" w:eastAsiaTheme="minorHAnsi"/>
          <w:sz w:val="20"/>
          <w:szCs w:val="20"/>
          <w:lang w:val="sr-Cyrl-RS"/>
        </w:rPr>
      </w:pPr>
    </w:p>
    <w:p w14:paraId="0798F1D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dovele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w:t>
      </w:r>
    </w:p>
    <w:p w14:paraId="1182DC17">
      <w:pPr>
        <w:widowControl w:val="0"/>
        <w:tabs>
          <w:tab w:val="clear" w:pos="284"/>
        </w:tabs>
        <w:rPr>
          <w:rFonts w:ascii="Microsoft Sans Serif" w:hAnsi="Microsoft Sans Serif" w:cs="Microsoft Sans Serif" w:eastAsiaTheme="minorHAnsi"/>
          <w:sz w:val="20"/>
          <w:szCs w:val="20"/>
          <w:lang w:val="sr-Cyrl-RS"/>
        </w:rPr>
      </w:pPr>
    </w:p>
    <w:p w14:paraId="6442120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slabije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podnosili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u poređenju sa </w:t>
      </w:r>
      <w:r>
        <w:rPr>
          <w:rFonts w:ascii="Microsoft Sans Serif" w:hAnsi="Microsoft Sans Serif" w:cs="Microsoft Sans Serif" w:eastAsiaTheme="minorHAnsi"/>
          <w:sz w:val="20"/>
          <w:szCs w:val="20"/>
        </w:rPr>
        <w:t>mla</w:t>
      </w:r>
      <w:r>
        <w:rPr>
          <w:rFonts w:ascii="Microsoft Sans Serif" w:hAnsi="Microsoft Sans Serif" w:cs="Microsoft Sans Serif" w:eastAsiaTheme="minorHAnsi"/>
          <w:sz w:val="20"/>
          <w:szCs w:val="20"/>
          <w:lang w:val="sr-Cyrl-RS"/>
        </w:rPr>
        <w:t xml:space="preserve">đom </w:t>
      </w:r>
      <w:r>
        <w:rPr>
          <w:rFonts w:ascii="Microsoft Sans Serif" w:hAnsi="Microsoft Sans Serif" w:cs="Microsoft Sans Serif" w:eastAsiaTheme="minorHAnsi"/>
          <w:sz w:val="20"/>
          <w:szCs w:val="20"/>
        </w:rPr>
        <w:t>populacij</w:t>
      </w:r>
      <w:r>
        <w:rPr>
          <w:rFonts w:ascii="Microsoft Sans Serif" w:hAnsi="Microsoft Sans Serif" w:cs="Microsoft Sans Serif" w:eastAsiaTheme="minorHAnsi"/>
          <w:sz w:val="20"/>
          <w:szCs w:val="20"/>
          <w:lang w:val="sr-Cyrl-RS"/>
        </w:rPr>
        <w:t xml:space="preserve">om.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ov</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intolerancije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&lt;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55BB89A9">
      <w:pPr>
        <w:widowControl w:val="0"/>
        <w:tabs>
          <w:tab w:val="clear" w:pos="284"/>
        </w:tabs>
        <w:rPr>
          <w:rFonts w:ascii="Microsoft Sans Serif" w:hAnsi="Microsoft Sans Serif" w:cs="Microsoft Sans Serif" w:eastAsiaTheme="minorHAnsi"/>
          <w:sz w:val="20"/>
          <w:szCs w:val="20"/>
          <w:lang w:val="sr-Cyrl-RS"/>
        </w:rPr>
      </w:pPr>
    </w:p>
    <w:p w14:paraId="169D0BC9">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Multipli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mijelomom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pacijenti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koji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su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primili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najmanje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jednu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prethodnu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terapiju</w:t>
      </w:r>
    </w:p>
    <w:p w14:paraId="21D9ED5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Procenat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65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razlikovao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izme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sveukupna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bezbjednosti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efikasnosti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izme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ovih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mla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predispozicija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w:t>
      </w:r>
      <w:r>
        <w:rPr>
          <w:rFonts w:ascii="Microsoft Sans Serif" w:hAnsi="Microsoft Sans Serif" w:cs="Microsoft Sans Serif" w:eastAsiaTheme="minorHAnsi"/>
          <w:sz w:val="20"/>
          <w:szCs w:val="20"/>
          <w:lang w:val="sr-Cyrl-RS"/>
        </w:rPr>
        <w:t>h pacijenata.</w:t>
      </w:r>
    </w:p>
    <w:p w14:paraId="407416B3">
      <w:pPr>
        <w:widowControl w:val="0"/>
        <w:tabs>
          <w:tab w:val="left" w:pos="940"/>
          <w:tab w:val="clear" w:pos="284"/>
        </w:tabs>
        <w:rPr>
          <w:rFonts w:ascii="Microsoft Sans Serif" w:hAnsi="Microsoft Sans Serif" w:cs="Microsoft Sans Serif" w:eastAsiaTheme="minorHAnsi"/>
          <w:sz w:val="20"/>
          <w:szCs w:val="20"/>
          <w:lang w:val="sr-Cyrl-RS"/>
        </w:rPr>
      </w:pPr>
    </w:p>
    <w:p w14:paraId="4097ABEA">
      <w:pPr>
        <w:widowControl w:val="0"/>
        <w:tabs>
          <w:tab w:val="left" w:pos="940"/>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Mijelodisplastični sindromi</w:t>
      </w:r>
    </w:p>
    <w:p w14:paraId="15AB1683">
      <w:pPr>
        <w:widowControl w:val="0"/>
        <w:tabs>
          <w:tab w:val="left" w:pos="940"/>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Kod pacijenata sa mijelodisplastičnim sindromom koji su na terapiji lenalidomidom, nije zabilježena sveukupna razlika u bezb</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ednosti i efikasnosti između pacijenata starosti preko 65 godina i mlađih pacijenata.</w:t>
      </w:r>
    </w:p>
    <w:p w14:paraId="5F8B65A5">
      <w:pPr>
        <w:widowControl w:val="0"/>
        <w:tabs>
          <w:tab w:val="left" w:pos="940"/>
          <w:tab w:val="clear" w:pos="284"/>
        </w:tabs>
        <w:rPr>
          <w:rFonts w:ascii="Microsoft Sans Serif" w:hAnsi="Microsoft Sans Serif" w:cs="Microsoft Sans Serif" w:eastAsiaTheme="minorHAnsi"/>
          <w:sz w:val="20"/>
          <w:szCs w:val="20"/>
          <w:lang w:val="sr-Cyrl-RS"/>
        </w:rPr>
      </w:pPr>
    </w:p>
    <w:p w14:paraId="01C764C7">
      <w:pPr>
        <w:widowControl w:val="0"/>
        <w:tabs>
          <w:tab w:val="left" w:pos="940"/>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Folikularni limfom</w:t>
      </w:r>
    </w:p>
    <w:p w14:paraId="5971E71B">
      <w:pPr>
        <w:widowControl w:val="0"/>
        <w:tabs>
          <w:tab w:val="left" w:pos="940"/>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Kod pacijenata sa folikularnim limfomom koji su na terapiji lenalidomidom u kombinaciji sa rituksimabom, ukupni stepen neželјenih dejstava je sličan kod pacijenata starosti 65 godina i više u poređenju sa pacijentima starosti ispod 65 godina. Nije zabilježena sveukupna razlika u efikasnosti između ove dv</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 starosne grupe.</w:t>
      </w:r>
    </w:p>
    <w:p w14:paraId="1DEFB118">
      <w:pPr>
        <w:widowControl w:val="0"/>
        <w:tabs>
          <w:tab w:val="left" w:pos="940"/>
          <w:tab w:val="clear" w:pos="284"/>
        </w:tabs>
        <w:rPr>
          <w:rFonts w:ascii="Microsoft Sans Serif" w:hAnsi="Microsoft Sans Serif" w:cs="Microsoft Sans Serif"/>
          <w:sz w:val="20"/>
          <w:szCs w:val="20"/>
          <w:lang w:val="sr-Cyrl-RS"/>
        </w:rPr>
      </w:pPr>
    </w:p>
    <w:p w14:paraId="0F69A0D8">
      <w:pPr>
        <w:widowControl w:val="0"/>
        <w:tabs>
          <w:tab w:val="left" w:pos="940"/>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o</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rPr>
        <w:t>te</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rPr>
        <w:t>enjem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funkcije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bubrega</w:t>
      </w:r>
    </w:p>
    <w:p w14:paraId="624C2EA5">
      <w:pPr>
        <w:widowControl w:val="0"/>
        <w:tabs>
          <w:tab w:val="left" w:pos="940"/>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stepenom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rPr>
        <w:t>Stoga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izboru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rPr>
        <w:t>savjetuje</w:t>
      </w:r>
      <w:r>
        <w:rPr>
          <w:rFonts w:ascii="Microsoft Sans Serif" w:hAnsi="Microsoft Sans Serif" w:cs="Microsoft Sans Serif"/>
          <w:sz w:val="20"/>
          <w:szCs w:val="20"/>
          <w:lang w:val="sr-Cyrl-RS"/>
        </w:rPr>
        <w:t xml:space="preserve"> se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w:t>
      </w:r>
    </w:p>
    <w:p w14:paraId="1FA66847">
      <w:pPr>
        <w:widowControl w:val="0"/>
        <w:tabs>
          <w:tab w:val="left" w:pos="940"/>
          <w:tab w:val="clear" w:pos="284"/>
        </w:tabs>
        <w:rPr>
          <w:rFonts w:ascii="Microsoft Sans Serif" w:hAnsi="Microsoft Sans Serif" w:cs="Microsoft Sans Serif"/>
          <w:sz w:val="20"/>
          <w:szCs w:val="20"/>
          <w:lang w:val="sr-Cyrl-RS"/>
        </w:rPr>
      </w:pPr>
    </w:p>
    <w:p w14:paraId="4DFB3AB1">
      <w:pPr>
        <w:widowControl w:val="0"/>
        <w:tabs>
          <w:tab w:val="left" w:pos="940"/>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prilago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blagim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multiplim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mijelomom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mijelodisplasti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folikularim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limfomom</w:t>
      </w:r>
      <w:r>
        <w:rPr>
          <w:rFonts w:ascii="Microsoft Sans Serif" w:hAnsi="Microsoft Sans Serif" w:cs="Microsoft Sans Serif"/>
          <w:sz w:val="20"/>
          <w:szCs w:val="20"/>
          <w:lang w:val="sr-Cyrl-RS"/>
        </w:rPr>
        <w:t>.</w:t>
      </w:r>
    </w:p>
    <w:p w14:paraId="3A077C68">
      <w:pPr>
        <w:widowControl w:val="0"/>
        <w:tabs>
          <w:tab w:val="left" w:pos="940"/>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prilago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umjereno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terminalnim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stadijumom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w:t>
      </w:r>
    </w:p>
    <w:p w14:paraId="4C3C6F08">
      <w:pPr>
        <w:widowControl w:val="0"/>
        <w:tabs>
          <w:tab w:val="left" w:pos="940"/>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iskustava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terminalnom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stadijumu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CLcr</w:t>
      </w:r>
      <w:r>
        <w:rPr>
          <w:rFonts w:ascii="Microsoft Sans Serif" w:hAnsi="Microsoft Sans Serif" w:cs="Microsoft Sans Serif"/>
          <w:sz w:val="20"/>
          <w:szCs w:val="20"/>
          <w:lang w:val="sr-Cyrl-RS"/>
        </w:rPr>
        <w:t xml:space="preserve"> &lt;30 </w:t>
      </w:r>
      <w:r>
        <w:rPr>
          <w:rFonts w:ascii="Microsoft Sans Serif" w:hAnsi="Microsoft Sans Serif" w:cs="Microsoft Sans Serif"/>
          <w:sz w:val="20"/>
          <w:szCs w:val="20"/>
        </w:rPr>
        <w:t>ml</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min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dijaliza</w:t>
      </w:r>
      <w:r>
        <w:rPr>
          <w:rFonts w:ascii="Microsoft Sans Serif" w:hAnsi="Microsoft Sans Serif" w:cs="Microsoft Sans Serif"/>
          <w:sz w:val="20"/>
          <w:szCs w:val="20"/>
          <w:lang w:val="sr-Cyrl-RS"/>
        </w:rPr>
        <w:t>).</w:t>
      </w:r>
    </w:p>
    <w:p w14:paraId="457C6A29">
      <w:pPr>
        <w:widowControl w:val="0"/>
        <w:tabs>
          <w:tab w:val="clear" w:pos="284"/>
        </w:tabs>
        <w:rPr>
          <w:rFonts w:ascii="Microsoft Sans Serif" w:hAnsi="Microsoft Sans Serif" w:cs="Microsoft Sans Serif" w:eastAsiaTheme="minorHAnsi"/>
          <w:sz w:val="20"/>
          <w:szCs w:val="20"/>
          <w:lang w:val="sr-Cyrl-RS"/>
        </w:rPr>
      </w:pPr>
    </w:p>
    <w:p w14:paraId="51018215">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Multipli mijelom</w:t>
      </w:r>
    </w:p>
    <w:tbl>
      <w:tblPr>
        <w:tblStyle w:val="7"/>
        <w:tblW w:w="1006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29"/>
        <w:gridCol w:w="5336"/>
      </w:tblGrid>
      <w:tr w14:paraId="3E19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exact"/>
        </w:trPr>
        <w:tc>
          <w:tcPr>
            <w:tcW w:w="4729" w:type="dxa"/>
          </w:tcPr>
          <w:p w14:paraId="41E83B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B</w:t>
            </w:r>
            <w:r>
              <w:rPr>
                <w:rFonts w:ascii="Microsoft Sans Serif" w:hAnsi="Microsoft Sans Serif" w:cs="Microsoft Sans Serif"/>
                <w:b/>
                <w:bCs/>
                <w:sz w:val="20"/>
                <w:szCs w:val="20"/>
                <w:lang w:val="sr-Cyrl-RS"/>
              </w:rPr>
              <w:t>ubrežna funkcija</w:t>
            </w:r>
            <w:r>
              <w:rPr>
                <w:rFonts w:ascii="Microsoft Sans Serif" w:hAnsi="Microsoft Sans Serif" w:cs="Microsoft Sans Serif"/>
                <w:b/>
                <w:bCs/>
                <w:sz w:val="20"/>
                <w:szCs w:val="20"/>
              </w:rPr>
              <w:t xml:space="preserve"> (CLcr)</w:t>
            </w:r>
          </w:p>
        </w:tc>
        <w:tc>
          <w:tcPr>
            <w:tcW w:w="5336" w:type="dxa"/>
          </w:tcPr>
          <w:p w14:paraId="0544DE8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Prilagođavanje doze</w:t>
            </w:r>
          </w:p>
        </w:tc>
      </w:tr>
      <w:tr w14:paraId="36E3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exact"/>
        </w:trPr>
        <w:tc>
          <w:tcPr>
            <w:tcW w:w="4729" w:type="dxa"/>
          </w:tcPr>
          <w:p w14:paraId="6A2930D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Umjereno</w:t>
            </w:r>
            <w:r>
              <w:rPr>
                <w:rFonts w:ascii="Microsoft Sans Serif" w:hAnsi="Microsoft Sans Serif" w:cs="Microsoft Sans Serif"/>
                <w:sz w:val="20"/>
                <w:szCs w:val="20"/>
                <w:lang w:val="sr-Cyrl-RS"/>
              </w:rPr>
              <w:t xml:space="preserve"> oštećenje funkcije bubrega</w:t>
            </w:r>
          </w:p>
          <w:p w14:paraId="4942E7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 ≤ CLcr &lt; 50 ml/min)</w:t>
            </w:r>
          </w:p>
        </w:tc>
        <w:tc>
          <w:tcPr>
            <w:tcW w:w="5336" w:type="dxa"/>
          </w:tcPr>
          <w:p w14:paraId="26B2DD6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 jednom dnevno</w:t>
            </w:r>
            <w:r>
              <w:rPr>
                <w:rFonts w:ascii="Microsoft Sans Serif" w:hAnsi="Microsoft Sans Serif" w:cs="Microsoft Sans Serif"/>
                <w:sz w:val="20"/>
                <w:szCs w:val="20"/>
                <w:vertAlign w:val="superscript"/>
              </w:rPr>
              <w:t>1</w:t>
            </w:r>
          </w:p>
        </w:tc>
      </w:tr>
      <w:tr w14:paraId="0940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4729" w:type="dxa"/>
          </w:tcPr>
          <w:p w14:paraId="607F830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Teško oštećenje funkcije bubrega</w:t>
            </w:r>
          </w:p>
          <w:p w14:paraId="16D2310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(CLcr &lt; 30 ml/min, nije potrebna dijaliza)</w:t>
            </w:r>
          </w:p>
        </w:tc>
        <w:tc>
          <w:tcPr>
            <w:tcW w:w="5336" w:type="dxa"/>
          </w:tcPr>
          <w:p w14:paraId="18AFCE0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 jednom dnevno</w:t>
            </w:r>
            <w:r>
              <w:rPr>
                <w:rFonts w:ascii="Microsoft Sans Serif" w:hAnsi="Microsoft Sans Serif" w:cs="Microsoft Sans Serif"/>
                <w:sz w:val="20"/>
                <w:szCs w:val="20"/>
                <w:vertAlign w:val="superscript"/>
              </w:rPr>
              <w:t>2</w:t>
            </w:r>
          </w:p>
          <w:p w14:paraId="2B80DA3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 svaki drugi dan</w:t>
            </w:r>
          </w:p>
        </w:tc>
      </w:tr>
      <w:tr w14:paraId="4980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exact"/>
        </w:trPr>
        <w:tc>
          <w:tcPr>
            <w:tcW w:w="4729" w:type="dxa"/>
          </w:tcPr>
          <w:p w14:paraId="1DA5D4B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Terminalni stadijum bubrežne bolesti</w:t>
            </w:r>
          </w:p>
          <w:p w14:paraId="7DDDAF1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(CLcr &lt; 30 ml/min, potrebna je dijaliza)</w:t>
            </w:r>
          </w:p>
        </w:tc>
        <w:tc>
          <w:tcPr>
            <w:tcW w:w="5336" w:type="dxa"/>
          </w:tcPr>
          <w:p w14:paraId="3C9209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5 mg jednom dnevno. </w:t>
            </w:r>
            <w:r>
              <w:rPr>
                <w:rFonts w:ascii="Microsoft Sans Serif" w:hAnsi="Microsoft Sans Serif" w:cs="Microsoft Sans Serif"/>
                <w:sz w:val="20"/>
                <w:szCs w:val="20"/>
                <w:lang w:val="sr-Cyrl-RS"/>
              </w:rPr>
              <w:t>Na dane dijalize, dozu treba primjeniti nakon dijalize</w:t>
            </w:r>
            <w:r>
              <w:rPr>
                <w:rFonts w:ascii="Microsoft Sans Serif" w:hAnsi="Microsoft Sans Serif" w:cs="Microsoft Sans Serif"/>
                <w:sz w:val="20"/>
                <w:szCs w:val="20"/>
              </w:rPr>
              <w:t>.</w:t>
            </w:r>
          </w:p>
        </w:tc>
      </w:tr>
    </w:tbl>
    <w:p w14:paraId="5D875AC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 xml:space="preserve">1 </w:t>
      </w:r>
      <w:r>
        <w:rPr>
          <w:rFonts w:ascii="Microsoft Sans Serif" w:hAnsi="Microsoft Sans Serif" w:cs="Microsoft Sans Serif" w:eastAsiaTheme="minorHAnsi"/>
          <w:sz w:val="20"/>
          <w:szCs w:val="20"/>
          <w:lang w:val="sr-Cyrl-RS"/>
        </w:rPr>
        <w:t>doza se može povećati na 15 mg jednom dnevno nakon 2 ciklusa ako pacijent ne reaguje na terapiju i dobro podnosi terapiju</w:t>
      </w:r>
    </w:p>
    <w:p w14:paraId="2CB3A8DE">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r-Cyrl-RS"/>
        </w:rPr>
        <w:t xml:space="preserve">2 </w:t>
      </w:r>
      <w:r>
        <w:rPr>
          <w:rFonts w:ascii="Microsoft Sans Serif" w:hAnsi="Microsoft Sans Serif" w:cs="Microsoft Sans Serif" w:eastAsiaTheme="minorHAnsi"/>
          <w:sz w:val="20"/>
          <w:szCs w:val="20"/>
          <w:lang w:val="sr-Cyrl-RS"/>
        </w:rPr>
        <w:t>u zemlјama u kojima je dostupna kapsula od 7,5 mg</w:t>
      </w:r>
    </w:p>
    <w:p w14:paraId="0362152F">
      <w:pPr>
        <w:widowControl w:val="0"/>
        <w:tabs>
          <w:tab w:val="clear" w:pos="284"/>
        </w:tabs>
        <w:rPr>
          <w:rFonts w:ascii="Microsoft Sans Serif" w:hAnsi="Microsoft Sans Serif" w:cs="Microsoft Sans Serif" w:eastAsiaTheme="minorHAnsi"/>
          <w:sz w:val="20"/>
          <w:szCs w:val="20"/>
          <w:lang w:val="sr-Cyrl-RS"/>
        </w:rPr>
      </w:pPr>
    </w:p>
    <w:p w14:paraId="64D358F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Mijelodisplastični sindromi</w:t>
      </w:r>
    </w:p>
    <w:tbl>
      <w:tblPr>
        <w:tblStyle w:val="4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2"/>
        <w:gridCol w:w="1560"/>
        <w:gridCol w:w="4079"/>
      </w:tblGrid>
      <w:tr w14:paraId="2BEF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4392" w:type="dxa"/>
          </w:tcPr>
          <w:p w14:paraId="1B088147">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Bubrežna finkcija</w:t>
            </w:r>
            <w:r>
              <w:rPr>
                <w:rFonts w:ascii="Microsoft Sans Serif" w:hAnsi="Microsoft Sans Serif" w:cs="Microsoft Sans Serif" w:eastAsiaTheme="minorHAnsi"/>
                <w:b/>
                <w:bCs/>
                <w:sz w:val="20"/>
                <w:szCs w:val="20"/>
              </w:rPr>
              <w:t xml:space="preserve"> (CLcr)</w:t>
            </w:r>
          </w:p>
        </w:tc>
        <w:tc>
          <w:tcPr>
            <w:tcW w:w="5639" w:type="dxa"/>
            <w:gridSpan w:val="2"/>
          </w:tcPr>
          <w:p w14:paraId="30544534">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b/>
                <w:bCs/>
                <w:sz w:val="20"/>
                <w:szCs w:val="20"/>
                <w:lang w:val="sr-Cyrl-RS"/>
              </w:rPr>
              <w:t>Prilagođavanje doze</w:t>
            </w:r>
          </w:p>
        </w:tc>
      </w:tr>
      <w:tr w14:paraId="4050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4392" w:type="dxa"/>
            <w:vMerge w:val="restart"/>
          </w:tcPr>
          <w:p w14:paraId="252D035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Umjereno</w:t>
            </w:r>
            <w:r>
              <w:rPr>
                <w:rFonts w:ascii="Microsoft Sans Serif" w:hAnsi="Microsoft Sans Serif" w:cs="Microsoft Sans Serif" w:eastAsiaTheme="minorHAnsi"/>
                <w:sz w:val="20"/>
                <w:szCs w:val="20"/>
                <w:lang w:val="sr-Cyrl-RS"/>
              </w:rPr>
              <w:t xml:space="preserve"> oštećenje funkcije bubrega</w:t>
            </w:r>
          </w:p>
          <w:p w14:paraId="4AE5F6C6">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(30 ≤ CLcr &lt; 50 ml/min)</w:t>
            </w:r>
          </w:p>
        </w:tc>
        <w:tc>
          <w:tcPr>
            <w:tcW w:w="1560" w:type="dxa"/>
          </w:tcPr>
          <w:p w14:paraId="7338DF6C">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Početna doza</w:t>
            </w:r>
          </w:p>
        </w:tc>
        <w:tc>
          <w:tcPr>
            <w:tcW w:w="4079" w:type="dxa"/>
          </w:tcPr>
          <w:p w14:paraId="67E015B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p>
          <w:p w14:paraId="1AAED5E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21.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6A71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4392" w:type="dxa"/>
            <w:vMerge w:val="continue"/>
          </w:tcPr>
          <w:p w14:paraId="6819BA20">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3E0655CF">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1. nivo doze*</w:t>
            </w:r>
          </w:p>
        </w:tc>
        <w:tc>
          <w:tcPr>
            <w:tcW w:w="4079" w:type="dxa"/>
          </w:tcPr>
          <w:p w14:paraId="1416CD8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p>
          <w:p w14:paraId="49D77A0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6B16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4392" w:type="dxa"/>
            <w:vMerge w:val="continue"/>
          </w:tcPr>
          <w:p w14:paraId="128D304C">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4D828B4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2. nivo doze*</w:t>
            </w:r>
          </w:p>
        </w:tc>
        <w:tc>
          <w:tcPr>
            <w:tcW w:w="4079" w:type="dxa"/>
          </w:tcPr>
          <w:p w14:paraId="2426216C">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w:t>
            </w:r>
          </w:p>
          <w:p w14:paraId="65DD050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6A39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4392" w:type="dxa"/>
            <w:vMerge w:val="restart"/>
          </w:tcPr>
          <w:p w14:paraId="5D2D8E5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Teško oštećenje funkcije bubrega</w:t>
            </w:r>
          </w:p>
          <w:p w14:paraId="37B9CF3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CLcr</w:t>
            </w:r>
            <w:r>
              <w:rPr>
                <w:rFonts w:ascii="Microsoft Sans Serif" w:hAnsi="Microsoft Sans Serif" w:cs="Microsoft Sans Serif" w:eastAsiaTheme="minorHAnsi"/>
                <w:sz w:val="20"/>
                <w:szCs w:val="20"/>
                <w:lang w:val="sr-Cyrl-RS"/>
              </w:rPr>
              <w:t xml:space="preserve"> &lt; 30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min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dijaliza</w:t>
            </w:r>
            <w:r>
              <w:rPr>
                <w:rFonts w:ascii="Microsoft Sans Serif" w:hAnsi="Microsoft Sans Serif" w:cs="Microsoft Sans Serif" w:eastAsiaTheme="minorHAnsi"/>
                <w:sz w:val="20"/>
                <w:szCs w:val="20"/>
                <w:lang w:val="sr-Cyrl-RS"/>
              </w:rPr>
              <w:t>)</w:t>
            </w:r>
          </w:p>
        </w:tc>
        <w:tc>
          <w:tcPr>
            <w:tcW w:w="1560" w:type="dxa"/>
          </w:tcPr>
          <w:p w14:paraId="6E4F01E9">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Početna doza</w:t>
            </w:r>
          </w:p>
        </w:tc>
        <w:tc>
          <w:tcPr>
            <w:tcW w:w="4079" w:type="dxa"/>
          </w:tcPr>
          <w:p w14:paraId="680949C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p>
          <w:p w14:paraId="4760DE3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21.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080B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4392" w:type="dxa"/>
            <w:vMerge w:val="continue"/>
          </w:tcPr>
          <w:p w14:paraId="465EBA00">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3B1275A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1. nivo doze*</w:t>
            </w:r>
          </w:p>
        </w:tc>
        <w:tc>
          <w:tcPr>
            <w:tcW w:w="4079" w:type="dxa"/>
          </w:tcPr>
          <w:p w14:paraId="4E3877D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w:t>
            </w:r>
          </w:p>
          <w:p w14:paraId="675A235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1DE6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4392" w:type="dxa"/>
            <w:vMerge w:val="continue"/>
          </w:tcPr>
          <w:p w14:paraId="36700F91">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0411EBCC">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2. nivo doze*</w:t>
            </w:r>
          </w:p>
        </w:tc>
        <w:tc>
          <w:tcPr>
            <w:tcW w:w="4079" w:type="dxa"/>
          </w:tcPr>
          <w:p w14:paraId="3E8F947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no</w:t>
            </w:r>
          </w:p>
          <w:p w14:paraId="253FDBF9">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6C51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4392" w:type="dxa"/>
            <w:vMerge w:val="restart"/>
          </w:tcPr>
          <w:p w14:paraId="321B46F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Terminalni stadijum bubrežne bolesti</w:t>
            </w:r>
          </w:p>
          <w:p w14:paraId="5B7D26D3">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CLcr</w:t>
            </w:r>
            <w:r>
              <w:rPr>
                <w:rFonts w:ascii="Microsoft Sans Serif" w:hAnsi="Microsoft Sans Serif" w:cs="Microsoft Sans Serif" w:eastAsiaTheme="minorHAnsi"/>
                <w:sz w:val="20"/>
                <w:szCs w:val="20"/>
                <w:lang w:val="sr-Cyrl-RS"/>
              </w:rPr>
              <w:t xml:space="preserve"> &lt; 30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min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dijaliza</w:t>
            </w:r>
            <w:r>
              <w:rPr>
                <w:rFonts w:ascii="Microsoft Sans Serif" w:hAnsi="Microsoft Sans Serif" w:cs="Microsoft Sans Serif" w:eastAsiaTheme="minorHAnsi"/>
                <w:sz w:val="20"/>
                <w:szCs w:val="20"/>
                <w:lang w:val="sr-Cyrl-RS"/>
              </w:rPr>
              <w:t>)</w:t>
            </w:r>
          </w:p>
          <w:p w14:paraId="6B474AFC">
            <w:pPr>
              <w:widowControl w:val="0"/>
              <w:tabs>
                <w:tab w:val="clear" w:pos="284"/>
              </w:tabs>
              <w:jc w:val="left"/>
              <w:rPr>
                <w:rFonts w:ascii="Microsoft Sans Serif" w:hAnsi="Microsoft Sans Serif" w:cs="Microsoft Sans Serif" w:eastAsiaTheme="minorHAnsi"/>
                <w:sz w:val="20"/>
                <w:szCs w:val="20"/>
                <w:lang w:val="sr-Cyrl-RS"/>
              </w:rPr>
            </w:pPr>
          </w:p>
          <w:p w14:paraId="291499B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 dane dijalize, dozu treba primjeniti nakon dijalize.</w:t>
            </w:r>
          </w:p>
        </w:tc>
        <w:tc>
          <w:tcPr>
            <w:tcW w:w="1560" w:type="dxa"/>
          </w:tcPr>
          <w:p w14:paraId="1658BD6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Početna doza</w:t>
            </w:r>
          </w:p>
        </w:tc>
        <w:tc>
          <w:tcPr>
            <w:tcW w:w="4079" w:type="dxa"/>
          </w:tcPr>
          <w:p w14:paraId="656697F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p>
          <w:p w14:paraId="2BE0DB7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21.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43EE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4392" w:type="dxa"/>
            <w:vMerge w:val="continue"/>
          </w:tcPr>
          <w:p w14:paraId="7CA4028D">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3B02E504">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1. nivo doze*</w:t>
            </w:r>
          </w:p>
        </w:tc>
        <w:tc>
          <w:tcPr>
            <w:tcW w:w="4079" w:type="dxa"/>
          </w:tcPr>
          <w:p w14:paraId="7918A5C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w:t>
            </w:r>
          </w:p>
          <w:p w14:paraId="419D205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7A2E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4392" w:type="dxa"/>
            <w:vMerge w:val="continue"/>
          </w:tcPr>
          <w:p w14:paraId="23D00CDD">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7F8A441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2. nivo doze*</w:t>
            </w:r>
          </w:p>
        </w:tc>
        <w:tc>
          <w:tcPr>
            <w:tcW w:w="4079" w:type="dxa"/>
          </w:tcPr>
          <w:p w14:paraId="7662FCF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no</w:t>
            </w:r>
          </w:p>
          <w:p w14:paraId="4E8FB565">
            <w:pPr>
              <w:widowControl w:val="0"/>
              <w:tabs>
                <w:tab w:val="clear" w:pos="284"/>
              </w:tabs>
              <w:jc w:val="left"/>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bl>
    <w:p w14:paraId="71AAB3B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p</w:t>
      </w:r>
      <w:r>
        <w:rPr>
          <w:rFonts w:ascii="Microsoft Sans Serif" w:hAnsi="Microsoft Sans Serif" w:cs="Microsoft Sans Serif"/>
          <w:sz w:val="20"/>
          <w:szCs w:val="20"/>
        </w:rPr>
        <w:t>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ponovno</w:t>
      </w:r>
      <w:r>
        <w:rPr>
          <w:rFonts w:ascii="Microsoft Sans Serif" w:hAnsi="Microsoft Sans Serif" w:cs="Microsoft Sans Serif"/>
          <w:sz w:val="20"/>
          <w:szCs w:val="20"/>
          <w:lang w:val="sr-Cyrl-RS"/>
        </w:rPr>
        <w:t xml:space="preserve"> započinjanje terapije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primjenom </w:t>
      </w:r>
      <w:r>
        <w:rPr>
          <w:rFonts w:ascii="Microsoft Sans Serif" w:hAnsi="Microsoft Sans Serif" w:cs="Microsoft Sans Serif"/>
          <w:sz w:val="20"/>
          <w:szCs w:val="20"/>
        </w:rPr>
        <w:t>lenalidomida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opisano</w:t>
      </w:r>
      <w:r>
        <w:rPr>
          <w:rFonts w:ascii="Microsoft Sans Serif" w:hAnsi="Microsoft Sans Serif" w:cs="Microsoft Sans Serif"/>
          <w:sz w:val="20"/>
          <w:szCs w:val="20"/>
          <w:lang w:val="sr-Cyrl-RS"/>
        </w:rPr>
        <w:t>.</w:t>
      </w:r>
    </w:p>
    <w:p w14:paraId="5948AE56">
      <w:pPr>
        <w:widowControl w:val="0"/>
        <w:tabs>
          <w:tab w:val="clear" w:pos="284"/>
        </w:tabs>
        <w:rPr>
          <w:rFonts w:ascii="Microsoft Sans Serif" w:hAnsi="Microsoft Sans Serif" w:cs="Microsoft Sans Serif"/>
          <w:sz w:val="20"/>
          <w:szCs w:val="20"/>
          <w:lang w:val="sr-Cyrl-RS"/>
        </w:rPr>
      </w:pPr>
    </w:p>
    <w:p w14:paraId="5454F182">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Folikularni limfom</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0"/>
        <w:gridCol w:w="3935"/>
      </w:tblGrid>
      <w:tr w14:paraId="016A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5920" w:type="dxa"/>
          </w:tcPr>
          <w:p w14:paraId="59C1E104">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Bubrežna funkcija</w:t>
            </w:r>
            <w:r>
              <w:rPr>
                <w:rFonts w:ascii="Microsoft Sans Serif" w:hAnsi="Microsoft Sans Serif" w:cs="Microsoft Sans Serif" w:eastAsiaTheme="minorHAnsi"/>
                <w:b/>
                <w:bCs/>
                <w:sz w:val="20"/>
                <w:szCs w:val="20"/>
              </w:rPr>
              <w:t xml:space="preserve"> (CLcr)</w:t>
            </w:r>
          </w:p>
        </w:tc>
        <w:tc>
          <w:tcPr>
            <w:tcW w:w="3935" w:type="dxa"/>
          </w:tcPr>
          <w:p w14:paraId="7DE239A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b/>
                <w:bCs/>
                <w:sz w:val="20"/>
                <w:szCs w:val="20"/>
                <w:lang w:val="sr-Cyrl-RS"/>
              </w:rPr>
              <w:t>Prilagođavanje doze</w:t>
            </w:r>
          </w:p>
          <w:p w14:paraId="6ACACEC0">
            <w:pPr>
              <w:widowControl w:val="0"/>
              <w:tabs>
                <w:tab w:val="clear" w:pos="284"/>
              </w:tabs>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(od 1. do </w:t>
            </w:r>
            <w:r>
              <w:rPr>
                <w:rFonts w:ascii="Microsoft Sans Serif" w:hAnsi="Microsoft Sans Serif" w:cs="Microsoft Sans Serif" w:eastAsiaTheme="minorHAnsi"/>
                <w:sz w:val="20"/>
                <w:szCs w:val="20"/>
                <w:lang w:val="sr-Cyrl-RS"/>
              </w:rPr>
              <w:t>21. dana 28- dnevnih ciklusa koji se ponavlјaju</w:t>
            </w:r>
            <w:r>
              <w:rPr>
                <w:rFonts w:ascii="Microsoft Sans Serif" w:hAnsi="Microsoft Sans Serif" w:cs="Microsoft Sans Serif" w:eastAsiaTheme="minorHAnsi"/>
                <w:sz w:val="20"/>
                <w:szCs w:val="20"/>
                <w:lang w:val="sv-SE"/>
              </w:rPr>
              <w:t>)</w:t>
            </w:r>
          </w:p>
        </w:tc>
      </w:tr>
      <w:tr w14:paraId="3DE7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5920" w:type="dxa"/>
          </w:tcPr>
          <w:p w14:paraId="6F69CE5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Umjereno</w:t>
            </w:r>
            <w:r>
              <w:rPr>
                <w:rFonts w:ascii="Microsoft Sans Serif" w:hAnsi="Microsoft Sans Serif" w:cs="Microsoft Sans Serif" w:eastAsiaTheme="minorHAnsi"/>
                <w:sz w:val="20"/>
                <w:szCs w:val="20"/>
                <w:lang w:val="sr-Cyrl-RS"/>
              </w:rPr>
              <w:t xml:space="preserve"> oštećenje funkcije bubrega</w:t>
            </w:r>
          </w:p>
          <w:p w14:paraId="491E5BD1">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(30 ≤ CLcr &lt; 50 ml/min)</w:t>
            </w:r>
          </w:p>
        </w:tc>
        <w:tc>
          <w:tcPr>
            <w:tcW w:w="3935" w:type="dxa"/>
          </w:tcPr>
          <w:p w14:paraId="2CB52F61">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jednom dnevno</w:t>
            </w:r>
            <w:r>
              <w:rPr>
                <w:rFonts w:ascii="Microsoft Sans Serif" w:hAnsi="Microsoft Sans Serif" w:cs="Microsoft Sans Serif" w:eastAsiaTheme="minorHAnsi"/>
                <w:sz w:val="20"/>
                <w:szCs w:val="20"/>
                <w:vertAlign w:val="superscript"/>
              </w:rPr>
              <w:t>1, 2</w:t>
            </w:r>
          </w:p>
        </w:tc>
      </w:tr>
      <w:tr w14:paraId="10CB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5920" w:type="dxa"/>
          </w:tcPr>
          <w:p w14:paraId="6EEF856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Teško oštećenje funkcije bubrega</w:t>
            </w:r>
          </w:p>
          <w:p w14:paraId="75DCE29B">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(CLcr &lt; 30 ml/min, nije potrebna dijaliza)</w:t>
            </w:r>
          </w:p>
        </w:tc>
        <w:tc>
          <w:tcPr>
            <w:tcW w:w="3935" w:type="dxa"/>
          </w:tcPr>
          <w:p w14:paraId="35EE44A1">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Nema dostupnih podataka</w:t>
            </w:r>
            <w:r>
              <w:rPr>
                <w:rFonts w:ascii="Microsoft Sans Serif" w:hAnsi="Microsoft Sans Serif" w:cs="Microsoft Sans Serif" w:eastAsiaTheme="minorHAnsi"/>
                <w:sz w:val="20"/>
                <w:szCs w:val="20"/>
                <w:vertAlign w:val="superscript"/>
              </w:rPr>
              <w:t>3</w:t>
            </w:r>
          </w:p>
        </w:tc>
      </w:tr>
      <w:tr w14:paraId="2A50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5920" w:type="dxa"/>
          </w:tcPr>
          <w:p w14:paraId="6CC9CDC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Terminalni stadijum bubrežne bolesti</w:t>
            </w:r>
          </w:p>
          <w:p w14:paraId="14E83911">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(CLcr &lt; 30 ml/min, potrebna je dijaliza)</w:t>
            </w:r>
          </w:p>
          <w:p w14:paraId="2BE1F8B3">
            <w:pPr>
              <w:widowControl w:val="0"/>
              <w:tabs>
                <w:tab w:val="clear" w:pos="284"/>
              </w:tabs>
              <w:jc w:val="left"/>
              <w:rPr>
                <w:rFonts w:ascii="Microsoft Sans Serif" w:hAnsi="Microsoft Sans Serif" w:cs="Microsoft Sans Serif" w:eastAsiaTheme="minorHAnsi"/>
                <w:sz w:val="20"/>
                <w:szCs w:val="20"/>
              </w:rPr>
            </w:pPr>
          </w:p>
        </w:tc>
        <w:tc>
          <w:tcPr>
            <w:tcW w:w="3935" w:type="dxa"/>
          </w:tcPr>
          <w:p w14:paraId="170EB55C">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Nema dostupnih podataka</w:t>
            </w:r>
            <w:r>
              <w:rPr>
                <w:rFonts w:ascii="Microsoft Sans Serif" w:hAnsi="Microsoft Sans Serif" w:cs="Microsoft Sans Serif" w:eastAsiaTheme="minorHAnsi"/>
                <w:sz w:val="20"/>
                <w:szCs w:val="20"/>
                <w:vertAlign w:val="superscript"/>
              </w:rPr>
              <w:t>3</w:t>
            </w:r>
          </w:p>
        </w:tc>
      </w:tr>
    </w:tbl>
    <w:p w14:paraId="647765C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doza se može povećati na 15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jednom dnevno nakon dva ciklusa, ukoliko pacijent dobro podnosi terapiju.  </w:t>
      </w:r>
    </w:p>
    <w:p w14:paraId="5389A9F6">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lang w:val="sr-Cyrl-RS"/>
        </w:rPr>
        <w:t>2</w:t>
      </w:r>
      <w:r>
        <w:rPr>
          <w:rFonts w:ascii="Microsoft Sans Serif" w:hAnsi="Microsoft Sans Serif" w:cs="Microsoft Sans Serif"/>
          <w:sz w:val="20"/>
          <w:szCs w:val="20"/>
          <w:lang w:val="sr-Cyrl-RS"/>
        </w:rPr>
        <w:t xml:space="preserve"> za pacijente koji primaju početnu dozu od 10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u slučaju smanjenja doze zbog kontrolisanja 3. ili 4. stepena neutropenije ili trombocitopenije, ili 3. ili 4. stepena druge toksičnosti koja je povezana sa primjenom lenalidomida, ne primjenjivati doze ispod 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svakog drugog dana ili 2,5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jednom dnevno. </w:t>
      </w:r>
    </w:p>
    <w:p w14:paraId="634A348E">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lang w:val="sr-Latn-RS"/>
        </w:rPr>
        <w:t>3</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pacijenti sa teškim oštećenjem funkcije bubrega ili terminalnim stadijumom bubrežne bolesti bili su isklјučeni iz studije.</w:t>
      </w:r>
    </w:p>
    <w:p w14:paraId="30CF24E5">
      <w:pPr>
        <w:widowControl w:val="0"/>
        <w:tabs>
          <w:tab w:val="clear" w:pos="284"/>
        </w:tabs>
        <w:rPr>
          <w:rFonts w:ascii="Microsoft Sans Serif" w:hAnsi="Microsoft Sans Serif" w:cs="Microsoft Sans Serif" w:eastAsiaTheme="minorHAnsi"/>
          <w:sz w:val="20"/>
          <w:szCs w:val="20"/>
          <w:lang w:val="sr-Cyrl-RS"/>
        </w:rPr>
      </w:pPr>
    </w:p>
    <w:p w14:paraId="15C741F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Nakon započinjanje terapije lenalidomidom, dalјe prilagođavanje doze lenalidomida kod pacijenata sa oštećenom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funkcijom bubrega treba biti zasnovano na podnošlјivosti liječenja kod svakog pojedinog pacijenata, kako je</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opisano u prethodnom tekstu.</w:t>
      </w:r>
    </w:p>
    <w:p w14:paraId="183A028A">
      <w:pPr>
        <w:widowControl w:val="0"/>
        <w:tabs>
          <w:tab w:val="clear" w:pos="284"/>
        </w:tabs>
        <w:rPr>
          <w:rFonts w:ascii="Microsoft Sans Serif" w:hAnsi="Microsoft Sans Serif" w:cs="Microsoft Sans Serif" w:eastAsiaTheme="minorHAnsi"/>
          <w:sz w:val="20"/>
          <w:szCs w:val="20"/>
          <w:lang w:val="sr-Cyrl-RS"/>
        </w:rPr>
      </w:pPr>
    </w:p>
    <w:p w14:paraId="048013E5">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Pacijenti</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sa</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o</w:t>
      </w:r>
      <w:r>
        <w:rPr>
          <w:rFonts w:ascii="Microsoft Sans Serif" w:hAnsi="Microsoft Sans Serif" w:cs="Microsoft Sans Serif" w:eastAsiaTheme="minorHAnsi"/>
          <w:sz w:val="20"/>
          <w:szCs w:val="20"/>
          <w:u w:val="single"/>
          <w:lang w:val="sr-Cyrl-RS"/>
        </w:rPr>
        <w:t>š</w:t>
      </w:r>
      <w:r>
        <w:rPr>
          <w:rFonts w:ascii="Microsoft Sans Serif" w:hAnsi="Microsoft Sans Serif" w:cs="Microsoft Sans Serif" w:eastAsiaTheme="minorHAnsi"/>
          <w:sz w:val="20"/>
          <w:szCs w:val="20"/>
          <w:u w:val="single"/>
        </w:rPr>
        <w:t>te</w:t>
      </w:r>
      <w:r>
        <w:rPr>
          <w:rFonts w:ascii="Microsoft Sans Serif" w:hAnsi="Microsoft Sans Serif" w:cs="Microsoft Sans Serif" w:eastAsiaTheme="minorHAnsi"/>
          <w:sz w:val="20"/>
          <w:szCs w:val="20"/>
          <w:u w:val="single"/>
          <w:lang w:val="sr-Cyrl-RS"/>
        </w:rPr>
        <w:t>ć</w:t>
      </w:r>
      <w:r>
        <w:rPr>
          <w:rFonts w:ascii="Microsoft Sans Serif" w:hAnsi="Microsoft Sans Serif" w:cs="Microsoft Sans Serif" w:eastAsiaTheme="minorHAnsi"/>
          <w:sz w:val="20"/>
          <w:szCs w:val="20"/>
          <w:u w:val="single"/>
        </w:rPr>
        <w:t>enjem</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funkcije</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jetre</w:t>
      </w:r>
    </w:p>
    <w:p w14:paraId="4087EEA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formalno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specifi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doziranje</w:t>
      </w:r>
      <w:r>
        <w:rPr>
          <w:rFonts w:ascii="Microsoft Sans Serif" w:hAnsi="Microsoft Sans Serif" w:cs="Microsoft Sans Serif" w:eastAsiaTheme="minorHAnsi"/>
          <w:sz w:val="20"/>
          <w:szCs w:val="20"/>
          <w:lang w:val="sr-Cyrl-RS"/>
        </w:rPr>
        <w:t>.</w:t>
      </w:r>
    </w:p>
    <w:p w14:paraId="690B37F3">
      <w:pPr>
        <w:widowControl w:val="0"/>
        <w:tabs>
          <w:tab w:val="clear" w:pos="284"/>
        </w:tabs>
        <w:rPr>
          <w:rFonts w:ascii="Microsoft Sans Serif" w:hAnsi="Microsoft Sans Serif" w:cs="Microsoft Sans Serif" w:eastAsiaTheme="minorHAnsi"/>
          <w:sz w:val="20"/>
          <w:szCs w:val="20"/>
          <w:lang w:val="sr-Cyrl-RS"/>
        </w:rPr>
      </w:pPr>
    </w:p>
    <w:p w14:paraId="50870806">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Na</w:t>
      </w:r>
      <w:r>
        <w:rPr>
          <w:rFonts w:ascii="Microsoft Sans Serif" w:hAnsi="Microsoft Sans Serif" w:cs="Microsoft Sans Serif" w:eastAsiaTheme="minorHAnsi"/>
          <w:sz w:val="20"/>
          <w:szCs w:val="20"/>
          <w:u w:val="single"/>
          <w:lang w:val="sr-Cyrl-RS"/>
        </w:rPr>
        <w:t>č</w:t>
      </w:r>
      <w:r>
        <w:rPr>
          <w:rFonts w:ascii="Microsoft Sans Serif" w:hAnsi="Microsoft Sans Serif" w:cs="Microsoft Sans Serif" w:eastAsiaTheme="minorHAnsi"/>
          <w:sz w:val="20"/>
          <w:szCs w:val="20"/>
          <w:u w:val="single"/>
        </w:rPr>
        <w:t>in</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primjene</w:t>
      </w:r>
    </w:p>
    <w:p w14:paraId="0ECFF60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Oralna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primjena</w:t>
      </w:r>
      <w:r>
        <w:rPr>
          <w:rFonts w:ascii="Microsoft Sans Serif" w:hAnsi="Microsoft Sans Serif" w:cs="Microsoft Sans Serif" w:eastAsiaTheme="minorHAnsi"/>
          <w:sz w:val="20"/>
          <w:szCs w:val="20"/>
          <w:lang w:val="sr-Cyrl-RS"/>
        </w:rPr>
        <w:t>.</w:t>
      </w:r>
    </w:p>
    <w:p w14:paraId="5B1F291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Alkaloid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otprilike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w:t>
      </w:r>
      <w:r>
        <w:rPr>
          <w:rFonts w:ascii="Microsoft Sans Serif" w:hAnsi="Microsoft Sans Serif" w:cs="Microsoft Sans Serif" w:eastAsiaTheme="minorHAnsi"/>
          <w:sz w:val="20"/>
          <w:szCs w:val="20"/>
          <w:lang w:val="sr-Cyrl-RS"/>
        </w:rPr>
        <w:t xml:space="preserve">i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određen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otvarati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lomiti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ž</w:t>
      </w:r>
      <w:r>
        <w:rPr>
          <w:rFonts w:ascii="Microsoft Sans Serif" w:hAnsi="Microsoft Sans Serif" w:cs="Microsoft Sans Serif" w:eastAsiaTheme="minorHAnsi"/>
          <w:sz w:val="20"/>
          <w:szCs w:val="20"/>
        </w:rPr>
        <w:t>vakati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progutati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cijele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vodom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hranom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bez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nje</w:t>
      </w:r>
      <w:r>
        <w:rPr>
          <w:rFonts w:ascii="Microsoft Sans Serif" w:hAnsi="Microsoft Sans Serif" w:cs="Microsoft Sans Serif" w:eastAsiaTheme="minorHAnsi"/>
          <w:sz w:val="20"/>
          <w:szCs w:val="20"/>
          <w:lang w:val="sr-Cyrl-RS"/>
        </w:rPr>
        <w:t>.</w:t>
      </w:r>
    </w:p>
    <w:p w14:paraId="55772A9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blistera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pritisne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samo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kraj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 č</w:t>
      </w:r>
      <w:r>
        <w:rPr>
          <w:rFonts w:ascii="Microsoft Sans Serif" w:hAnsi="Microsoft Sans Serif" w:cs="Microsoft Sans Serif" w:eastAsiaTheme="minorHAnsi"/>
          <w:sz w:val="20"/>
          <w:szCs w:val="20"/>
        </w:rPr>
        <w:t>ime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deformacije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loml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w:t>
      </w:r>
    </w:p>
    <w:p w14:paraId="57A9021F">
      <w:pPr>
        <w:rPr>
          <w:rFonts w:ascii="Microsoft Sans Serif" w:hAnsi="Microsoft Sans Serif" w:cs="Microsoft Sans Serif"/>
          <w:sz w:val="20"/>
          <w:szCs w:val="20"/>
          <w:lang w:val="sr-Cyrl-RS"/>
        </w:rPr>
      </w:pPr>
    </w:p>
    <w:p w14:paraId="24552AE2">
      <w:pPr>
        <w:rPr>
          <w:rFonts w:ascii="Microsoft Sans Serif" w:hAnsi="Microsoft Sans Serif" w:cs="Microsoft Sans Serif"/>
          <w:b/>
          <w:bCs/>
          <w:sz w:val="20"/>
          <w:szCs w:val="20"/>
        </w:rPr>
      </w:pPr>
      <w:r>
        <w:rPr>
          <w:rFonts w:ascii="Microsoft Sans Serif" w:hAnsi="Microsoft Sans Serif" w:cs="Microsoft Sans Serif"/>
          <w:b/>
          <w:bCs/>
          <w:sz w:val="20"/>
          <w:szCs w:val="20"/>
        </w:rPr>
        <w:t>4.3. Kontraindikacije</w:t>
      </w:r>
    </w:p>
    <w:p w14:paraId="725AE230">
      <w:pPr>
        <w:rPr>
          <w:rFonts w:ascii="Microsoft Sans Serif" w:hAnsi="Microsoft Sans Serif" w:cs="Microsoft Sans Serif"/>
          <w:b/>
          <w:bCs/>
          <w:sz w:val="20"/>
          <w:szCs w:val="20"/>
        </w:rPr>
      </w:pPr>
    </w:p>
    <w:p w14:paraId="23A42D39">
      <w:pPr>
        <w:pStyle w:val="21"/>
        <w:numPr>
          <w:ilvl w:val="0"/>
          <w:numId w:val="2"/>
        </w:numPr>
        <w:spacing w:after="0" w:line="240" w:lineRule="auto"/>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Preosjetljivost na aktivnu supstancu ili na bilo koju od pomoćnih supstanci navedenih u dijelu 6.1.</w:t>
      </w:r>
    </w:p>
    <w:p w14:paraId="6C6798D4">
      <w:pPr>
        <w:pStyle w:val="21"/>
        <w:numPr>
          <w:ilvl w:val="0"/>
          <w:numId w:val="2"/>
        </w:numPr>
        <w:spacing w:after="0" w:line="240" w:lineRule="auto"/>
        <w:ind w:left="0" w:firstLine="0"/>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Trudno</w:t>
      </w:r>
      <w:r>
        <w:rPr>
          <w:rFonts w:ascii="Microsoft Sans Serif" w:hAnsi="Microsoft Sans Serif" w:cs="Microsoft Sans Serif"/>
          <w:bCs/>
          <w:sz w:val="20"/>
          <w:szCs w:val="20"/>
          <w:lang w:val="sr-Latn-RS"/>
        </w:rPr>
        <w:t>ć</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rPr>
        <w:t>.</w:t>
      </w:r>
    </w:p>
    <w:p w14:paraId="1EE60D60">
      <w:pPr>
        <w:pStyle w:val="21"/>
        <w:numPr>
          <w:ilvl w:val="0"/>
          <w:numId w:val="2"/>
        </w:numPr>
        <w:spacing w:after="0" w:line="240" w:lineRule="auto"/>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Žene koje mogu da rađaju, osim ako ispunjavaju sve uslove iz Programa prevencije trudnoće (pogledati dijelove 4.4 i 4.6).</w:t>
      </w:r>
    </w:p>
    <w:p w14:paraId="227158D7">
      <w:pPr>
        <w:pStyle w:val="21"/>
        <w:spacing w:after="0" w:line="240" w:lineRule="auto"/>
        <w:ind w:left="0"/>
        <w:rPr>
          <w:rFonts w:ascii="Microsoft Sans Serif" w:hAnsi="Microsoft Sans Serif" w:cs="Microsoft Sans Serif"/>
          <w:bCs/>
          <w:sz w:val="20"/>
          <w:szCs w:val="20"/>
        </w:rPr>
      </w:pPr>
    </w:p>
    <w:p w14:paraId="36052F89">
      <w:pPr>
        <w:rPr>
          <w:rFonts w:ascii="Microsoft Sans Serif" w:hAnsi="Microsoft Sans Serif" w:cs="Microsoft Sans Serif"/>
          <w:b/>
          <w:bCs/>
          <w:sz w:val="20"/>
          <w:szCs w:val="20"/>
        </w:rPr>
      </w:pPr>
      <w:r>
        <w:rPr>
          <w:rFonts w:ascii="Microsoft Sans Serif" w:hAnsi="Microsoft Sans Serif" w:cs="Microsoft Sans Serif"/>
          <w:b/>
          <w:bCs/>
          <w:sz w:val="20"/>
          <w:szCs w:val="20"/>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rPr>
        <w:t>ere opreza pri upotrebi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rPr>
        <w:t>eka</w:t>
      </w:r>
    </w:p>
    <w:p w14:paraId="7FFD5F1A">
      <w:pPr>
        <w:rPr>
          <w:rFonts w:ascii="Microsoft Sans Serif" w:hAnsi="Microsoft Sans Serif" w:cs="Microsoft Sans Serif"/>
          <w:b/>
          <w:bCs/>
          <w:sz w:val="20"/>
          <w:szCs w:val="20"/>
        </w:rPr>
      </w:pPr>
    </w:p>
    <w:p w14:paraId="36365B76">
      <w:pPr>
        <w:rPr>
          <w:rFonts w:ascii="Microsoft Sans Serif" w:hAnsi="Microsoft Sans Serif" w:cs="Microsoft Sans Serif"/>
          <w:b/>
          <w:bCs/>
          <w:sz w:val="20"/>
          <w:szCs w:val="20"/>
        </w:rPr>
      </w:pPr>
      <w:r>
        <w:rPr>
          <w:rFonts w:ascii="Microsoft Sans Serif" w:hAnsi="Microsoft Sans Serif" w:cs="Microsoft Sans Serif"/>
          <w:b/>
          <w:bCs/>
          <w:sz w:val="20"/>
          <w:szCs w:val="20"/>
        </w:rPr>
        <w:t>Kada se lenalidomid daje u kombinaciji sa drugim lijekovima, pr</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rPr>
        <w:t>e početka liječenja potrebno je informisati se iz odgovarajućeg Sažetka karakteristika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rPr>
        <w:t>eka.</w:t>
      </w:r>
    </w:p>
    <w:p w14:paraId="5E5F90D0">
      <w:pPr>
        <w:rPr>
          <w:rFonts w:ascii="Microsoft Sans Serif" w:hAnsi="Microsoft Sans Serif" w:cs="Microsoft Sans Serif"/>
          <w:b/>
          <w:bCs/>
          <w:sz w:val="20"/>
          <w:szCs w:val="20"/>
        </w:rPr>
      </w:pPr>
    </w:p>
    <w:p w14:paraId="13435854">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Upozorenje vezano za trudnoće</w:t>
      </w:r>
    </w:p>
    <w:p w14:paraId="19A03D0C">
      <w:pPr>
        <w:rPr>
          <w:rFonts w:ascii="Microsoft Sans Serif" w:hAnsi="Microsoft Sans Serif" w:cs="Microsoft Sans Serif"/>
          <w:bCs/>
          <w:sz w:val="20"/>
          <w:szCs w:val="20"/>
        </w:rPr>
      </w:pPr>
      <w:r>
        <w:rPr>
          <w:rFonts w:ascii="Microsoft Sans Serif" w:hAnsi="Microsoft Sans Serif" w:cs="Microsoft Sans Serif"/>
          <w:bCs/>
          <w:sz w:val="20"/>
          <w:szCs w:val="20"/>
        </w:rPr>
        <w:t>Lenalidomid je strukturno srodan talidomidu. Talidomid je poznata teratogena aktivna supstanca za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rPr>
        <w:t>ude koja izaziva teške urođene životno ugrožavajuće anomalije. Lenalidomid je kod majmuna izazvao malformacije slične onim koje su opisane za talidomidom (pogledati dijelove 4.6 i 5.3). Ako se lenalidomid uzima tokom trudnoće, teratogeni efekat kod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rPr>
        <w:t xml:space="preserve">udi </w:t>
      </w:r>
      <w:r>
        <w:rPr>
          <w:rFonts w:ascii="Microsoft Sans Serif" w:hAnsi="Microsoft Sans Serif" w:cs="Microsoft Sans Serif"/>
          <w:bCs/>
          <w:sz w:val="20"/>
          <w:szCs w:val="20"/>
          <w:lang w:val="sr-Cyrl-RS"/>
        </w:rPr>
        <w:t>je očekivan</w:t>
      </w:r>
      <w:r>
        <w:rPr>
          <w:rFonts w:ascii="Microsoft Sans Serif" w:hAnsi="Microsoft Sans Serif" w:cs="Microsoft Sans Serif"/>
          <w:bCs/>
          <w:sz w:val="20"/>
          <w:szCs w:val="20"/>
        </w:rPr>
        <w:t>.</w:t>
      </w:r>
    </w:p>
    <w:p w14:paraId="3352C77B">
      <w:pPr>
        <w:rPr>
          <w:rFonts w:ascii="Microsoft Sans Serif" w:hAnsi="Microsoft Sans Serif" w:cs="Microsoft Sans Serif"/>
          <w:bCs/>
          <w:sz w:val="20"/>
          <w:szCs w:val="20"/>
        </w:rPr>
      </w:pPr>
    </w:p>
    <w:p w14:paraId="09BB9686">
      <w:pPr>
        <w:rPr>
          <w:rFonts w:ascii="Microsoft Sans Serif" w:hAnsi="Microsoft Sans Serif" w:cs="Microsoft Sans Serif"/>
          <w:bCs/>
          <w:sz w:val="20"/>
          <w:szCs w:val="20"/>
        </w:rPr>
      </w:pPr>
      <w:r>
        <w:rPr>
          <w:rFonts w:ascii="Microsoft Sans Serif" w:hAnsi="Microsoft Sans Serif" w:cs="Microsoft Sans Serif"/>
          <w:bCs/>
          <w:sz w:val="20"/>
          <w:szCs w:val="20"/>
        </w:rPr>
        <w:t>Svi pacijenti moraju da ispune uslove iz Programa prevencije trudnoće, osim ako postoji pouzdan dokaz da pacijentkinja ne može da rađa.</w:t>
      </w:r>
    </w:p>
    <w:p w14:paraId="7C8A482D">
      <w:pPr>
        <w:rPr>
          <w:rFonts w:ascii="Microsoft Sans Serif" w:hAnsi="Microsoft Sans Serif" w:cs="Microsoft Sans Serif"/>
          <w:bCs/>
          <w:sz w:val="20"/>
          <w:szCs w:val="20"/>
        </w:rPr>
      </w:pPr>
    </w:p>
    <w:p w14:paraId="5FFFDAB6">
      <w:pPr>
        <w:widowControl w:val="0"/>
        <w:tabs>
          <w:tab w:val="clear" w:pos="284"/>
        </w:tabs>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Kriterijumi za žene koje ne mogu da rađaju</w:t>
      </w:r>
    </w:p>
    <w:p w14:paraId="75765566">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Smatra se da pacijentkinja ili partnerka </w:t>
      </w:r>
      <w:r>
        <w:rPr>
          <w:rFonts w:ascii="Microsoft Sans Serif" w:hAnsi="Microsoft Sans Serif" w:cs="Microsoft Sans Serif" w:eastAsiaTheme="minorHAnsi"/>
          <w:sz w:val="20"/>
          <w:szCs w:val="20"/>
          <w:lang w:val="sr-Cyrl-RS"/>
        </w:rPr>
        <w:t xml:space="preserve">muškog </w:t>
      </w:r>
      <w:r>
        <w:rPr>
          <w:rFonts w:ascii="Microsoft Sans Serif" w:hAnsi="Microsoft Sans Serif" w:cs="Microsoft Sans Serif" w:eastAsiaTheme="minorHAnsi"/>
          <w:sz w:val="20"/>
          <w:szCs w:val="20"/>
        </w:rPr>
        <w:t>pacijenta može da rađa, osim ako ispunjava bar jedan od sljedećih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kriterijuma:</w:t>
      </w:r>
    </w:p>
    <w:p w14:paraId="57B72FBA">
      <w:pPr>
        <w:pStyle w:val="21"/>
        <w:numPr>
          <w:ilvl w:val="0"/>
          <w:numId w:val="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starost ≥ 50 godina i prirodn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amenore</w:t>
      </w:r>
      <w:r>
        <w:rPr>
          <w:rFonts w:ascii="Microsoft Sans Serif" w:hAnsi="Microsoft Sans Serif" w:cs="Microsoft Sans Serif"/>
          <w:sz w:val="20"/>
          <w:szCs w:val="20"/>
          <w:lang w:val="sr-Cyrl-RS"/>
        </w:rPr>
        <w:t>ja</w:t>
      </w:r>
      <w:r>
        <w:rPr>
          <w:rFonts w:ascii="Microsoft Sans Serif" w:hAnsi="Microsoft Sans Serif" w:cs="Microsoft Sans Serif"/>
          <w:sz w:val="20"/>
          <w:szCs w:val="20"/>
        </w:rPr>
        <w:t xml:space="preserve"> tokom ≥ 1 godine (amenoreja nakon terapije kancera ili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 dojenja ne isklјučuje mogućnost rađanja)</w:t>
      </w:r>
      <w:r>
        <w:rPr>
          <w:rFonts w:ascii="Microsoft Sans Serif" w:hAnsi="Microsoft Sans Serif" w:cs="Microsoft Sans Serif"/>
          <w:sz w:val="20"/>
          <w:szCs w:val="20"/>
          <w:lang w:val="sr-Cyrl-RS"/>
        </w:rPr>
        <w:t>,</w:t>
      </w:r>
    </w:p>
    <w:p w14:paraId="29AECE36">
      <w:pPr>
        <w:pStyle w:val="21"/>
        <w:numPr>
          <w:ilvl w:val="0"/>
          <w:numId w:val="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prevremena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ovarijuma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potvrdio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specijalista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ginekolog</w:t>
      </w:r>
      <w:r>
        <w:rPr>
          <w:rFonts w:ascii="Microsoft Sans Serif" w:hAnsi="Microsoft Sans Serif" w:cs="Microsoft Sans Serif"/>
          <w:sz w:val="20"/>
          <w:szCs w:val="20"/>
          <w:lang w:val="sr-Cyrl-RS"/>
        </w:rPr>
        <w:t>,</w:t>
      </w:r>
    </w:p>
    <w:p w14:paraId="3229A6B7">
      <w:pPr>
        <w:pStyle w:val="21"/>
        <w:numPr>
          <w:ilvl w:val="0"/>
          <w:numId w:val="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prethodna bilateralna salpingo-ooforektomija ili histerektomija</w:t>
      </w:r>
      <w:r>
        <w:rPr>
          <w:rFonts w:ascii="Microsoft Sans Serif" w:hAnsi="Microsoft Sans Serif" w:cs="Microsoft Sans Serif"/>
          <w:sz w:val="20"/>
          <w:szCs w:val="20"/>
          <w:lang w:val="sr-Cyrl-RS"/>
        </w:rPr>
        <w:t>,</w:t>
      </w:r>
    </w:p>
    <w:p w14:paraId="02ED7DB2">
      <w:pPr>
        <w:pStyle w:val="21"/>
        <w:numPr>
          <w:ilvl w:val="0"/>
          <w:numId w:val="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XY genotip, Tarnerov sindrom, ageneza materice</w:t>
      </w:r>
      <w:r>
        <w:rPr>
          <w:rFonts w:ascii="Microsoft Sans Serif" w:hAnsi="Microsoft Sans Serif" w:cs="Microsoft Sans Serif"/>
          <w:sz w:val="20"/>
          <w:szCs w:val="20"/>
          <w:lang w:val="sr-Cyrl-RS"/>
        </w:rPr>
        <w:t>.</w:t>
      </w:r>
    </w:p>
    <w:p w14:paraId="145B35B0">
      <w:pPr>
        <w:widowControl w:val="0"/>
        <w:tabs>
          <w:tab w:val="clear" w:pos="284"/>
        </w:tabs>
        <w:rPr>
          <w:rFonts w:ascii="Microsoft Sans Serif" w:hAnsi="Microsoft Sans Serif" w:cs="Microsoft Sans Serif" w:eastAsiaTheme="minorHAnsi"/>
          <w:sz w:val="20"/>
          <w:szCs w:val="20"/>
          <w:u w:val="single"/>
        </w:rPr>
      </w:pPr>
    </w:p>
    <w:p w14:paraId="34FBA048">
      <w:pPr>
        <w:widowControl w:val="0"/>
        <w:tabs>
          <w:tab w:val="clear" w:pos="284"/>
        </w:tabs>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Savjetovanje</w:t>
      </w:r>
    </w:p>
    <w:p w14:paraId="3440AAF8">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Lenalidomid je kontraindikovan za žene koje mogu da rađaju, osim ukoliko se ne ispune svi sljedeći zahtjevi:</w:t>
      </w:r>
    </w:p>
    <w:p w14:paraId="2FEBCA81">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Žena razumije očekivani teratogeni rizik za nerođeno dijete.</w:t>
      </w:r>
    </w:p>
    <w:p w14:paraId="03C48B9C">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Razumije potrebu za efikasnom kontracepcijom, bez prekida, </w:t>
      </w:r>
      <w:r>
        <w:rPr>
          <w:rFonts w:ascii="Microsoft Sans Serif" w:hAnsi="Microsoft Sans Serif" w:cs="Microsoft Sans Serif"/>
          <w:sz w:val="20"/>
          <w:szCs w:val="20"/>
          <w:lang w:val="sr-Cyrl-RS"/>
        </w:rPr>
        <w:t xml:space="preserve">najmanje </w:t>
      </w:r>
      <w:r>
        <w:rPr>
          <w:rFonts w:ascii="Microsoft Sans Serif" w:hAnsi="Microsoft Sans Serif" w:cs="Microsoft Sans Serif"/>
          <w:sz w:val="20"/>
          <w:szCs w:val="20"/>
        </w:rPr>
        <w:t xml:space="preserve">4 nedelјe prije početka liječenja, tokom cjelokupnog trajanja liječenja kao i </w:t>
      </w:r>
      <w:r>
        <w:rPr>
          <w:rFonts w:ascii="Microsoft Sans Serif" w:hAnsi="Microsoft Sans Serif" w:cs="Microsoft Sans Serif"/>
          <w:sz w:val="20"/>
          <w:szCs w:val="20"/>
          <w:lang w:val="sr-Cyrl-RS"/>
        </w:rPr>
        <w:t xml:space="preserve">najmanje </w:t>
      </w:r>
      <w:r>
        <w:rPr>
          <w:rFonts w:ascii="Microsoft Sans Serif" w:hAnsi="Microsoft Sans Serif" w:cs="Microsoft Sans Serif"/>
          <w:sz w:val="20"/>
          <w:szCs w:val="20"/>
        </w:rPr>
        <w:t xml:space="preserve">4 nedelјe </w:t>
      </w:r>
      <w:r>
        <w:rPr>
          <w:rFonts w:ascii="Microsoft Sans Serif" w:hAnsi="Microsoft Sans Serif" w:cs="Microsoft Sans Serif"/>
          <w:sz w:val="20"/>
          <w:szCs w:val="20"/>
          <w:lang w:val="sr-Cyrl-RS"/>
        </w:rPr>
        <w:t>nakon</w:t>
      </w:r>
      <w:r>
        <w:rPr>
          <w:rFonts w:ascii="Microsoft Sans Serif" w:hAnsi="Microsoft Sans Serif" w:cs="Microsoft Sans Serif"/>
          <w:sz w:val="20"/>
          <w:szCs w:val="20"/>
        </w:rPr>
        <w:t xml:space="preserve"> završetka liječenja.</w:t>
      </w:r>
    </w:p>
    <w:p w14:paraId="262CA3DC">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Čak iako žena koja može da rađa ima amenoreju, mora se pridržavati svih savjeta vezanih za</w:t>
      </w:r>
    </w:p>
    <w:p w14:paraId="1996EDA4">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efektivnu kontracepciju.</w:t>
      </w:r>
    </w:p>
    <w:p w14:paraId="4E276154">
      <w:pPr>
        <w:pStyle w:val="21"/>
        <w:numPr>
          <w:ilvl w:val="0"/>
          <w:numId w:val="4"/>
        </w:numPr>
        <w:spacing w:after="0" w:line="240" w:lineRule="auto"/>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Žena mora biti u stanju da se pridržava mjera efektivne kontracepcije.</w:t>
      </w:r>
    </w:p>
    <w:p w14:paraId="57CDA88F">
      <w:pPr>
        <w:pStyle w:val="21"/>
        <w:numPr>
          <w:ilvl w:val="0"/>
          <w:numId w:val="4"/>
        </w:numPr>
        <w:spacing w:after="0" w:line="240" w:lineRule="auto"/>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Informisana je i shvata moguće posljedice trudnoće i potrebu za hitnim savjetovanjem u slučaju 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 trudnoće.</w:t>
      </w:r>
    </w:p>
    <w:p w14:paraId="07C85603">
      <w:pPr>
        <w:pStyle w:val="21"/>
        <w:numPr>
          <w:ilvl w:val="0"/>
          <w:numId w:val="4"/>
        </w:numPr>
        <w:spacing w:after="0" w:line="240" w:lineRule="auto"/>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Shvata potrebu započinjanja liječenja odmah po izdavanju lenalidomida nakon negativnog testa na</w:t>
      </w:r>
    </w:p>
    <w:p w14:paraId="2B985F52">
      <w:pPr>
        <w:pStyle w:val="21"/>
        <w:spacing w:after="0" w:line="240" w:lineRule="auto"/>
        <w:ind w:left="0"/>
        <w:rPr>
          <w:rFonts w:ascii="Microsoft Sans Serif" w:hAnsi="Microsoft Sans Serif" w:cs="Microsoft Sans Serif"/>
          <w:sz w:val="20"/>
          <w:szCs w:val="20"/>
        </w:rPr>
      </w:pPr>
      <w:r>
        <w:rPr>
          <w:rFonts w:ascii="Microsoft Sans Serif" w:hAnsi="Microsoft Sans Serif" w:cs="Microsoft Sans Serif"/>
          <w:sz w:val="20"/>
          <w:szCs w:val="20"/>
        </w:rPr>
        <w:t>trudnoću.</w:t>
      </w:r>
    </w:p>
    <w:p w14:paraId="0F8DA967">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Shvata potrebu i prihvata da se podvrgava testiranju na trudnoću svake 4 nedelјe, osim u slučaju</w:t>
      </w:r>
    </w:p>
    <w:p w14:paraId="48A89B60">
      <w:pPr>
        <w:pStyle w:val="21"/>
        <w:spacing w:after="0" w:line="240" w:lineRule="auto"/>
        <w:ind w:left="0"/>
        <w:rPr>
          <w:rFonts w:ascii="Microsoft Sans Serif" w:hAnsi="Microsoft Sans Serif" w:cs="Microsoft Sans Serif"/>
          <w:sz w:val="20"/>
          <w:szCs w:val="20"/>
        </w:rPr>
      </w:pPr>
      <w:r>
        <w:rPr>
          <w:rFonts w:ascii="Microsoft Sans Serif" w:hAnsi="Microsoft Sans Serif" w:cs="Microsoft Sans Serif"/>
          <w:sz w:val="20"/>
          <w:szCs w:val="20"/>
        </w:rPr>
        <w:t>potvrđene sterilizacije podvezivanjem jajovoda.</w:t>
      </w:r>
    </w:p>
    <w:p w14:paraId="075D8C3E">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Potvrđuje da razumije rizike i nužne mjere opreza povezane sa primjenom lenalidomida.</w:t>
      </w:r>
    </w:p>
    <w:p w14:paraId="02E33FC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Za pacijente muškog pola koji uzimaju lenalidomid, farmakokinetički podaci su pokazali da je 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prisutan u lјudskoj spermi u izuzetno niskim koncentracijama tokom liječenja i ne može se detektovati 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lјudskoj spermi 3 dana nakon prekida uzimanja ove supstance kod zdravih ispitanika (pogledati dio 5.2).</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mjera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opreza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imaju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vidu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populacije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produ</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vremenom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eliminacije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ispuniti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sljede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uslove</w:t>
      </w:r>
      <w:r>
        <w:rPr>
          <w:rFonts w:ascii="Microsoft Sans Serif" w:hAnsi="Microsoft Sans Serif" w:cs="Microsoft Sans Serif" w:eastAsiaTheme="minorHAnsi"/>
          <w:sz w:val="20"/>
          <w:szCs w:val="20"/>
          <w:lang w:val="sr-Cyrl-RS"/>
        </w:rPr>
        <w:t>:</w:t>
      </w:r>
    </w:p>
    <w:p w14:paraId="63131F98">
      <w:pPr>
        <w:pStyle w:val="21"/>
        <w:numPr>
          <w:ilvl w:val="0"/>
          <w:numId w:val="5"/>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Razumiju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ekivani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teratogeni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stupaju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trudnicom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w:t>
      </w:r>
    </w:p>
    <w:p w14:paraId="6FAFE3AF">
      <w:pPr>
        <w:pStyle w:val="21"/>
        <w:numPr>
          <w:ilvl w:val="0"/>
          <w:numId w:val="5"/>
        </w:numPr>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Shvataju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kondoma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stupaju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trudnicom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p>
    <w:p w14:paraId="3091167F">
      <w:pPr>
        <w:pStyle w:val="21"/>
        <w:spacing w:after="0" w:line="240" w:lineRule="auto"/>
        <w:ind w:left="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kontracepciju</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karac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podvrgnut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vazektomiji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jo</w:t>
      </w:r>
      <w:r>
        <w:rPr>
          <w:rFonts w:ascii="Microsoft Sans Serif" w:hAnsi="Microsoft Sans Serif" w:cs="Microsoft Sans Serif"/>
          <w:sz w:val="20"/>
          <w:szCs w:val="20"/>
          <w:lang w:val="sr-Cyrl-RS"/>
        </w:rPr>
        <w:t xml:space="preserve">š </w:t>
      </w:r>
      <w:r>
        <w:rPr>
          <w:rFonts w:ascii="Microsoft Sans Serif" w:hAnsi="Microsoft Sans Serif" w:cs="Microsoft Sans Serif"/>
          <w:sz w:val="20"/>
          <w:szCs w:val="20"/>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w:t>
      </w:r>
    </w:p>
    <w:p w14:paraId="4918D350">
      <w:pPr>
        <w:pStyle w:val="21"/>
        <w:numPr>
          <w:ilvl w:val="0"/>
          <w:numId w:val="5"/>
        </w:numPr>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Shvataju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partnerka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zatrudni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njihovog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Alkaloid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ubrzo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prestanka uzimanja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Alkaloid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obavijesti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nadle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partnerka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specijalizovanom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teratologiju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iskustvom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oblasti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teratologije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savjet</w:t>
      </w:r>
      <w:r>
        <w:rPr>
          <w:rFonts w:ascii="Microsoft Sans Serif" w:hAnsi="Microsoft Sans Serif" w:cs="Microsoft Sans Serif"/>
          <w:sz w:val="20"/>
          <w:szCs w:val="20"/>
          <w:lang w:val="sr-Cyrl-RS"/>
        </w:rPr>
        <w:t>ovanj</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w:t>
      </w:r>
    </w:p>
    <w:p w14:paraId="586F8159">
      <w:pPr>
        <w:widowControl w:val="0"/>
        <w:tabs>
          <w:tab w:val="clear" w:pos="284"/>
        </w:tabs>
        <w:rPr>
          <w:rFonts w:ascii="Microsoft Sans Serif" w:hAnsi="Microsoft Sans Serif" w:cs="Microsoft Sans Serif" w:eastAsiaTheme="minorHAnsi"/>
          <w:sz w:val="20"/>
          <w:szCs w:val="20"/>
          <w:lang w:val="sr-Cyrl-RS"/>
        </w:rPr>
      </w:pPr>
    </w:p>
    <w:p w14:paraId="48C212A4">
      <w:pPr>
        <w:rPr>
          <w:rFonts w:ascii="Microsoft Sans Serif" w:hAnsi="Microsoft Sans Serif" w:cs="Microsoft Sans Serif"/>
          <w:sz w:val="20"/>
          <w:szCs w:val="20"/>
          <w:lang w:val="sr-Cyrl-RS"/>
        </w:rPr>
      </w:pP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ljekar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propisuje</w:t>
      </w:r>
      <w:r>
        <w:rPr>
          <w:rFonts w:ascii="Microsoft Sans Serif" w:hAnsi="Microsoft Sans Serif" w:cs="Microsoft Sans Serif"/>
          <w:sz w:val="20"/>
          <w:szCs w:val="20"/>
          <w:lang w:val="sr-Cyrl-RS"/>
        </w:rPr>
        <w:t xml:space="preserve"> terapiju </w:t>
      </w:r>
      <w:r>
        <w:rPr>
          <w:rFonts w:ascii="Microsoft Sans Serif" w:hAnsi="Microsoft Sans Serif" w:cs="Microsoft Sans Serif"/>
          <w:sz w:val="20"/>
          <w:szCs w:val="20"/>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osigurati</w:t>
      </w:r>
      <w:r>
        <w:rPr>
          <w:rFonts w:ascii="Microsoft Sans Serif" w:hAnsi="Microsoft Sans Serif" w:cs="Microsoft Sans Serif"/>
          <w:sz w:val="20"/>
          <w:szCs w:val="20"/>
          <w:lang w:val="sr-Cyrl-RS"/>
        </w:rPr>
        <w:t>:</w:t>
      </w:r>
    </w:p>
    <w:p w14:paraId="5BD29270">
      <w:pPr>
        <w:pStyle w:val="21"/>
        <w:numPr>
          <w:ilvl w:val="0"/>
          <w:numId w:val="5"/>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pacijentkinja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uslova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Programa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prevencije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potvrdu</w:t>
      </w:r>
      <w:r>
        <w:rPr>
          <w:rFonts w:ascii="Microsoft Sans Serif" w:hAnsi="Microsoft Sans Serif" w:cs="Microsoft Sans Serif"/>
          <w:sz w:val="20"/>
          <w:szCs w:val="20"/>
          <w:lang w:val="sr-Cyrl-RS"/>
        </w:rPr>
        <w:t xml:space="preserve"> da kod žene postoji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 xml:space="preserve">ći </w:t>
      </w:r>
      <w:r>
        <w:rPr>
          <w:rFonts w:ascii="Microsoft Sans Serif" w:hAnsi="Microsoft Sans Serif" w:cs="Microsoft Sans Serif"/>
          <w:sz w:val="20"/>
          <w:szCs w:val="20"/>
        </w:rPr>
        <w:t>nivo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razumijevanja</w:t>
      </w:r>
      <w:r>
        <w:rPr>
          <w:rFonts w:ascii="Microsoft Sans Serif" w:hAnsi="Microsoft Sans Serif" w:cs="Microsoft Sans Serif"/>
          <w:sz w:val="20"/>
          <w:szCs w:val="20"/>
          <w:lang w:val="sr-Cyrl-RS"/>
        </w:rPr>
        <w:t>.</w:t>
      </w:r>
    </w:p>
    <w:p w14:paraId="3848BC43">
      <w:pPr>
        <w:pStyle w:val="21"/>
        <w:numPr>
          <w:ilvl w:val="0"/>
          <w:numId w:val="5"/>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pacijentkinja</w:t>
      </w:r>
      <w:r>
        <w:rPr>
          <w:rFonts w:ascii="Microsoft Sans Serif" w:hAnsi="Microsoft Sans Serif" w:cs="Microsoft Sans Serif"/>
          <w:sz w:val="20"/>
          <w:szCs w:val="20"/>
          <w:lang w:val="sr-Cyrl-RS"/>
        </w:rPr>
        <w:t xml:space="preserve"> prihvatila </w:t>
      </w:r>
      <w:r>
        <w:rPr>
          <w:rFonts w:ascii="Microsoft Sans Serif" w:hAnsi="Microsoft Sans Serif" w:cs="Microsoft Sans Serif"/>
          <w:sz w:val="20"/>
          <w:szCs w:val="20"/>
        </w:rPr>
        <w:t>prethodno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navedene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uslove</w:t>
      </w:r>
      <w:r>
        <w:rPr>
          <w:rFonts w:ascii="Microsoft Sans Serif" w:hAnsi="Microsoft Sans Serif" w:cs="Microsoft Sans Serif"/>
          <w:sz w:val="20"/>
          <w:szCs w:val="20"/>
          <w:lang w:val="sr-Cyrl-RS"/>
        </w:rPr>
        <w:t>.</w:t>
      </w:r>
    </w:p>
    <w:p w14:paraId="7FBF8AE8">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Kontracepcija</w:t>
      </w:r>
    </w:p>
    <w:p w14:paraId="7240DCD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koristiti</w:t>
      </w:r>
      <w:r>
        <w:rPr>
          <w:rFonts w:ascii="Microsoft Sans Serif" w:hAnsi="Microsoft Sans Serif" w:cs="Microsoft Sans Serif" w:eastAsiaTheme="minorHAnsi"/>
          <w:sz w:val="20"/>
          <w:szCs w:val="20"/>
          <w:lang w:val="sr-Cyrl-RS"/>
        </w:rPr>
        <w:t xml:space="preserve"> bar </w:t>
      </w:r>
      <w:r>
        <w:rPr>
          <w:rFonts w:ascii="Microsoft Sans Serif" w:hAnsi="Microsoft Sans Serif" w:cs="Microsoft Sans Serif" w:eastAsiaTheme="minorHAnsi"/>
          <w:sz w:val="20"/>
          <w:szCs w:val="20"/>
        </w:rPr>
        <w:t>jednu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efektivnu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metodu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kontracepcije</w:t>
      </w:r>
      <w:r>
        <w:rPr>
          <w:rFonts w:ascii="Microsoft Sans Serif" w:hAnsi="Microsoft Sans Serif" w:cs="Microsoft Sans Serif" w:eastAsiaTheme="minorHAnsi"/>
          <w:sz w:val="20"/>
          <w:szCs w:val="20"/>
          <w:lang w:val="sr-Cyrl-RS"/>
        </w:rPr>
        <w:t xml:space="preserve"> najmenje 4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terapije,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zavr</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terapije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ak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obave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apsolutnu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kontinuiranu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apstinenciju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potvr</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ivati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mjeseca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w:t>
      </w:r>
      <w:r>
        <w:rPr>
          <w:rFonts w:ascii="Microsoft Sans Serif" w:hAnsi="Microsoft Sans Serif" w:cs="Microsoft Sans Serif" w:eastAsiaTheme="minorHAnsi"/>
          <w:sz w:val="20"/>
          <w:szCs w:val="20"/>
          <w:lang w:val="sr-Cyrl-RS"/>
        </w:rPr>
        <w:t xml:space="preserve">a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na </w:t>
      </w:r>
      <w:r>
        <w:rPr>
          <w:rFonts w:ascii="Microsoft Sans Serif" w:hAnsi="Microsoft Sans Serif" w:cs="Microsoft Sans Serif" w:eastAsiaTheme="minorHAnsi"/>
          <w:sz w:val="20"/>
          <w:szCs w:val="20"/>
        </w:rPr>
        <w:t>efektivn</w:t>
      </w:r>
      <w:r>
        <w:rPr>
          <w:rFonts w:ascii="Microsoft Sans Serif" w:hAnsi="Microsoft Sans Serif" w:cs="Microsoft Sans Serif" w:eastAsiaTheme="minorHAnsi"/>
          <w:sz w:val="20"/>
          <w:szCs w:val="20"/>
          <w:lang w:val="sr-Cyrl-RS"/>
        </w:rPr>
        <w:t xml:space="preserve">oj </w:t>
      </w:r>
      <w:r>
        <w:rPr>
          <w:rFonts w:ascii="Microsoft Sans Serif" w:hAnsi="Microsoft Sans Serif" w:cs="Microsoft Sans Serif" w:eastAsiaTheme="minorHAnsi"/>
          <w:sz w:val="20"/>
          <w:szCs w:val="20"/>
        </w:rPr>
        <w:t>kontracepcij</w:t>
      </w:r>
      <w:r>
        <w:rPr>
          <w:rFonts w:ascii="Microsoft Sans Serif" w:hAnsi="Microsoft Sans Serif" w:cs="Microsoft Sans Serif" w:eastAsiaTheme="minorHAnsi"/>
          <w:sz w:val="20"/>
          <w:szCs w:val="20"/>
          <w:lang w:val="sr-Cyrl-RS"/>
        </w:rPr>
        <w:t>i, u svrhu započinjanja kontrace</w:t>
      </w:r>
      <w:r>
        <w:rPr>
          <w:rFonts w:ascii="Microsoft Sans Serif" w:hAnsi="Microsoft Sans Serif" w:cs="Microsoft Sans Serif" w:eastAsiaTheme="minorHAnsi"/>
          <w:sz w:val="20"/>
          <w:szCs w:val="20"/>
          <w:lang w:val="sr-Latn-RS"/>
        </w:rPr>
        <w:t>p</w:t>
      </w:r>
      <w:r>
        <w:rPr>
          <w:rFonts w:ascii="Microsoft Sans Serif" w:hAnsi="Microsoft Sans Serif" w:cs="Microsoft Sans Serif" w:eastAsiaTheme="minorHAnsi"/>
          <w:sz w:val="20"/>
          <w:szCs w:val="20"/>
          <w:lang w:val="sr-Cyrl-RS"/>
        </w:rPr>
        <w:t xml:space="preserve">cije </w:t>
      </w:r>
      <w:r>
        <w:rPr>
          <w:rFonts w:ascii="Microsoft Sans Serif" w:hAnsi="Microsoft Sans Serif" w:cs="Microsoft Sans Serif" w:eastAsiaTheme="minorHAnsi"/>
          <w:sz w:val="20"/>
          <w:szCs w:val="20"/>
        </w:rPr>
        <w:t>pacijentkinju</w:t>
      </w:r>
      <w:r>
        <w:rPr>
          <w:rFonts w:ascii="Microsoft Sans Serif" w:hAnsi="Microsoft Sans Serif" w:cs="Microsoft Sans Serif" w:eastAsiaTheme="minorHAnsi"/>
          <w:sz w:val="20"/>
          <w:szCs w:val="20"/>
          <w:lang w:val="sr-Cyrl-RS"/>
        </w:rPr>
        <w:t xml:space="preserve"> za sav</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 xml:space="preserve">et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uputiti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odgovaraju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m </w:t>
      </w:r>
      <w:r>
        <w:rPr>
          <w:rFonts w:ascii="Microsoft Sans Serif" w:hAnsi="Microsoft Sans Serif" w:cs="Microsoft Sans Serif" w:eastAsiaTheme="minorHAnsi"/>
          <w:sz w:val="20"/>
          <w:szCs w:val="20"/>
        </w:rPr>
        <w:t>obu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zdravstvenom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radniku</w:t>
      </w:r>
      <w:r>
        <w:rPr>
          <w:rFonts w:ascii="Microsoft Sans Serif" w:hAnsi="Microsoft Sans Serif" w:cs="Microsoft Sans Serif" w:eastAsiaTheme="minorHAnsi"/>
          <w:sz w:val="20"/>
          <w:szCs w:val="20"/>
          <w:lang w:val="sr-Cyrl-RS"/>
        </w:rPr>
        <w:t>.</w:t>
      </w:r>
    </w:p>
    <w:p w14:paraId="3D64258D">
      <w:pPr>
        <w:widowControl w:val="0"/>
        <w:tabs>
          <w:tab w:val="clear" w:pos="284"/>
        </w:tabs>
        <w:rPr>
          <w:rFonts w:ascii="Microsoft Sans Serif" w:hAnsi="Microsoft Sans Serif" w:cs="Microsoft Sans Serif" w:eastAsiaTheme="minorHAnsi"/>
          <w:sz w:val="20"/>
          <w:szCs w:val="20"/>
          <w:lang w:val="sr-Cyrl-RS"/>
        </w:rPr>
      </w:pPr>
    </w:p>
    <w:p w14:paraId="46017427">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Sljedeće metode kontracepcije se smatraju odgovarajućim:</w:t>
      </w:r>
    </w:p>
    <w:p w14:paraId="40D1E584">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mplant</w:t>
      </w:r>
      <w:r>
        <w:rPr>
          <w:rFonts w:ascii="Microsoft Sans Serif" w:hAnsi="Microsoft Sans Serif" w:cs="Microsoft Sans Serif"/>
          <w:sz w:val="20"/>
          <w:szCs w:val="20"/>
          <w:lang w:val="sr-Cyrl-RS"/>
        </w:rPr>
        <w:t>,</w:t>
      </w:r>
    </w:p>
    <w:p w14:paraId="4F5EE1A1">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ntrauterini dostavni sistem sa levonorgestrelom (IUS)</w:t>
      </w:r>
      <w:r>
        <w:rPr>
          <w:rFonts w:ascii="Microsoft Sans Serif" w:hAnsi="Microsoft Sans Serif" w:cs="Microsoft Sans Serif"/>
          <w:sz w:val="20"/>
          <w:szCs w:val="20"/>
          <w:lang w:val="sr-Cyrl-RS"/>
        </w:rPr>
        <w:t>,</w:t>
      </w:r>
    </w:p>
    <w:p w14:paraId="0602ADD1">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w:t>
      </w:r>
      <w:r>
        <w:rPr>
          <w:rFonts w:ascii="Microsoft Sans Serif" w:hAnsi="Microsoft Sans Serif" w:cs="Microsoft Sans Serif"/>
          <w:sz w:val="20"/>
          <w:szCs w:val="20"/>
        </w:rPr>
        <w:t>epo preparat medroksiprogesteron-acetata</w:t>
      </w:r>
      <w:r>
        <w:rPr>
          <w:rFonts w:ascii="Microsoft Sans Serif" w:hAnsi="Microsoft Sans Serif" w:cs="Microsoft Sans Serif"/>
          <w:sz w:val="20"/>
          <w:szCs w:val="20"/>
          <w:lang w:val="sr-Cyrl-RS"/>
        </w:rPr>
        <w:t>,</w:t>
      </w:r>
    </w:p>
    <w:p w14:paraId="2FD2D39D">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w:t>
      </w:r>
      <w:r>
        <w:rPr>
          <w:rFonts w:ascii="Microsoft Sans Serif" w:hAnsi="Microsoft Sans Serif" w:cs="Microsoft Sans Serif"/>
          <w:sz w:val="20"/>
          <w:szCs w:val="20"/>
        </w:rPr>
        <w:t>terilizacija podvezivanjem jajovoda</w:t>
      </w:r>
      <w:r>
        <w:rPr>
          <w:rFonts w:ascii="Microsoft Sans Serif" w:hAnsi="Microsoft Sans Serif" w:cs="Microsoft Sans Serif"/>
          <w:sz w:val="20"/>
          <w:szCs w:val="20"/>
          <w:lang w:val="sr-Cyrl-RS"/>
        </w:rPr>
        <w:t>,</w:t>
      </w:r>
    </w:p>
    <w:p w14:paraId="460CF9B6">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olni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partnerom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podvrgnut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vazektomiji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vazektomija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potvrditi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p>
    <w:p w14:paraId="7AD4A67C">
      <w:pPr>
        <w:pStyle w:val="21"/>
        <w:spacing w:after="0" w:line="240" w:lineRule="auto"/>
        <w:ind w:left="0"/>
        <w:rPr>
          <w:rFonts w:ascii="Microsoft Sans Serif" w:hAnsi="Microsoft Sans Serif" w:cs="Microsoft Sans Serif"/>
          <w:sz w:val="20"/>
          <w:szCs w:val="20"/>
          <w:lang w:val="sr-Cyrl-RS"/>
        </w:rPr>
      </w:pPr>
      <w:r>
        <w:rPr>
          <w:rFonts w:ascii="Microsoft Sans Serif" w:hAnsi="Microsoft Sans Serif" w:cs="Microsoft Sans Serif"/>
          <w:sz w:val="20"/>
          <w:szCs w:val="20"/>
        </w:rPr>
        <w:t>osnovu dvije negativne analize sperme</w:t>
      </w:r>
      <w:r>
        <w:rPr>
          <w:rFonts w:ascii="Microsoft Sans Serif" w:hAnsi="Microsoft Sans Serif" w:cs="Microsoft Sans Serif"/>
          <w:sz w:val="20"/>
          <w:szCs w:val="20"/>
          <w:lang w:val="sr-Cyrl-RS"/>
        </w:rPr>
        <w:t>,</w:t>
      </w:r>
    </w:p>
    <w:p w14:paraId="4B03EE6A">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w:t>
      </w:r>
      <w:r>
        <w:rPr>
          <w:rFonts w:ascii="Microsoft Sans Serif" w:hAnsi="Microsoft Sans Serif" w:cs="Microsoft Sans Serif"/>
          <w:sz w:val="20"/>
          <w:szCs w:val="20"/>
        </w:rPr>
        <w:t>ablete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ovulaciju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progesteron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dezogestrel</w:t>
      </w:r>
      <w:r>
        <w:rPr>
          <w:rFonts w:ascii="Microsoft Sans Serif" w:hAnsi="Microsoft Sans Serif" w:cs="Microsoft Sans Serif"/>
          <w:sz w:val="20"/>
          <w:szCs w:val="20"/>
          <w:lang w:val="sr-Cyrl-RS"/>
        </w:rPr>
        <w:t>).</w:t>
      </w:r>
    </w:p>
    <w:p w14:paraId="1663DBD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venske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tromboembolije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mjeri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mantle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monoterapiji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tablete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tako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4.5).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trenutno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da pre</w:t>
      </w:r>
      <w:r>
        <w:rPr>
          <w:rFonts w:ascii="Microsoft Sans Serif" w:hAnsi="Microsoft Sans Serif" w:cs="Microsoft Sans Serif" w:eastAsiaTheme="minorHAnsi"/>
          <w:sz w:val="20"/>
          <w:szCs w:val="20"/>
          <w:lang w:val="sr-Cyrl-RS"/>
        </w:rPr>
        <w:t xml:space="preserve">đe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navedenih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efektivnih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metoda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venske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tromboembolije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narednih</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6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Efikasnost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steroidnih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kontraceptiva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4.5).</w:t>
      </w:r>
    </w:p>
    <w:p w14:paraId="0FF55A37">
      <w:pPr>
        <w:widowControl w:val="0"/>
        <w:tabs>
          <w:tab w:val="clear" w:pos="284"/>
        </w:tabs>
        <w:rPr>
          <w:rFonts w:ascii="Microsoft Sans Serif" w:hAnsi="Microsoft Sans Serif" w:cs="Microsoft Sans Serif" w:eastAsiaTheme="minorHAnsi"/>
          <w:sz w:val="20"/>
          <w:szCs w:val="20"/>
          <w:lang w:val="sr-Cyrl-RS"/>
        </w:rPr>
      </w:pPr>
    </w:p>
    <w:p w14:paraId="5292AFA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Implanti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intrauterini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dostavni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levonorgestrelom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nepravilnim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vaginalnim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uzeti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obzir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profilakti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antibiotika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neutropenijom</w:t>
      </w:r>
      <w:r>
        <w:rPr>
          <w:rFonts w:ascii="Microsoft Sans Serif" w:hAnsi="Microsoft Sans Serif" w:cs="Microsoft Sans Serif" w:eastAsiaTheme="minorHAnsi"/>
          <w:sz w:val="20"/>
          <w:szCs w:val="20"/>
          <w:lang w:val="sr-Cyrl-RS"/>
        </w:rPr>
        <w:t>.</w:t>
      </w:r>
    </w:p>
    <w:p w14:paraId="606A1C18">
      <w:pPr>
        <w:widowControl w:val="0"/>
        <w:tabs>
          <w:tab w:val="clear" w:pos="284"/>
        </w:tabs>
        <w:rPr>
          <w:rFonts w:ascii="Microsoft Sans Serif" w:hAnsi="Microsoft Sans Serif" w:cs="Microsoft Sans Serif" w:eastAsiaTheme="minorHAnsi"/>
          <w:sz w:val="20"/>
          <w:szCs w:val="20"/>
          <w:lang w:val="sr-Cyrl-RS"/>
        </w:rPr>
      </w:pPr>
    </w:p>
    <w:p w14:paraId="61C4B0E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Intrauterini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ulo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ci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bakrom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generalno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gubitka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menstrualnim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krvarenjem</w:t>
      </w:r>
      <w:r>
        <w:rPr>
          <w:rFonts w:ascii="Microsoft Sans Serif" w:hAnsi="Microsoft Sans Serif" w:cs="Microsoft Sans Serif" w:eastAsiaTheme="minorHAnsi"/>
          <w:sz w:val="20"/>
          <w:szCs w:val="20"/>
          <w:lang w:val="sr-Cyrl-RS"/>
        </w:rPr>
        <w:t>,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ugroziti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trombocitopenijom</w:t>
      </w:r>
      <w:r>
        <w:rPr>
          <w:rFonts w:ascii="Microsoft Sans Serif" w:hAnsi="Microsoft Sans Serif" w:cs="Microsoft Sans Serif" w:eastAsiaTheme="minorHAnsi"/>
          <w:sz w:val="20"/>
          <w:szCs w:val="20"/>
          <w:lang w:val="sr-Cyrl-RS"/>
        </w:rPr>
        <w:t>.</w:t>
      </w:r>
    </w:p>
    <w:p w14:paraId="51C3E5EF">
      <w:pPr>
        <w:widowControl w:val="0"/>
        <w:tabs>
          <w:tab w:val="clear" w:pos="284"/>
        </w:tabs>
        <w:rPr>
          <w:rFonts w:ascii="Microsoft Sans Serif" w:hAnsi="Microsoft Sans Serif" w:cs="Microsoft Sans Serif" w:eastAsiaTheme="minorHAnsi"/>
          <w:sz w:val="20"/>
          <w:szCs w:val="20"/>
          <w:lang w:val="sr-Cyrl-RS"/>
        </w:rPr>
      </w:pPr>
    </w:p>
    <w:p w14:paraId="6358F55D">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Testiranje</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na</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trudno</w:t>
      </w:r>
      <w:r>
        <w:rPr>
          <w:rFonts w:ascii="Microsoft Sans Serif" w:hAnsi="Microsoft Sans Serif" w:cs="Microsoft Sans Serif" w:eastAsiaTheme="minorHAnsi"/>
          <w:sz w:val="20"/>
          <w:szCs w:val="20"/>
          <w:u w:val="single"/>
          <w:lang w:val="sr-Cyrl-RS"/>
        </w:rPr>
        <w:t>ć</w:t>
      </w:r>
      <w:r>
        <w:rPr>
          <w:rFonts w:ascii="Microsoft Sans Serif" w:hAnsi="Microsoft Sans Serif" w:cs="Microsoft Sans Serif" w:eastAsiaTheme="minorHAnsi"/>
          <w:sz w:val="20"/>
          <w:szCs w:val="20"/>
          <w:u w:val="single"/>
        </w:rPr>
        <w:t>u</w:t>
      </w:r>
    </w:p>
    <w:p w14:paraId="66C9CE1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skladu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lokalnom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praksom</w:t>
      </w:r>
      <w:r>
        <w:rPr>
          <w:rFonts w:ascii="Microsoft Sans Serif" w:hAnsi="Microsoft Sans Serif" w:cs="Microsoft Sans Serif" w:eastAsiaTheme="minorHAnsi"/>
          <w:sz w:val="20"/>
          <w:szCs w:val="20"/>
          <w:lang w:val="sr-Cyrl-RS"/>
        </w:rPr>
        <w:t>, kod ž</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a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testovi</w:t>
      </w:r>
      <w:r>
        <w:rPr>
          <w:rFonts w:ascii="Microsoft Sans Serif" w:hAnsi="Microsoft Sans Serif" w:cs="Microsoft Sans Serif" w:eastAsiaTheme="minorHAnsi"/>
          <w:sz w:val="20"/>
          <w:szCs w:val="20"/>
          <w:lang w:val="sr-Cyrl-RS"/>
        </w:rPr>
        <w:t xml:space="preserve"> za utvrđivanje </w:t>
      </w:r>
      <w:r>
        <w:rPr>
          <w:rFonts w:ascii="Microsoft Sans Serif" w:hAnsi="Microsoft Sans Serif" w:cs="Microsoft Sans Serif" w:eastAsiaTheme="minorHAnsi"/>
          <w:sz w:val="20"/>
          <w:szCs w:val="20"/>
        </w:rPr>
        <w:t>trudno</w:t>
      </w:r>
      <w:r>
        <w:rPr>
          <w:rFonts w:ascii="Microsoft Sans Serif" w:hAnsi="Microsoft Sans Serif" w:cs="Microsoft Sans Serif" w:eastAsiaTheme="minorHAnsi"/>
          <w:sz w:val="20"/>
          <w:szCs w:val="20"/>
          <w:lang w:val="sr-Cyrl-RS"/>
        </w:rPr>
        <w:t xml:space="preserve">će minimalne </w:t>
      </w:r>
      <w:r>
        <w:rPr>
          <w:rFonts w:ascii="Microsoft Sans Serif" w:hAnsi="Microsoft Sans Serif" w:cs="Microsoft Sans Serif" w:eastAsiaTheme="minorHAnsi"/>
          <w:sz w:val="20"/>
          <w:szCs w:val="20"/>
        </w:rPr>
        <w:t>osetl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25 </w:t>
      </w:r>
      <w:r>
        <w:rPr>
          <w:rFonts w:ascii="Microsoft Sans Serif" w:hAnsi="Microsoft Sans Serif" w:cs="Microsoft Sans Serif" w:eastAsiaTheme="minorHAnsi"/>
          <w:sz w:val="20"/>
          <w:szCs w:val="20"/>
        </w:rPr>
        <w:t>mIU</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sprovesti </w:t>
      </w:r>
      <w:r>
        <w:rPr>
          <w:rFonts w:ascii="Microsoft Sans Serif" w:hAnsi="Microsoft Sans Serif" w:cs="Microsoft Sans Serif" w:eastAsiaTheme="minorHAnsi"/>
          <w:sz w:val="20"/>
          <w:szCs w:val="20"/>
        </w:rPr>
        <w:t>pod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nadzorom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ljekara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opisano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nastavku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teksta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zahtjev</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i 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a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apsolutn</w:t>
      </w:r>
      <w:r>
        <w:rPr>
          <w:rFonts w:ascii="Microsoft Sans Serif" w:hAnsi="Microsoft Sans Serif" w:cs="Microsoft Sans Serif" w:eastAsiaTheme="minorHAnsi"/>
          <w:sz w:val="20"/>
          <w:szCs w:val="20"/>
          <w:lang w:val="sr-Cyrl-RS"/>
        </w:rPr>
        <w:t xml:space="preserve">o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kontinuiran</w:t>
      </w:r>
      <w:r>
        <w:rPr>
          <w:rFonts w:ascii="Microsoft Sans Serif" w:hAnsi="Microsoft Sans Serif" w:cs="Microsoft Sans Serif" w:eastAsiaTheme="minorHAnsi"/>
          <w:sz w:val="20"/>
          <w:szCs w:val="20"/>
          <w:lang w:val="sr-Cyrl-RS"/>
        </w:rPr>
        <w:t xml:space="preserve">o </w:t>
      </w:r>
      <w:r>
        <w:rPr>
          <w:rFonts w:ascii="Microsoft Sans Serif" w:hAnsi="Microsoft Sans Serif" w:cs="Microsoft Sans Serif" w:eastAsiaTheme="minorHAnsi"/>
          <w:sz w:val="20"/>
          <w:szCs w:val="20"/>
        </w:rPr>
        <w:t>apstin</w:t>
      </w:r>
      <w:r>
        <w:rPr>
          <w:rFonts w:ascii="Microsoft Sans Serif" w:hAnsi="Microsoft Sans Serif" w:cs="Microsoft Sans Serif" w:eastAsiaTheme="minorHAnsi"/>
          <w:sz w:val="20"/>
          <w:szCs w:val="20"/>
          <w:lang w:val="sr-Cyrl-RS"/>
        </w:rPr>
        <w:t xml:space="preserve">iraju.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idealnom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test</w:t>
      </w:r>
      <w:r>
        <w:rPr>
          <w:rFonts w:ascii="Microsoft Sans Serif" w:hAnsi="Microsoft Sans Serif" w:cs="Microsoft Sans Serif" w:eastAsiaTheme="minorHAnsi"/>
          <w:sz w:val="20"/>
          <w:szCs w:val="20"/>
          <w:lang w:val="sr-Cyrl-RS"/>
        </w:rPr>
        <w:t xml:space="preserve"> za utvrđivanje </w:t>
      </w:r>
      <w:r>
        <w:rPr>
          <w:rFonts w:ascii="Microsoft Sans Serif" w:hAnsi="Microsoft Sans Serif" w:cs="Microsoft Sans Serif" w:eastAsiaTheme="minorHAnsi"/>
          <w:sz w:val="20"/>
          <w:szCs w:val="20"/>
        </w:rPr>
        <w:t>trudno</w:t>
      </w:r>
      <w:r>
        <w:rPr>
          <w:rFonts w:ascii="Microsoft Sans Serif" w:hAnsi="Microsoft Sans Serif" w:cs="Microsoft Sans Serif" w:eastAsiaTheme="minorHAnsi"/>
          <w:sz w:val="20"/>
          <w:szCs w:val="20"/>
          <w:lang w:val="sr-Cyrl-RS"/>
        </w:rPr>
        <w:t xml:space="preserve">će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w:t>
      </w:r>
      <w:r>
        <w:rPr>
          <w:rFonts w:ascii="Microsoft Sans Serif" w:hAnsi="Microsoft Sans Serif" w:cs="Microsoft Sans Serif" w:eastAsiaTheme="minorHAnsi"/>
          <w:sz w:val="20"/>
          <w:szCs w:val="20"/>
          <w:lang w:val="sr-Cyrl-RS"/>
        </w:rPr>
        <w:t xml:space="preserve">g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izdaje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w:t>
      </w:r>
      <w:r>
        <w:rPr>
          <w:rFonts w:ascii="Microsoft Sans Serif" w:hAnsi="Microsoft Sans Serif" w:cs="Microsoft Sans Serif" w:eastAsiaTheme="minorHAnsi"/>
          <w:sz w:val="20"/>
          <w:szCs w:val="20"/>
          <w:lang w:val="sr-Cyrl-RS"/>
        </w:rPr>
        <w:t>. Izdavanje l</w:t>
      </w:r>
      <w:r>
        <w:rPr>
          <w:rFonts w:ascii="Microsoft Sans Serif" w:hAnsi="Microsoft Sans Serif" w:cs="Microsoft Sans Serif" w:eastAsiaTheme="minorHAnsi"/>
          <w:sz w:val="20"/>
          <w:szCs w:val="20"/>
        </w:rPr>
        <w:t>enalidomid</w:t>
      </w:r>
      <w:r>
        <w:rPr>
          <w:rFonts w:ascii="Microsoft Sans Serif" w:hAnsi="Microsoft Sans Serif" w:cs="Microsoft Sans Serif" w:eastAsiaTheme="minorHAnsi"/>
          <w:sz w:val="20"/>
          <w:szCs w:val="20"/>
          <w:lang w:val="sr-Cyrl-RS"/>
        </w:rPr>
        <w:t>a ž</w:t>
      </w:r>
      <w:r>
        <w:rPr>
          <w:rFonts w:ascii="Microsoft Sans Serif" w:hAnsi="Microsoft Sans Serif" w:cs="Microsoft Sans Serif" w:eastAsiaTheme="minorHAnsi"/>
          <w:sz w:val="20"/>
          <w:szCs w:val="20"/>
        </w:rPr>
        <w:t>enama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trebalo bi da bude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roku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propisivanja</w:t>
      </w:r>
      <w:r>
        <w:rPr>
          <w:rFonts w:ascii="Microsoft Sans Serif" w:hAnsi="Microsoft Sans Serif" w:cs="Microsoft Sans Serif" w:eastAsiaTheme="minorHAnsi"/>
          <w:sz w:val="20"/>
          <w:szCs w:val="20"/>
          <w:lang w:val="sr-Cyrl-RS"/>
        </w:rPr>
        <w:t xml:space="preserve">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w:t>
      </w:r>
    </w:p>
    <w:p w14:paraId="66F367D9">
      <w:pPr>
        <w:widowControl w:val="0"/>
        <w:tabs>
          <w:tab w:val="clear" w:pos="284"/>
        </w:tabs>
        <w:rPr>
          <w:rFonts w:ascii="Microsoft Sans Serif" w:hAnsi="Microsoft Sans Serif" w:cs="Microsoft Sans Serif" w:eastAsiaTheme="minorHAnsi"/>
          <w:sz w:val="20"/>
          <w:szCs w:val="20"/>
          <w:lang w:val="sr-Cyrl-RS"/>
        </w:rPr>
      </w:pPr>
    </w:p>
    <w:p w14:paraId="22E3CB79">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Prije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po</w:t>
      </w:r>
      <w:r>
        <w:rPr>
          <w:rFonts w:ascii="Microsoft Sans Serif" w:hAnsi="Microsoft Sans Serif" w:cs="Microsoft Sans Serif" w:eastAsiaTheme="minorHAnsi"/>
          <w:i/>
          <w:sz w:val="20"/>
          <w:szCs w:val="20"/>
          <w:lang w:val="sr-Cyrl-RS"/>
        </w:rPr>
        <w:t>č</w:t>
      </w:r>
      <w:r>
        <w:rPr>
          <w:rFonts w:ascii="Microsoft Sans Serif" w:hAnsi="Microsoft Sans Serif" w:cs="Microsoft Sans Serif" w:eastAsiaTheme="minorHAnsi"/>
          <w:i/>
          <w:sz w:val="20"/>
          <w:szCs w:val="20"/>
        </w:rPr>
        <w:t>etka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terapije</w:t>
      </w:r>
    </w:p>
    <w:p w14:paraId="18019A0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Test</w:t>
      </w:r>
      <w:r>
        <w:rPr>
          <w:rFonts w:ascii="Microsoft Sans Serif" w:hAnsi="Microsoft Sans Serif" w:cs="Microsoft Sans Serif" w:eastAsiaTheme="minorHAnsi"/>
          <w:sz w:val="20"/>
          <w:szCs w:val="20"/>
          <w:lang w:val="sr-Cyrl-RS"/>
        </w:rPr>
        <w:t xml:space="preserve"> za utvrđivanje </w:t>
      </w:r>
      <w:r>
        <w:rPr>
          <w:rFonts w:ascii="Microsoft Sans Serif" w:hAnsi="Microsoft Sans Serif" w:cs="Microsoft Sans Serif" w:eastAsiaTheme="minorHAnsi"/>
          <w:sz w:val="20"/>
          <w:szCs w:val="20"/>
        </w:rPr>
        <w:t>trudno</w:t>
      </w:r>
      <w:r>
        <w:rPr>
          <w:rFonts w:ascii="Microsoft Sans Serif" w:hAnsi="Microsoft Sans Serif" w:cs="Microsoft Sans Serif" w:eastAsiaTheme="minorHAnsi"/>
          <w:sz w:val="20"/>
          <w:szCs w:val="20"/>
          <w:lang w:val="sr-Cyrl-RS"/>
        </w:rPr>
        <w:t xml:space="preserve">će </w:t>
      </w:r>
      <w:r>
        <w:rPr>
          <w:rFonts w:ascii="Microsoft Sans Serif" w:hAnsi="Microsoft Sans Serif" w:cs="Microsoft Sans Serif" w:eastAsiaTheme="minorHAnsi"/>
          <w:sz w:val="20"/>
          <w:szCs w:val="20"/>
        </w:rPr>
        <w:t>pod</w:t>
      </w:r>
      <w:r>
        <w:rPr>
          <w:rFonts w:ascii="Microsoft Sans Serif" w:hAnsi="Microsoft Sans Serif" w:cs="Microsoft Sans Serif" w:eastAsiaTheme="minorHAnsi"/>
          <w:sz w:val="20"/>
          <w:szCs w:val="20"/>
          <w:lang w:val="sr-Cyrl-RS"/>
        </w:rPr>
        <w:t xml:space="preserve"> medicinskim </w:t>
      </w:r>
      <w:r>
        <w:rPr>
          <w:rFonts w:ascii="Microsoft Sans Serif" w:hAnsi="Microsoft Sans Serif" w:cs="Microsoft Sans Serif" w:eastAsiaTheme="minorHAnsi"/>
          <w:sz w:val="20"/>
          <w:szCs w:val="20"/>
        </w:rPr>
        <w:t>nadzorom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sprovesti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konsultacija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posjete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ljekaru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propisuje</w:t>
      </w:r>
      <w:r>
        <w:rPr>
          <w:rFonts w:ascii="Microsoft Sans Serif" w:hAnsi="Microsoft Sans Serif" w:cs="Microsoft Sans Serif" w:eastAsiaTheme="minorHAnsi"/>
          <w:sz w:val="20"/>
          <w:szCs w:val="20"/>
          <w:lang w:val="sr-Cyrl-RS"/>
        </w:rPr>
        <w:t xml:space="preserve"> ukoliko je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koristila </w:t>
      </w:r>
      <w:r>
        <w:rPr>
          <w:rFonts w:ascii="Microsoft Sans Serif" w:hAnsi="Microsoft Sans Serif" w:cs="Microsoft Sans Serif" w:eastAsiaTheme="minorHAnsi"/>
          <w:sz w:val="20"/>
          <w:szCs w:val="20"/>
        </w:rPr>
        <w:t>efektivnu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najmanje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potvrdi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trudna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za</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 xml:space="preserve">činjanja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w:t>
      </w:r>
    </w:p>
    <w:p w14:paraId="107FCE4D">
      <w:pPr>
        <w:widowControl w:val="0"/>
        <w:tabs>
          <w:tab w:val="clear" w:pos="284"/>
        </w:tabs>
        <w:rPr>
          <w:rFonts w:ascii="Microsoft Sans Serif" w:hAnsi="Microsoft Sans Serif" w:cs="Microsoft Sans Serif" w:eastAsiaTheme="minorHAnsi"/>
          <w:sz w:val="20"/>
          <w:szCs w:val="20"/>
          <w:lang w:val="sr-Cyrl-RS"/>
        </w:rPr>
      </w:pPr>
    </w:p>
    <w:p w14:paraId="121A10D4">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Praćenje i završetak terapije</w:t>
      </w:r>
    </w:p>
    <w:p w14:paraId="0D0458FB">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Test </w:t>
      </w:r>
      <w:r>
        <w:rPr>
          <w:rFonts w:ascii="Microsoft Sans Serif" w:hAnsi="Microsoft Sans Serif" w:cs="Microsoft Sans Serif" w:eastAsiaTheme="minorHAnsi"/>
          <w:sz w:val="20"/>
          <w:szCs w:val="20"/>
          <w:lang w:val="sr-Cyrl-RS"/>
        </w:rPr>
        <w:t>za utvrđivanje</w:t>
      </w:r>
      <w:r>
        <w:rPr>
          <w:rFonts w:ascii="Microsoft Sans Serif" w:hAnsi="Microsoft Sans Serif" w:cs="Microsoft Sans Serif" w:eastAsiaTheme="minorHAnsi"/>
          <w:sz w:val="20"/>
          <w:szCs w:val="20"/>
        </w:rPr>
        <w:t xml:space="preserve"> trudnoć</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xml:space="preserve"> pod </w:t>
      </w:r>
      <w:r>
        <w:rPr>
          <w:rFonts w:ascii="Microsoft Sans Serif" w:hAnsi="Microsoft Sans Serif" w:cs="Microsoft Sans Serif" w:eastAsiaTheme="minorHAnsi"/>
          <w:sz w:val="20"/>
          <w:szCs w:val="20"/>
          <w:lang w:val="sr-Cyrl-RS"/>
        </w:rPr>
        <w:t xml:space="preserve">medicinskom </w:t>
      </w:r>
      <w:r>
        <w:rPr>
          <w:rFonts w:ascii="Microsoft Sans Serif" w:hAnsi="Microsoft Sans Serif" w:cs="Microsoft Sans Serif" w:eastAsiaTheme="minorHAnsi"/>
          <w:sz w:val="20"/>
          <w:szCs w:val="20"/>
        </w:rPr>
        <w:t xml:space="preserve">nadzorom treba ponavlјati svake 4 nedelјe, uklјučujući </w:t>
      </w:r>
      <w:r>
        <w:rPr>
          <w:rFonts w:ascii="Microsoft Sans Serif" w:hAnsi="Microsoft Sans Serif" w:cs="Microsoft Sans Serif" w:eastAsiaTheme="minorHAnsi"/>
          <w:sz w:val="20"/>
          <w:szCs w:val="20"/>
          <w:lang w:val="sr-Cyrl-RS"/>
        </w:rPr>
        <w:t xml:space="preserve">najmanje </w:t>
      </w:r>
      <w:r>
        <w:rPr>
          <w:rFonts w:ascii="Microsoft Sans Serif" w:hAnsi="Microsoft Sans Serif" w:cs="Microsoft Sans Serif" w:eastAsiaTheme="minorHAnsi"/>
          <w:sz w:val="20"/>
          <w:szCs w:val="20"/>
        </w:rPr>
        <w:t>4 nedelјe 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završetka liječenja, osim u slučaju potvrđene sterilizacije podvezivanjem jajovoda. </w:t>
      </w:r>
      <w:r>
        <w:rPr>
          <w:rFonts w:ascii="Microsoft Sans Serif" w:hAnsi="Microsoft Sans Serif" w:cs="Microsoft Sans Serif" w:eastAsiaTheme="minorHAnsi"/>
          <w:sz w:val="20"/>
          <w:szCs w:val="20"/>
          <w:lang w:val="sr-Cyrl-RS"/>
        </w:rPr>
        <w:t>Ove</w:t>
      </w:r>
      <w:r>
        <w:rPr>
          <w:rFonts w:ascii="Microsoft Sans Serif" w:hAnsi="Microsoft Sans Serif" w:cs="Microsoft Sans Serif" w:eastAsiaTheme="minorHAnsi"/>
          <w:sz w:val="20"/>
          <w:szCs w:val="20"/>
        </w:rPr>
        <w:t xml:space="preserve"> testove </w:t>
      </w:r>
      <w:r>
        <w:rPr>
          <w:rFonts w:ascii="Microsoft Sans Serif" w:hAnsi="Microsoft Sans Serif" w:cs="Microsoft Sans Serif" w:eastAsiaTheme="minorHAnsi"/>
          <w:sz w:val="20"/>
          <w:szCs w:val="20"/>
          <w:lang w:val="sr-Cyrl-RS"/>
        </w:rPr>
        <w:t>za utvrđivanje</w:t>
      </w:r>
      <w:r>
        <w:rPr>
          <w:rFonts w:ascii="Microsoft Sans Serif" w:hAnsi="Microsoft Sans Serif" w:cs="Microsoft Sans Serif" w:eastAsiaTheme="minorHAnsi"/>
          <w:sz w:val="20"/>
          <w:szCs w:val="20"/>
        </w:rPr>
        <w:t xml:space="preserve"> trudnoć</w:t>
      </w:r>
      <w:r>
        <w:rPr>
          <w:rFonts w:ascii="Microsoft Sans Serif" w:hAnsi="Microsoft Sans Serif" w:cs="Microsoft Sans Serif" w:eastAsiaTheme="minorHAnsi"/>
          <w:sz w:val="20"/>
          <w:szCs w:val="20"/>
          <w:lang w:val="sr-Cyrl-RS"/>
        </w:rPr>
        <w:t xml:space="preserve">e </w:t>
      </w:r>
      <w:r>
        <w:rPr>
          <w:rFonts w:ascii="Microsoft Sans Serif" w:hAnsi="Microsoft Sans Serif" w:cs="Microsoft Sans Serif" w:eastAsiaTheme="minorHAnsi"/>
          <w:sz w:val="20"/>
          <w:szCs w:val="20"/>
        </w:rPr>
        <w:t>treba sprovoditi na dan posjete ljekaru tokom koje se propisuje lijek ili 3 dana prije posjete ljekaru.</w:t>
      </w:r>
    </w:p>
    <w:p w14:paraId="7AD63EFE">
      <w:pPr>
        <w:widowControl w:val="0"/>
        <w:tabs>
          <w:tab w:val="clear" w:pos="284"/>
        </w:tabs>
        <w:rPr>
          <w:rFonts w:ascii="Microsoft Sans Serif" w:hAnsi="Microsoft Sans Serif" w:cs="Microsoft Sans Serif" w:eastAsiaTheme="minorHAnsi"/>
          <w:sz w:val="20"/>
          <w:szCs w:val="20"/>
        </w:rPr>
      </w:pPr>
    </w:p>
    <w:p w14:paraId="083B7DC1">
      <w:pPr>
        <w:widowControl w:val="0"/>
        <w:tabs>
          <w:tab w:val="clear" w:pos="284"/>
        </w:tabs>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Dodatne mjere opreza</w:t>
      </w:r>
    </w:p>
    <w:p w14:paraId="6D5402BE">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Pacijente treba upozoriti da nikada ne daju svoj lijek drugoj osobi i da sve neiskorišćene kapsule vrate svom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farmaceutu po završetku terapije radi bezbjednog odlaganja.</w:t>
      </w:r>
    </w:p>
    <w:p w14:paraId="4AFA249D">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Pacijenti ne smiju da daju krv tokom liječenja ili najmanje 7 dana nakon prekida terapije lenalidomidom.</w:t>
      </w:r>
    </w:p>
    <w:p w14:paraId="795B82F5">
      <w:pPr>
        <w:widowControl w:val="0"/>
        <w:tabs>
          <w:tab w:val="clear" w:pos="284"/>
        </w:tabs>
        <w:rPr>
          <w:rFonts w:ascii="Microsoft Sans Serif" w:hAnsi="Microsoft Sans Serif" w:cs="Microsoft Sans Serif" w:eastAsiaTheme="minorHAnsi"/>
          <w:sz w:val="20"/>
          <w:szCs w:val="20"/>
        </w:rPr>
      </w:pPr>
    </w:p>
    <w:p w14:paraId="46BBEEBC">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Zdravstveni radnici i njegovatelјi treba da nose rukavice za jednokratnu upotrebu prilikom rukovanja blisterom ili kapsulom. Žene koje su trudne ili sumnjaju na trudnoću ne treba da rukuju blisterom ili kapsulom (pogledati dio 6.6).</w:t>
      </w:r>
    </w:p>
    <w:p w14:paraId="32C27458">
      <w:pPr>
        <w:widowControl w:val="0"/>
        <w:tabs>
          <w:tab w:val="clear" w:pos="284"/>
        </w:tabs>
        <w:rPr>
          <w:rFonts w:ascii="Microsoft Sans Serif" w:hAnsi="Microsoft Sans Serif" w:cs="Microsoft Sans Serif" w:eastAsiaTheme="minorHAnsi"/>
          <w:sz w:val="20"/>
          <w:szCs w:val="20"/>
        </w:rPr>
      </w:pPr>
    </w:p>
    <w:p w14:paraId="68F629D6">
      <w:pPr>
        <w:widowControl w:val="0"/>
        <w:tabs>
          <w:tab w:val="clear" w:pos="284"/>
        </w:tabs>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Edukativni materijali, ograničenja za propisivanje i izdavanje lijeka</w:t>
      </w:r>
    </w:p>
    <w:p w14:paraId="46AFD6B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Kako bi pomogao pacijentima da izbjegnu izlaganje fetusa lenalidomidu, nosilac dozvole za lijek će obezbjediti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zdravstvenim radnicima edukativni materijal kako bi </w:t>
      </w:r>
      <w:r>
        <w:rPr>
          <w:rFonts w:ascii="Microsoft Sans Serif" w:hAnsi="Microsoft Sans Serif" w:cs="Microsoft Sans Serif" w:eastAsiaTheme="minorHAnsi"/>
          <w:sz w:val="20"/>
          <w:szCs w:val="20"/>
          <w:lang w:val="mk-MK"/>
        </w:rPr>
        <w:t>se naglasilo</w:t>
      </w:r>
      <w:r>
        <w:rPr>
          <w:rFonts w:ascii="Microsoft Sans Serif" w:hAnsi="Microsoft Sans Serif" w:cs="Microsoft Sans Serif" w:eastAsiaTheme="minorHAnsi"/>
          <w:sz w:val="20"/>
          <w:szCs w:val="20"/>
        </w:rPr>
        <w:t xml:space="preserve"> upozorenj</w:t>
      </w:r>
      <w:r>
        <w:rPr>
          <w:rFonts w:ascii="Microsoft Sans Serif" w:hAnsi="Microsoft Sans Serif" w:cs="Microsoft Sans Serif" w:eastAsiaTheme="minorHAnsi"/>
          <w:sz w:val="20"/>
          <w:szCs w:val="20"/>
          <w:lang w:val="mk-MK"/>
        </w:rPr>
        <w:t>e</w:t>
      </w:r>
      <w:r>
        <w:rPr>
          <w:rFonts w:ascii="Microsoft Sans Serif" w:hAnsi="Microsoft Sans Serif" w:cs="Microsoft Sans Serif" w:eastAsiaTheme="minorHAnsi"/>
          <w:sz w:val="20"/>
          <w:szCs w:val="20"/>
        </w:rPr>
        <w:t xml:space="preserve"> o očekivanoj teratogenosti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lenalidomida, pružio savjet o kontracepciji prije početka </w:t>
      </w:r>
      <w:r>
        <w:rPr>
          <w:rFonts w:ascii="Microsoft Sans Serif" w:hAnsi="Microsoft Sans Serif" w:cs="Microsoft Sans Serif" w:eastAsiaTheme="minorHAnsi"/>
          <w:sz w:val="20"/>
          <w:szCs w:val="20"/>
          <w:lang w:val="mk-MK"/>
        </w:rPr>
        <w:t xml:space="preserve">terapije </w:t>
      </w:r>
      <w:r>
        <w:rPr>
          <w:rFonts w:ascii="Microsoft Sans Serif" w:hAnsi="Microsoft Sans Serif" w:cs="Microsoft Sans Serif" w:eastAsiaTheme="minorHAnsi"/>
          <w:sz w:val="20"/>
          <w:szCs w:val="20"/>
        </w:rPr>
        <w:t>i da</w:t>
      </w:r>
      <w:r>
        <w:rPr>
          <w:rFonts w:ascii="Microsoft Sans Serif" w:hAnsi="Microsoft Sans Serif" w:cs="Microsoft Sans Serif" w:eastAsiaTheme="minorHAnsi"/>
          <w:sz w:val="20"/>
          <w:szCs w:val="20"/>
          <w:lang w:val="mk-MK"/>
        </w:rPr>
        <w:t>le</w:t>
      </w:r>
      <w:r>
        <w:rPr>
          <w:rFonts w:ascii="Microsoft Sans Serif" w:hAnsi="Microsoft Sans Serif" w:cs="Microsoft Sans Serif" w:eastAsiaTheme="minorHAnsi"/>
          <w:sz w:val="20"/>
          <w:szCs w:val="20"/>
        </w:rPr>
        <w:t xml:space="preserve"> smjernice o potrebi </w:t>
      </w:r>
      <w:r>
        <w:rPr>
          <w:rFonts w:ascii="Microsoft Sans Serif" w:hAnsi="Microsoft Sans Serif" w:cs="Microsoft Sans Serif" w:eastAsiaTheme="minorHAnsi"/>
          <w:sz w:val="20"/>
          <w:szCs w:val="20"/>
          <w:lang w:val="mk-MK"/>
        </w:rPr>
        <w:t>sprov</w:t>
      </w:r>
      <w:r>
        <w:rPr>
          <w:rFonts w:ascii="Microsoft Sans Serif" w:hAnsi="Microsoft Sans Serif" w:cs="Microsoft Sans Serif" w:eastAsiaTheme="minorHAnsi"/>
          <w:sz w:val="20"/>
          <w:szCs w:val="20"/>
          <w:lang w:val="sr-Latn-RS"/>
        </w:rPr>
        <w:t>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lang w:val="sr-Latn-RS"/>
        </w:rPr>
        <w:t>e</w:t>
      </w:r>
      <w:r>
        <w:rPr>
          <w:rFonts w:ascii="Microsoft Sans Serif" w:hAnsi="Microsoft Sans Serif" w:cs="Microsoft Sans Serif" w:eastAsiaTheme="minorHAnsi"/>
          <w:sz w:val="20"/>
          <w:szCs w:val="20"/>
          <w:lang w:val="sr-Cyrl-RS"/>
        </w:rPr>
        <w:t>nja testov</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za utvrđ</w:t>
      </w:r>
      <w:r>
        <w:rPr>
          <w:rFonts w:ascii="Microsoft Sans Serif" w:hAnsi="Microsoft Sans Serif" w:cs="Microsoft Sans Serif" w:eastAsiaTheme="minorHAnsi"/>
          <w:sz w:val="20"/>
          <w:szCs w:val="20"/>
          <w:lang w:val="sr-Latn-RS"/>
        </w:rPr>
        <w:t>i</w:t>
      </w:r>
      <w:r>
        <w:rPr>
          <w:rFonts w:ascii="Microsoft Sans Serif" w:hAnsi="Microsoft Sans Serif" w:cs="Microsoft Sans Serif" w:eastAsiaTheme="minorHAnsi"/>
          <w:sz w:val="20"/>
          <w:szCs w:val="20"/>
          <w:lang w:val="sr-Cyrl-RS"/>
        </w:rPr>
        <w:t xml:space="preserve">vanje </w:t>
      </w:r>
      <w:r>
        <w:rPr>
          <w:rFonts w:ascii="Microsoft Sans Serif" w:hAnsi="Microsoft Sans Serif" w:cs="Microsoft Sans Serif" w:eastAsiaTheme="minorHAnsi"/>
          <w:sz w:val="20"/>
          <w:szCs w:val="20"/>
        </w:rPr>
        <w:t>trudnoć</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Ljekar koji propisuje lijek mora informisati pacijente</w:t>
      </w:r>
      <w:r>
        <w:rPr>
          <w:rFonts w:ascii="Microsoft Sans Serif" w:hAnsi="Microsoft Sans Serif" w:cs="Microsoft Sans Serif" w:eastAsiaTheme="minorHAnsi"/>
          <w:sz w:val="20"/>
          <w:szCs w:val="20"/>
          <w:lang w:val="sr-Cyrl-RS"/>
        </w:rPr>
        <w:t xml:space="preserve"> muškog pola</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rPr>
        <w:t xml:space="preserve">i pacijentkinje </w:t>
      </w:r>
      <w:r>
        <w:rPr>
          <w:rFonts w:ascii="Microsoft Sans Serif" w:hAnsi="Microsoft Sans Serif" w:cs="Microsoft Sans Serif" w:eastAsiaTheme="minorHAnsi"/>
          <w:sz w:val="20"/>
          <w:szCs w:val="20"/>
          <w:lang w:val="sr-Cyrl-RS"/>
        </w:rPr>
        <w:t xml:space="preserve">o </w:t>
      </w:r>
      <w:r>
        <w:rPr>
          <w:rFonts w:ascii="Microsoft Sans Serif" w:hAnsi="Microsoft Sans Serif" w:cs="Microsoft Sans Serif" w:eastAsiaTheme="minorHAnsi"/>
          <w:sz w:val="20"/>
          <w:szCs w:val="20"/>
        </w:rPr>
        <w:t>očekivan</w:t>
      </w:r>
      <w:r>
        <w:rPr>
          <w:rFonts w:ascii="Microsoft Sans Serif" w:hAnsi="Microsoft Sans Serif" w:cs="Microsoft Sans Serif" w:eastAsiaTheme="minorHAnsi"/>
          <w:sz w:val="20"/>
          <w:szCs w:val="20"/>
          <w:lang w:val="sr-Cyrl-RS"/>
        </w:rPr>
        <w:t>om</w:t>
      </w:r>
      <w:r>
        <w:rPr>
          <w:rFonts w:ascii="Microsoft Sans Serif" w:hAnsi="Microsoft Sans Serif" w:cs="Microsoft Sans Serif" w:eastAsiaTheme="minorHAnsi"/>
          <w:sz w:val="20"/>
          <w:szCs w:val="20"/>
        </w:rPr>
        <w:t xml:space="preserve"> teratogen</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i strogim mjerama prevencije trudnoće kako je to navedeno u Programu prevencije trudnoće, i </w:t>
      </w:r>
      <w:r>
        <w:rPr>
          <w:rFonts w:ascii="Microsoft Sans Serif" w:hAnsi="Microsoft Sans Serif" w:cs="Microsoft Sans Serif" w:eastAsiaTheme="minorHAnsi"/>
          <w:sz w:val="20"/>
          <w:szCs w:val="20"/>
          <w:lang w:val="sr-Cyrl-RS"/>
        </w:rPr>
        <w:t xml:space="preserve">obezbjediti pacijentima </w:t>
      </w:r>
      <w:r>
        <w:rPr>
          <w:rFonts w:ascii="Microsoft Sans Serif" w:hAnsi="Microsoft Sans Serif" w:cs="Microsoft Sans Serif" w:eastAsiaTheme="minorHAnsi"/>
          <w:sz w:val="20"/>
          <w:szCs w:val="20"/>
        </w:rPr>
        <w:t>odgovarajuću edukativn</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brošuru, karticu za pacijenta i/ili neki drugi ekvivalentni dokument 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skladu sa </w:t>
      </w:r>
      <w:r>
        <w:rPr>
          <w:rFonts w:ascii="Microsoft Sans Serif" w:hAnsi="Microsoft Sans Serif" w:cs="Microsoft Sans Serif" w:eastAsiaTheme="minorHAnsi"/>
          <w:sz w:val="20"/>
          <w:szCs w:val="20"/>
          <w:lang w:val="sr-Cyrl-RS"/>
        </w:rPr>
        <w:t xml:space="preserve">implementiranim </w:t>
      </w:r>
      <w:r>
        <w:rPr>
          <w:rFonts w:ascii="Microsoft Sans Serif" w:hAnsi="Microsoft Sans Serif" w:cs="Microsoft Sans Serif" w:eastAsiaTheme="minorHAnsi"/>
          <w:sz w:val="20"/>
          <w:szCs w:val="20"/>
        </w:rPr>
        <w:t xml:space="preserve">sistemom kartica za pacijente koji se primjenjuje na nacionalnom nivou. </w:t>
      </w:r>
      <w:r>
        <w:rPr>
          <w:rFonts w:ascii="Microsoft Sans Serif" w:hAnsi="Microsoft Sans Serif" w:cs="Microsoft Sans Serif" w:eastAsiaTheme="minorHAnsi"/>
          <w:sz w:val="20"/>
          <w:szCs w:val="20"/>
          <w:lang w:val="sv-SE"/>
        </w:rPr>
        <w:t>U saradnji sa svakim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nacionalnim </w:t>
      </w:r>
      <w:r>
        <w:rPr>
          <w:rFonts w:ascii="Microsoft Sans Serif" w:hAnsi="Microsoft Sans Serif" w:cs="Microsoft Sans Serif" w:eastAsiaTheme="minorHAnsi"/>
          <w:sz w:val="20"/>
          <w:szCs w:val="20"/>
          <w:lang w:val="sr-Cyrl-RS"/>
        </w:rPr>
        <w:t>regulatornim</w:t>
      </w:r>
      <w:r>
        <w:rPr>
          <w:rFonts w:ascii="Microsoft Sans Serif" w:hAnsi="Microsoft Sans Serif" w:cs="Microsoft Sans Serif" w:eastAsiaTheme="minorHAnsi"/>
          <w:sz w:val="20"/>
          <w:szCs w:val="20"/>
          <w:lang w:val="sv-SE"/>
        </w:rPr>
        <w:t xml:space="preserve"> tijelom uveden je nacionalno kontrolisan sistem distribucije. </w:t>
      </w:r>
      <w:r>
        <w:rPr>
          <w:rFonts w:ascii="Microsoft Sans Serif" w:hAnsi="Microsoft Sans Serif" w:cs="Microsoft Sans Serif" w:eastAsiaTheme="minorHAnsi"/>
          <w:sz w:val="20"/>
          <w:szCs w:val="20"/>
          <w:lang w:val="sr-Cyrl-RS"/>
        </w:rPr>
        <w:t>Nacionalni</w:t>
      </w:r>
      <w:r>
        <w:rPr>
          <w:rFonts w:ascii="Microsoft Sans Serif" w:hAnsi="Microsoft Sans Serif" w:cs="Microsoft Sans Serif" w:eastAsiaTheme="minorHAnsi"/>
          <w:sz w:val="20"/>
          <w:szCs w:val="20"/>
          <w:lang w:val="sv-SE"/>
        </w:rPr>
        <w:t xml:space="preserve"> sistem</w:t>
      </w:r>
      <w:r>
        <w:rPr>
          <w:rFonts w:ascii="Microsoft Sans Serif" w:hAnsi="Microsoft Sans Serif" w:cs="Microsoft Sans Serif" w:eastAsiaTheme="minorHAnsi"/>
          <w:sz w:val="20"/>
          <w:szCs w:val="20"/>
          <w:lang w:val="sr-Cyrl-RS"/>
        </w:rPr>
        <w:t xml:space="preserve"> kontrolisane distribucije</w:t>
      </w:r>
      <w:r>
        <w:rPr>
          <w:rFonts w:ascii="Microsoft Sans Serif" w:hAnsi="Microsoft Sans Serif" w:cs="Microsoft Sans Serif" w:eastAsiaTheme="minorHAnsi"/>
          <w:sz w:val="20"/>
          <w:szCs w:val="20"/>
          <w:lang w:val="sv-SE"/>
        </w:rPr>
        <w:t xml:space="preserve">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učuje</w:t>
      </w:r>
      <w:r>
        <w:rPr>
          <w:rFonts w:ascii="Microsoft Sans Serif" w:hAnsi="Microsoft Sans Serif" w:cs="Microsoft Sans Serif" w:eastAsiaTheme="minorHAnsi"/>
          <w:sz w:val="20"/>
          <w:szCs w:val="20"/>
          <w:lang w:val="sr-Cyrl-RS"/>
        </w:rPr>
        <w:t xml:space="preserve"> upotrebu </w:t>
      </w:r>
      <w:r>
        <w:rPr>
          <w:rFonts w:ascii="Microsoft Sans Serif" w:hAnsi="Microsoft Sans Serif" w:cs="Microsoft Sans Serif" w:eastAsiaTheme="minorHAnsi"/>
          <w:sz w:val="20"/>
          <w:szCs w:val="20"/>
          <w:lang w:val="sv-SE"/>
        </w:rPr>
        <w:t>kartice za pacijenta i/ili ekvivalentni dokument za kontrolu propisivanja i/ili izdavanja lijeka i prikupl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detal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nih podataka </w:t>
      </w:r>
      <w:r>
        <w:rPr>
          <w:rFonts w:ascii="Microsoft Sans Serif" w:hAnsi="Microsoft Sans Serif" w:cs="Microsoft Sans Serif" w:eastAsiaTheme="minorHAnsi"/>
          <w:sz w:val="20"/>
          <w:szCs w:val="20"/>
          <w:lang w:val="sr-Cyrl-RS"/>
        </w:rPr>
        <w:t>koji se odnose na</w:t>
      </w:r>
      <w:r>
        <w:rPr>
          <w:rFonts w:ascii="Microsoft Sans Serif" w:hAnsi="Microsoft Sans Serif" w:cs="Microsoft Sans Serif" w:eastAsiaTheme="minorHAnsi"/>
          <w:sz w:val="20"/>
          <w:szCs w:val="20"/>
          <w:lang w:val="sv-SE"/>
        </w:rPr>
        <w:t xml:space="preserve"> indikacij</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lang w:val="sv-SE"/>
        </w:rPr>
        <w:t>, kako bi se na nacionalnoj teritoriji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ivo pratila upotreba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lijeka izvan odobrenih indikacija (engl. </w:t>
      </w:r>
      <w:r>
        <w:rPr>
          <w:rFonts w:ascii="Microsoft Sans Serif" w:hAnsi="Microsoft Sans Serif" w:cs="Microsoft Sans Serif" w:eastAsiaTheme="minorHAnsi"/>
          <w:i/>
          <w:sz w:val="20"/>
          <w:szCs w:val="20"/>
          <w:lang w:val="sv-SE"/>
        </w:rPr>
        <w:t>off- label use</w:t>
      </w:r>
      <w:r>
        <w:rPr>
          <w:rFonts w:ascii="Microsoft Sans Serif" w:hAnsi="Microsoft Sans Serif" w:cs="Microsoft Sans Serif" w:eastAsiaTheme="minorHAnsi"/>
          <w:sz w:val="20"/>
          <w:szCs w:val="20"/>
          <w:lang w:val="sv-SE"/>
        </w:rPr>
        <w:t>). U idealnom slučaju, test</w:t>
      </w:r>
      <w:r>
        <w:rPr>
          <w:rFonts w:ascii="Microsoft Sans Serif" w:hAnsi="Microsoft Sans Serif" w:cs="Microsoft Sans Serif" w:eastAsiaTheme="minorHAnsi"/>
          <w:sz w:val="20"/>
          <w:szCs w:val="20"/>
          <w:lang w:val="sr-Cyrl-RS"/>
        </w:rPr>
        <w:t xml:space="preserve"> za utvrđivanje</w:t>
      </w:r>
      <w:r>
        <w:rPr>
          <w:rFonts w:ascii="Microsoft Sans Serif" w:hAnsi="Microsoft Sans Serif" w:cs="Microsoft Sans Serif" w:eastAsiaTheme="minorHAnsi"/>
          <w:sz w:val="20"/>
          <w:szCs w:val="20"/>
          <w:lang w:val="sv-SE"/>
        </w:rPr>
        <w:t xml:space="preserve"> trudnoć</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lang w:val="sv-SE"/>
        </w:rPr>
        <w:t xml:space="preserve"> treba obaviti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istog dana kad</w:t>
      </w:r>
      <w:r>
        <w:rPr>
          <w:rFonts w:ascii="Microsoft Sans Serif" w:hAnsi="Microsoft Sans Serif" w:cs="Microsoft Sans Serif" w:eastAsiaTheme="minorHAnsi"/>
          <w:sz w:val="20"/>
          <w:szCs w:val="20"/>
          <w:lang w:val="sr-Cyrl-RS"/>
        </w:rPr>
        <w:t>a</w:t>
      </w:r>
      <w:r>
        <w:rPr>
          <w:rFonts w:ascii="Microsoft Sans Serif" w:hAnsi="Microsoft Sans Serif" w:cs="Microsoft Sans Serif" w:eastAsiaTheme="minorHAnsi"/>
          <w:sz w:val="20"/>
          <w:szCs w:val="20"/>
          <w:lang w:val="sv-SE"/>
        </w:rPr>
        <w:t xml:space="preserve"> i propisivanje </w:t>
      </w:r>
      <w:r>
        <w:rPr>
          <w:rFonts w:ascii="Microsoft Sans Serif" w:hAnsi="Microsoft Sans Serif" w:cs="Microsoft Sans Serif" w:eastAsiaTheme="minorHAnsi"/>
          <w:sz w:val="20"/>
          <w:szCs w:val="20"/>
          <w:lang w:val="sr-Cyrl-RS"/>
        </w:rPr>
        <w:t xml:space="preserve">terapije </w:t>
      </w:r>
      <w:r>
        <w:rPr>
          <w:rFonts w:ascii="Microsoft Sans Serif" w:hAnsi="Microsoft Sans Serif" w:cs="Microsoft Sans Serif" w:eastAsiaTheme="minorHAnsi"/>
          <w:sz w:val="20"/>
          <w:szCs w:val="20"/>
          <w:lang w:val="sv-SE"/>
        </w:rPr>
        <w:t xml:space="preserve">i izdavanje lijeka. </w:t>
      </w:r>
      <w:r>
        <w:rPr>
          <w:rFonts w:ascii="Microsoft Sans Serif" w:hAnsi="Microsoft Sans Serif" w:cs="Microsoft Sans Serif" w:eastAsiaTheme="minorHAnsi"/>
          <w:sz w:val="20"/>
          <w:szCs w:val="20"/>
          <w:lang w:val="sr-Cyrl-RS"/>
        </w:rPr>
        <w:t xml:space="preserve">Izdavanje lenalidomida </w:t>
      </w:r>
      <w:r>
        <w:rPr>
          <w:rFonts w:ascii="Microsoft Sans Serif" w:hAnsi="Microsoft Sans Serif" w:cs="Microsoft Sans Serif" w:eastAsiaTheme="minorHAnsi"/>
          <w:sz w:val="20"/>
          <w:szCs w:val="20"/>
          <w:lang w:val="sv-SE"/>
        </w:rPr>
        <w:t xml:space="preserve">ženama koje mogu da rađaju </w:t>
      </w:r>
      <w:r>
        <w:rPr>
          <w:rFonts w:ascii="Microsoft Sans Serif" w:hAnsi="Microsoft Sans Serif" w:cs="Microsoft Sans Serif" w:eastAsiaTheme="minorHAnsi"/>
          <w:sz w:val="20"/>
          <w:szCs w:val="20"/>
          <w:lang w:val="sr-Cyrl-RS"/>
        </w:rPr>
        <w:t xml:space="preserve">treba da bude </w:t>
      </w:r>
      <w:r>
        <w:rPr>
          <w:rFonts w:ascii="Microsoft Sans Serif" w:hAnsi="Microsoft Sans Serif" w:cs="Microsoft Sans Serif" w:eastAsiaTheme="minorHAnsi"/>
          <w:sz w:val="20"/>
          <w:szCs w:val="20"/>
          <w:lang w:val="sv-SE"/>
        </w:rPr>
        <w:t>u roku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od 7 dana od propisivanja i nakon negativnog testa </w:t>
      </w:r>
      <w:r>
        <w:rPr>
          <w:rFonts w:ascii="Microsoft Sans Serif" w:hAnsi="Microsoft Sans Serif" w:cs="Microsoft Sans Serif" w:eastAsiaTheme="minorHAnsi"/>
          <w:sz w:val="20"/>
          <w:szCs w:val="20"/>
          <w:lang w:val="sr-Cyrl-RS"/>
        </w:rPr>
        <w:t>za utvrđivanje</w:t>
      </w:r>
      <w:r>
        <w:rPr>
          <w:rFonts w:ascii="Microsoft Sans Serif" w:hAnsi="Microsoft Sans Serif" w:cs="Microsoft Sans Serif" w:eastAsiaTheme="minorHAnsi"/>
          <w:sz w:val="20"/>
          <w:szCs w:val="20"/>
          <w:lang w:val="sv-SE"/>
        </w:rPr>
        <w:t xml:space="preserve"> trudnoć</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lang w:val="sv-SE"/>
        </w:rPr>
        <w:t xml:space="preserve"> sprovedenog pod medicinskim nadzorom. </w:t>
      </w:r>
      <w:r>
        <w:rPr>
          <w:rFonts w:ascii="Microsoft Sans Serif" w:hAnsi="Microsoft Sans Serif" w:cs="Microsoft Sans Serif" w:eastAsiaTheme="minorHAnsi"/>
          <w:sz w:val="20"/>
          <w:szCs w:val="20"/>
          <w:lang w:val="sr-Cyrl-RS"/>
        </w:rPr>
        <w:t>Ženama koje mogu da rađaju propisuje se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 za maksimalnu dužinu terapije od 4 nedelјe, u skladu sa odobrenim režimom doziranja prema indikaciji (pogledati dio 4.2), a za sve druge pacijente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 se propisuje za maksimalnu dužinu terapije od 12 nedelјa.</w:t>
      </w:r>
    </w:p>
    <w:p w14:paraId="62CD6B32">
      <w:pPr>
        <w:widowControl w:val="0"/>
        <w:tabs>
          <w:tab w:val="clear" w:pos="284"/>
        </w:tabs>
        <w:rPr>
          <w:rFonts w:ascii="Microsoft Sans Serif" w:hAnsi="Microsoft Sans Serif" w:cs="Microsoft Sans Serif" w:eastAsiaTheme="minorHAnsi"/>
          <w:sz w:val="20"/>
          <w:szCs w:val="20"/>
          <w:lang w:val="sv-SE"/>
        </w:rPr>
      </w:pPr>
    </w:p>
    <w:p w14:paraId="7D963DE5">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Druga posebna upozorenja i mjere opreza pri upotrebi lijeka</w:t>
      </w:r>
    </w:p>
    <w:p w14:paraId="07D16724">
      <w:pPr>
        <w:widowControl w:val="0"/>
        <w:tabs>
          <w:tab w:val="clear" w:pos="284"/>
        </w:tabs>
        <w:rPr>
          <w:rFonts w:ascii="Microsoft Sans Serif" w:hAnsi="Microsoft Sans Serif" w:cs="Microsoft Sans Serif" w:eastAsiaTheme="minorHAnsi"/>
          <w:sz w:val="20"/>
          <w:szCs w:val="20"/>
          <w:u w:val="single"/>
          <w:lang w:val="sv-SE"/>
        </w:rPr>
      </w:pPr>
    </w:p>
    <w:p w14:paraId="076E87C1">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Infarkt miokarda</w:t>
      </w:r>
    </w:p>
    <w:p w14:paraId="365AA904">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Infarkt miokarda je prijavl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 kod pacijenata koji su primali lenalidomid, posebno kod onih sa 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utvrđenim faktorima rizika i tokom prvih 12 mjeseci kada je lijek primjenjivan u kombinaciji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deksametazonom. Pacijente sa poznatim faktorima rizika,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učujući i prethodnu trombozu, treba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pratiti i preduzeti mjere kako bi </w:t>
      </w:r>
      <w:r>
        <w:rPr>
          <w:rFonts w:ascii="Microsoft Sans Serif" w:hAnsi="Microsoft Sans Serif" w:cs="Microsoft Sans Serif" w:eastAsiaTheme="minorHAnsi"/>
          <w:sz w:val="20"/>
          <w:szCs w:val="20"/>
          <w:lang w:val="sr-Cyrl-RS"/>
        </w:rPr>
        <w:t>se minimizirali</w:t>
      </w:r>
      <w:r>
        <w:rPr>
          <w:rFonts w:ascii="Microsoft Sans Serif" w:hAnsi="Microsoft Sans Serif" w:cs="Microsoft Sans Serif" w:eastAsiaTheme="minorHAnsi"/>
          <w:sz w:val="20"/>
          <w:szCs w:val="20"/>
          <w:lang w:val="sv-SE"/>
        </w:rPr>
        <w:t xml:space="preserve"> svi promjenl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ivi faktori rizika (npr. pušenje, hipertenzija 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hiperlipidemija).</w:t>
      </w:r>
    </w:p>
    <w:p w14:paraId="4F12D73E">
      <w:pPr>
        <w:widowControl w:val="0"/>
        <w:tabs>
          <w:tab w:val="clear" w:pos="284"/>
        </w:tabs>
        <w:rPr>
          <w:rFonts w:ascii="Microsoft Sans Serif" w:hAnsi="Microsoft Sans Serif" w:cs="Microsoft Sans Serif" w:eastAsiaTheme="minorHAnsi"/>
          <w:sz w:val="20"/>
          <w:szCs w:val="20"/>
          <w:lang w:val="sv-SE"/>
        </w:rPr>
      </w:pPr>
    </w:p>
    <w:p w14:paraId="20D848BB">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Venski i arterijski tromboembolijski događaji</w:t>
      </w:r>
    </w:p>
    <w:p w14:paraId="246AF44B">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Kod pacijenata sa multiplim mijelomom, kombinacija lenalidomida sa deksametazonom povezana je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povećanim rizikom od venske tromboembolije (</w:t>
      </w:r>
      <w:r>
        <w:rPr>
          <w:rFonts w:ascii="Microsoft Sans Serif" w:hAnsi="Microsoft Sans Serif" w:cs="Microsoft Sans Serif" w:eastAsiaTheme="minorHAnsi"/>
          <w:sz w:val="20"/>
          <w:szCs w:val="20"/>
          <w:lang w:val="sr-Cyrl-RS"/>
        </w:rPr>
        <w:t>prvenstveno</w:t>
      </w:r>
      <w:r>
        <w:rPr>
          <w:rFonts w:ascii="Microsoft Sans Serif" w:hAnsi="Microsoft Sans Serif" w:cs="Microsoft Sans Serif" w:eastAsiaTheme="minorHAnsi"/>
          <w:sz w:val="20"/>
          <w:szCs w:val="20"/>
          <w:lang w:val="sv-SE"/>
        </w:rPr>
        <w:t xml:space="preserve"> duboke venske tromboze i plućne embolije)</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v-SE"/>
        </w:rPr>
        <w:t xml:space="preserve"> </w:t>
      </w:r>
      <w:r>
        <w:rPr>
          <w:rFonts w:ascii="Microsoft Sans Serif" w:hAnsi="Microsoft Sans Serif" w:cs="Microsoft Sans Serif" w:eastAsiaTheme="minorHAnsi"/>
          <w:sz w:val="20"/>
          <w:szCs w:val="20"/>
          <w:lang w:val="sr-Cyrl-RS"/>
        </w:rPr>
        <w:t xml:space="preserve">Rizik od venske tromboembolije </w:t>
      </w:r>
      <w:r>
        <w:rPr>
          <w:rFonts w:ascii="Microsoft Sans Serif" w:hAnsi="Microsoft Sans Serif" w:cs="Microsoft Sans Serif" w:eastAsiaTheme="minorHAnsi"/>
          <w:sz w:val="20"/>
          <w:szCs w:val="20"/>
          <w:lang w:val="sv-SE"/>
        </w:rPr>
        <w:t>je u manjem obimu zabilježen pri primjeni kombinacije lenalidomida sa melfalanom i prednizonom.</w:t>
      </w:r>
    </w:p>
    <w:p w14:paraId="362AAA3A">
      <w:pPr>
        <w:widowControl w:val="0"/>
        <w:tabs>
          <w:tab w:val="clear" w:pos="284"/>
        </w:tabs>
        <w:rPr>
          <w:rFonts w:ascii="Microsoft Sans Serif" w:hAnsi="Microsoft Sans Serif" w:cs="Microsoft Sans Serif" w:eastAsiaTheme="minorHAnsi"/>
          <w:sz w:val="20"/>
          <w:szCs w:val="20"/>
          <w:lang w:val="sv-SE"/>
        </w:rPr>
      </w:pPr>
    </w:p>
    <w:p w14:paraId="1DD149C4">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Kod pacijenata sa multiplim mijelomom, mijelodisplastičnim sindromima i mantle ćelijskim 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monoterapija lenalidomidom bila je povezana sa manjim rizikom od venske tromboembolije (</w:t>
      </w:r>
      <w:r>
        <w:rPr>
          <w:rFonts w:ascii="Microsoft Sans Serif" w:hAnsi="Microsoft Sans Serif" w:cs="Microsoft Sans Serif" w:eastAsiaTheme="minorHAnsi"/>
          <w:sz w:val="20"/>
          <w:szCs w:val="20"/>
          <w:lang w:val="sr-Cyrl-RS"/>
        </w:rPr>
        <w:t xml:space="preserve">prvenstveno </w:t>
      </w:r>
      <w:r>
        <w:rPr>
          <w:rFonts w:ascii="Microsoft Sans Serif" w:hAnsi="Microsoft Sans Serif" w:cs="Microsoft Sans Serif" w:eastAsiaTheme="minorHAnsi"/>
          <w:sz w:val="20"/>
          <w:szCs w:val="20"/>
          <w:lang w:val="sv-SE"/>
        </w:rPr>
        <w:t>duboke venske tromboze i plućne embolije) nego kod pacijenata sa multiplim mijelomom liječenih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kombinovano</w:t>
      </w:r>
      <w:r>
        <w:rPr>
          <w:rFonts w:ascii="Microsoft Sans Serif" w:hAnsi="Microsoft Sans Serif" w:cs="Microsoft Sans Serif" w:eastAsiaTheme="minorHAnsi"/>
          <w:sz w:val="20"/>
          <w:szCs w:val="20"/>
          <w:lang w:val="sr-Cyrl-RS"/>
        </w:rPr>
        <w:t>m</w:t>
      </w:r>
      <w:r>
        <w:rPr>
          <w:rFonts w:ascii="Microsoft Sans Serif" w:hAnsi="Microsoft Sans Serif" w:cs="Microsoft Sans Serif" w:eastAsiaTheme="minorHAnsi"/>
          <w:sz w:val="20"/>
          <w:szCs w:val="20"/>
          <w:lang w:val="sv-SE"/>
        </w:rPr>
        <w:t xml:space="preserve"> terapij</w:t>
      </w:r>
      <w:r>
        <w:rPr>
          <w:rFonts w:ascii="Microsoft Sans Serif" w:hAnsi="Microsoft Sans Serif" w:cs="Microsoft Sans Serif" w:eastAsiaTheme="minorHAnsi"/>
          <w:sz w:val="20"/>
          <w:szCs w:val="20"/>
          <w:lang w:val="sr-Cyrl-RS"/>
        </w:rPr>
        <w:t>om</w:t>
      </w:r>
      <w:r>
        <w:rPr>
          <w:rFonts w:ascii="Microsoft Sans Serif" w:hAnsi="Microsoft Sans Serif" w:cs="Microsoft Sans Serif" w:eastAsiaTheme="minorHAnsi"/>
          <w:sz w:val="20"/>
          <w:szCs w:val="20"/>
          <w:lang w:val="sv-SE"/>
        </w:rPr>
        <w:t xml:space="preserve"> </w:t>
      </w:r>
      <w:r>
        <w:rPr>
          <w:rFonts w:ascii="Microsoft Sans Serif" w:hAnsi="Microsoft Sans Serif" w:cs="Microsoft Sans Serif" w:eastAsiaTheme="minorHAnsi"/>
          <w:sz w:val="20"/>
          <w:szCs w:val="20"/>
          <w:lang w:val="sr-Cyrl-RS"/>
        </w:rPr>
        <w:t xml:space="preserve">sa </w:t>
      </w:r>
      <w:r>
        <w:rPr>
          <w:rFonts w:ascii="Microsoft Sans Serif" w:hAnsi="Microsoft Sans Serif" w:cs="Microsoft Sans Serif" w:eastAsiaTheme="minorHAnsi"/>
          <w:sz w:val="20"/>
          <w:szCs w:val="20"/>
          <w:lang w:val="sv-SE"/>
        </w:rPr>
        <w:t>lenalidomidom (pogledati dijelove 4.5 i 4.8).</w:t>
      </w:r>
    </w:p>
    <w:p w14:paraId="01079DC1">
      <w:pPr>
        <w:widowControl w:val="0"/>
        <w:tabs>
          <w:tab w:val="clear" w:pos="284"/>
        </w:tabs>
        <w:rPr>
          <w:rFonts w:ascii="Microsoft Sans Serif" w:hAnsi="Microsoft Sans Serif" w:cs="Microsoft Sans Serif" w:eastAsiaTheme="minorHAnsi"/>
          <w:sz w:val="20"/>
          <w:szCs w:val="20"/>
          <w:lang w:val="sv-SE"/>
        </w:rPr>
      </w:pPr>
    </w:p>
    <w:p w14:paraId="1C3B9569">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Kod pacijenata sa multiplim mijelomom, kombinacija lenalidomida i deksametazona povezana je sa</w:t>
      </w:r>
    </w:p>
    <w:p w14:paraId="34DF9BA3">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povećanim rizikom od arterijske tromboembolije (</w:t>
      </w:r>
      <w:r>
        <w:rPr>
          <w:rFonts w:ascii="Microsoft Sans Serif" w:hAnsi="Microsoft Sans Serif" w:cs="Microsoft Sans Serif" w:eastAsiaTheme="minorHAnsi"/>
          <w:sz w:val="20"/>
          <w:szCs w:val="20"/>
          <w:lang w:val="sr-Cyrl-RS"/>
        </w:rPr>
        <w:t>prvenstveno</w:t>
      </w:r>
      <w:r>
        <w:rPr>
          <w:rFonts w:ascii="Microsoft Sans Serif" w:hAnsi="Microsoft Sans Serif" w:cs="Microsoft Sans Serif" w:eastAsiaTheme="minorHAnsi"/>
          <w:sz w:val="20"/>
          <w:szCs w:val="20"/>
          <w:lang w:val="sv-SE"/>
        </w:rPr>
        <w:t xml:space="preserve"> infarkta miokarda i cerebrovaskularnog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događaja), a zabilježena je u manjoj mjeri kod kombinacije lenalidomida sa melfalanom i prednizonom. 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od arterijske tromboembolije je manji kod pacijenata sa multiplim mijelomom liječenih lenalidomidom </w:t>
      </w:r>
      <w:r>
        <w:rPr>
          <w:rFonts w:ascii="Microsoft Sans Serif" w:hAnsi="Microsoft Sans Serif" w:cs="Microsoft Sans Serif" w:eastAsiaTheme="minorHAnsi"/>
          <w:sz w:val="20"/>
          <w:szCs w:val="20"/>
          <w:lang w:val="sr-Cyrl-RS"/>
        </w:rPr>
        <w:t xml:space="preserve">u </w:t>
      </w:r>
      <w:r>
        <w:rPr>
          <w:rFonts w:ascii="Microsoft Sans Serif" w:hAnsi="Microsoft Sans Serif" w:cs="Microsoft Sans Serif" w:eastAsiaTheme="minorHAnsi"/>
          <w:sz w:val="20"/>
          <w:szCs w:val="20"/>
          <w:lang w:val="sv-SE"/>
        </w:rPr>
        <w:t>monoterapiji nego kod pacijenata sa multiplim mijelomom liječenih lenalidomidom u kombinovanoj terapiji.</w:t>
      </w:r>
    </w:p>
    <w:p w14:paraId="01628DEE">
      <w:pPr>
        <w:widowControl w:val="0"/>
        <w:tabs>
          <w:tab w:val="clear" w:pos="284"/>
        </w:tabs>
        <w:rPr>
          <w:rFonts w:ascii="Microsoft Sans Serif" w:hAnsi="Microsoft Sans Serif" w:cs="Microsoft Sans Serif" w:eastAsiaTheme="minorHAnsi"/>
          <w:sz w:val="20"/>
          <w:szCs w:val="20"/>
          <w:lang w:val="sv-SE"/>
        </w:rPr>
      </w:pPr>
    </w:p>
    <w:p w14:paraId="3CEB86CA">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Kao posljedica toga, pacijente sa poznatim faktorima rizika za tromboemboliju</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v-SE"/>
        </w:rPr>
        <w:t xml:space="preserve">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učujući prethodnu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trombozu</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v-SE"/>
        </w:rPr>
        <w:t xml:space="preserve"> treba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ivo pratiti. Treba preduzeti mjere kako bi se </w:t>
      </w:r>
      <w:r>
        <w:rPr>
          <w:rFonts w:ascii="Microsoft Sans Serif" w:hAnsi="Microsoft Sans Serif" w:cs="Microsoft Sans Serif" w:eastAsiaTheme="minorHAnsi"/>
          <w:sz w:val="20"/>
          <w:szCs w:val="20"/>
          <w:lang w:val="sr-Cyrl-RS"/>
        </w:rPr>
        <w:t>minimizirali</w:t>
      </w:r>
      <w:r>
        <w:rPr>
          <w:rFonts w:ascii="Microsoft Sans Serif" w:hAnsi="Microsoft Sans Serif" w:cs="Microsoft Sans Serif" w:eastAsiaTheme="minorHAnsi"/>
          <w:sz w:val="20"/>
          <w:szCs w:val="20"/>
          <w:lang w:val="sv-SE"/>
        </w:rPr>
        <w:t xml:space="preserve"> svi promjenl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ivi faktori rizika (npr.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pušenje, hipertenzija i hiperlipidemija). Istovremena primjena eritropoetskih lijekova ili prethodna anamneza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tromboembolijskih događaja može takođe povećati rizik </w:t>
      </w:r>
      <w:r>
        <w:rPr>
          <w:rFonts w:ascii="Microsoft Sans Serif" w:hAnsi="Microsoft Sans Serif" w:cs="Microsoft Sans Serif" w:eastAsiaTheme="minorHAnsi"/>
          <w:sz w:val="20"/>
          <w:szCs w:val="20"/>
          <w:lang w:val="sr-Cyrl-RS"/>
        </w:rPr>
        <w:t xml:space="preserve">od tromboze </w:t>
      </w:r>
      <w:r>
        <w:rPr>
          <w:rFonts w:ascii="Microsoft Sans Serif" w:hAnsi="Microsoft Sans Serif" w:cs="Microsoft Sans Serif" w:eastAsiaTheme="minorHAnsi"/>
          <w:sz w:val="20"/>
          <w:szCs w:val="20"/>
          <w:lang w:val="sv-SE"/>
        </w:rPr>
        <w:t xml:space="preserve">kod </w:t>
      </w:r>
      <w:r>
        <w:rPr>
          <w:rFonts w:ascii="Microsoft Sans Serif" w:hAnsi="Microsoft Sans Serif" w:cs="Microsoft Sans Serif" w:eastAsiaTheme="minorHAnsi"/>
          <w:sz w:val="20"/>
          <w:szCs w:val="20"/>
          <w:lang w:val="sr-Cyrl-RS"/>
        </w:rPr>
        <w:t>ov</w:t>
      </w:r>
      <w:r>
        <w:rPr>
          <w:rFonts w:ascii="Microsoft Sans Serif" w:hAnsi="Microsoft Sans Serif" w:cs="Microsoft Sans Serif" w:eastAsiaTheme="minorHAnsi"/>
          <w:sz w:val="20"/>
          <w:szCs w:val="20"/>
          <w:lang w:val="sv-SE"/>
        </w:rPr>
        <w:t>ih pacijenata. Stoga, eritropoetske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lijekove ili druge lijekove koji mogu povećati rizik od tromboze, poput hormonske supstitucione terapije, 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stoga primjenjivati oprezno kod pacijenata sa multiplim mijelomom koji primaju lenalidomid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deksametazonom. Ako je koncentracija hemoglobina iznad 12 g/dl, treba obustaviti terapiju eritropoetskim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lijekovima.</w:t>
      </w:r>
    </w:p>
    <w:p w14:paraId="329ED2BB">
      <w:pPr>
        <w:widowControl w:val="0"/>
        <w:tabs>
          <w:tab w:val="clear" w:pos="284"/>
        </w:tabs>
        <w:rPr>
          <w:rFonts w:ascii="Microsoft Sans Serif" w:hAnsi="Microsoft Sans Serif" w:cs="Microsoft Sans Serif" w:eastAsiaTheme="minorHAnsi"/>
          <w:sz w:val="20"/>
          <w:szCs w:val="20"/>
          <w:lang w:val="sv-SE"/>
        </w:rPr>
      </w:pPr>
    </w:p>
    <w:p w14:paraId="1207276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Pacijentima i ljekarima se savjetuje da obrate pažnju na znakove i simptome tromboembolije. Pacijente 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uputiti da potraže pomoć ljekara ako razviju simptome poput nedostatka vazduha, bol u grudima, oticanje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ruku ili nogu. Treba preporučiti profilaktičke antitrombotike, posebno kod pacijenata sa dodatnim faktorima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rizika za trombozu. Odluku o primjeni antitrombotičkih profilaktičkih mjera treba donijeti nakon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procjene postojećih faktora rizika za svakog pojedin</w:t>
      </w:r>
      <w:r>
        <w:rPr>
          <w:rFonts w:ascii="Microsoft Sans Serif" w:hAnsi="Microsoft Sans Serif" w:cs="Microsoft Sans Serif" w:eastAsiaTheme="minorHAnsi"/>
          <w:sz w:val="20"/>
          <w:szCs w:val="20"/>
          <w:lang w:val="sr-Cyrl-RS"/>
        </w:rPr>
        <w:t>ačno</w:t>
      </w:r>
      <w:r>
        <w:rPr>
          <w:rFonts w:ascii="Microsoft Sans Serif" w:hAnsi="Microsoft Sans Serif" w:cs="Microsoft Sans Serif" w:eastAsiaTheme="minorHAnsi"/>
          <w:sz w:val="20"/>
          <w:szCs w:val="20"/>
          <w:lang w:val="sv-SE"/>
        </w:rPr>
        <w:t>g pacijenta.</w:t>
      </w:r>
    </w:p>
    <w:p w14:paraId="377E66BE">
      <w:pPr>
        <w:widowControl w:val="0"/>
        <w:tabs>
          <w:tab w:val="clear" w:pos="284"/>
        </w:tabs>
        <w:rPr>
          <w:rFonts w:ascii="Microsoft Sans Serif" w:hAnsi="Microsoft Sans Serif" w:cs="Microsoft Sans Serif" w:eastAsiaTheme="minorHAnsi"/>
          <w:sz w:val="20"/>
          <w:szCs w:val="20"/>
          <w:lang w:val="sv-SE"/>
        </w:rPr>
      </w:pPr>
    </w:p>
    <w:p w14:paraId="07384AD6">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Ako se kod pacijenta jave bilo kakvi tromboembolijski događaji, liječenje se mora prekinuti i početi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standardnom antikoagulantnom terapijom. </w:t>
      </w:r>
      <w:r>
        <w:rPr>
          <w:rFonts w:ascii="Microsoft Sans Serif" w:hAnsi="Microsoft Sans Serif" w:cs="Microsoft Sans Serif" w:eastAsiaTheme="minorHAnsi"/>
          <w:sz w:val="20"/>
          <w:szCs w:val="20"/>
          <w:lang w:val="sr-Cyrl-RS"/>
        </w:rPr>
        <w:t>Nakon što</w:t>
      </w:r>
      <w:r>
        <w:rPr>
          <w:rFonts w:ascii="Microsoft Sans Serif" w:hAnsi="Microsoft Sans Serif" w:cs="Microsoft Sans Serif" w:eastAsiaTheme="minorHAnsi"/>
          <w:sz w:val="20"/>
          <w:szCs w:val="20"/>
          <w:lang w:val="sv-SE"/>
        </w:rPr>
        <w:t xml:space="preserve"> se pacijent stabilizuje na antikoagulantnoj terapiji i sve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komplikacije tromboembolijskog događaja budu zbrinute, može se opet započeti terapija lenalidomidom 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početnoj dozi zavisno od procjene odnosa koristi i rizika. Pacijent treba da nastavi sa antikoagulantnom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terapijom tokom liječenja lenalidomidom.</w:t>
      </w:r>
    </w:p>
    <w:p w14:paraId="5604CA40">
      <w:pPr>
        <w:widowControl w:val="0"/>
        <w:tabs>
          <w:tab w:val="clear" w:pos="284"/>
        </w:tabs>
        <w:rPr>
          <w:rFonts w:ascii="Microsoft Sans Serif" w:hAnsi="Microsoft Sans Serif" w:cs="Microsoft Sans Serif" w:eastAsiaTheme="minorHAnsi"/>
          <w:sz w:val="20"/>
          <w:szCs w:val="20"/>
          <w:lang w:val="sv-SE"/>
        </w:rPr>
      </w:pPr>
    </w:p>
    <w:p w14:paraId="4029F995">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Plućna hipertenzija</w:t>
      </w:r>
    </w:p>
    <w:p w14:paraId="2558A884">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Zabilježeni su slučajevi plućne hipertenzije, od koji su neki bili fatalni, kod pacijenata koji su bili na terapiji lenalidomidom.</w:t>
      </w:r>
    </w:p>
    <w:p w14:paraId="10CFCBC0">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Pacijente prethodno treba pregledati na znake i simptome postojećih kardiopulmonalnih bolesti prije zapo</w:t>
      </w:r>
      <w:r>
        <w:rPr>
          <w:rFonts w:ascii="Microsoft Sans Serif" w:hAnsi="Microsoft Sans Serif" w:cs="Microsoft Sans Serif" w:eastAsiaTheme="minorHAnsi"/>
          <w:sz w:val="20"/>
          <w:szCs w:val="20"/>
          <w:lang w:val="hr-BA"/>
        </w:rPr>
        <w:t xml:space="preserve">činjanje </w:t>
      </w:r>
      <w:r>
        <w:rPr>
          <w:rFonts w:ascii="Microsoft Sans Serif" w:hAnsi="Microsoft Sans Serif" w:cs="Microsoft Sans Serif" w:eastAsiaTheme="minorHAnsi"/>
          <w:sz w:val="20"/>
          <w:szCs w:val="20"/>
          <w:lang w:val="sv-SE"/>
        </w:rPr>
        <w:t>i tokom terapije lenalidomidom.</w:t>
      </w:r>
    </w:p>
    <w:p w14:paraId="159BB5FB">
      <w:pPr>
        <w:widowControl w:val="0"/>
        <w:tabs>
          <w:tab w:val="clear" w:pos="284"/>
        </w:tabs>
        <w:rPr>
          <w:rFonts w:ascii="Microsoft Sans Serif" w:hAnsi="Microsoft Sans Serif" w:cs="Microsoft Sans Serif" w:eastAsiaTheme="minorHAnsi"/>
          <w:sz w:val="20"/>
          <w:szCs w:val="20"/>
          <w:lang w:val="sv-SE"/>
        </w:rPr>
      </w:pPr>
    </w:p>
    <w:p w14:paraId="11A1278B">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Neutropenija i trombocitopenija</w:t>
      </w:r>
    </w:p>
    <w:p w14:paraId="6E76AC4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v-SE"/>
        </w:rPr>
        <w:t>Glavn</w:t>
      </w:r>
      <w:r>
        <w:rPr>
          <w:rFonts w:ascii="Microsoft Sans Serif" w:hAnsi="Microsoft Sans Serif" w:cs="Microsoft Sans Serif" w:eastAsiaTheme="minorHAnsi"/>
          <w:sz w:val="20"/>
          <w:szCs w:val="20"/>
          <w:lang w:val="sr-Cyrl-RS"/>
        </w:rPr>
        <w:t>i</w:t>
      </w:r>
      <w:r>
        <w:rPr>
          <w:rFonts w:ascii="Microsoft Sans Serif" w:hAnsi="Microsoft Sans Serif" w:cs="Microsoft Sans Serif" w:eastAsiaTheme="minorHAnsi"/>
          <w:sz w:val="20"/>
          <w:szCs w:val="20"/>
          <w:lang w:val="sv-SE"/>
        </w:rPr>
        <w:t xml:space="preserve"> dozno ograničavajući toksičn</w:t>
      </w:r>
      <w:r>
        <w:rPr>
          <w:rFonts w:ascii="Microsoft Sans Serif" w:hAnsi="Microsoft Sans Serif" w:cs="Microsoft Sans Serif" w:eastAsiaTheme="minorHAnsi"/>
          <w:sz w:val="20"/>
          <w:szCs w:val="20"/>
          <w:lang w:val="sr-Cyrl-RS"/>
        </w:rPr>
        <w:t>i efekti</w:t>
      </w:r>
      <w:r>
        <w:rPr>
          <w:rFonts w:ascii="Microsoft Sans Serif" w:hAnsi="Microsoft Sans Serif" w:cs="Microsoft Sans Serif" w:eastAsiaTheme="minorHAnsi"/>
          <w:sz w:val="20"/>
          <w:szCs w:val="20"/>
          <w:lang w:val="sv-SE"/>
        </w:rPr>
        <w:t xml:space="preserve"> lenalidomida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 neutropeniju i trombocitopeniju. Na početku liječenja, svake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 tokom prvih 8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a liječenja lenalidomidom </w:t>
      </w:r>
      <w:r>
        <w:rPr>
          <w:rFonts w:ascii="Microsoft Sans Serif" w:hAnsi="Microsoft Sans Serif" w:cs="Microsoft Sans Serif" w:eastAsiaTheme="minorHAnsi"/>
          <w:sz w:val="20"/>
          <w:szCs w:val="20"/>
          <w:lang w:val="sr-Cyrl-RS"/>
        </w:rPr>
        <w:t>i zatim m</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esečno</w:t>
      </w:r>
      <w:r>
        <w:rPr>
          <w:rFonts w:ascii="Microsoft Sans Serif" w:hAnsi="Microsoft Sans Serif" w:cs="Microsoft Sans Serif" w:eastAsiaTheme="minorHAnsi"/>
          <w:sz w:val="20"/>
          <w:szCs w:val="20"/>
          <w:lang w:val="sv-SE"/>
        </w:rPr>
        <w:t>, treba obaviti analizu kompletne krvne slike,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učujući broj bijelih krvnih ćelija sa diferencijalnom formulom, brojem trombocita, hemoglobinom i hematokritom zbog moguće pojave citopenija. Kod pacijenata sa mantle ćelijskim limfomom, kontrolu treba sprovoditi na svake 2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e u 3. i 4. ciklusu, a zatim na početku svakog ciklusa. </w:t>
      </w:r>
      <w:r>
        <w:rPr>
          <w:rFonts w:ascii="Microsoft Sans Serif" w:hAnsi="Microsoft Sans Serif" w:cs="Microsoft Sans Serif" w:eastAsiaTheme="minorHAnsi"/>
          <w:sz w:val="20"/>
          <w:szCs w:val="20"/>
          <w:lang w:val="sr-Cyrl-RS"/>
        </w:rPr>
        <w:t>Kod pacijenata sa folikularnim limfomom kontrolu treba sprovoditi jednom nedelјno prve tri nedelјe prvog ciklusa (28 dana), svake dv</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 nedelјe od 2. do 4. ciklusa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a zatim na početku svakog ciklusa.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potrebno</w:t>
      </w:r>
      <w:r>
        <w:rPr>
          <w:rFonts w:ascii="Microsoft Sans Serif" w:hAnsi="Microsoft Sans Serif" w:cs="Microsoft Sans Serif" w:eastAsiaTheme="minorHAnsi"/>
          <w:sz w:val="20"/>
          <w:szCs w:val="20"/>
          <w:lang w:val="sr-Cyrl-RS"/>
        </w:rPr>
        <w:t xml:space="preserve"> ukidanje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 xml:space="preserve">eka i/ili </w:t>
      </w:r>
      <w:r>
        <w:rPr>
          <w:rFonts w:ascii="Microsoft Sans Serif" w:hAnsi="Microsoft Sans Serif" w:cs="Microsoft Sans Serif" w:eastAsiaTheme="minorHAnsi"/>
          <w:sz w:val="20"/>
          <w:szCs w:val="20"/>
        </w:rPr>
        <w:t>smanjenje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4.2).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razmotriti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faktora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rasta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zbrinjavanju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savjetovati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w:t>
      </w:r>
    </w:p>
    <w:p w14:paraId="59BCF7A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ljekarima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obrate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petehije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epistakse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sklonost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Hemoragijski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w:t>
      </w:r>
    </w:p>
    <w:p w14:paraId="4175172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oprezan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mijelosupresivnim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lijekovima</w:t>
      </w:r>
      <w:r>
        <w:rPr>
          <w:rFonts w:ascii="Microsoft Sans Serif" w:hAnsi="Microsoft Sans Serif" w:cs="Microsoft Sans Serif" w:eastAsiaTheme="minorHAnsi"/>
          <w:sz w:val="20"/>
          <w:szCs w:val="20"/>
          <w:lang w:val="sr-Cyrl-RS"/>
        </w:rPr>
        <w:t>.</w:t>
      </w:r>
    </w:p>
    <w:p w14:paraId="4407404A">
      <w:pPr>
        <w:widowControl w:val="0"/>
        <w:tabs>
          <w:tab w:val="clear" w:pos="284"/>
        </w:tabs>
        <w:rPr>
          <w:rFonts w:ascii="Microsoft Sans Serif" w:hAnsi="Microsoft Sans Serif" w:cs="Microsoft Sans Serif" w:eastAsiaTheme="minorHAnsi"/>
          <w:sz w:val="20"/>
          <w:szCs w:val="20"/>
          <w:lang w:val="sr-Cyrl-RS"/>
        </w:rPr>
      </w:pPr>
    </w:p>
    <w:p w14:paraId="653A2508">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Novodijagnostikovani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bili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podvrgnuti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autolognoj</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transplantaciji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mati</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nih</w:t>
      </w:r>
      <w:r>
        <w:rPr>
          <w:rFonts w:ascii="Microsoft Sans Serif" w:hAnsi="Microsoft Sans Serif" w:cs="Microsoft Sans Serif"/>
          <w:i/>
          <w:sz w:val="20"/>
          <w:szCs w:val="20"/>
          <w:u w:val="single"/>
          <w:lang w:val="sr-Cyrl-RS"/>
        </w:rPr>
        <w:t xml:space="preserve"> ć</w:t>
      </w:r>
      <w:r>
        <w:rPr>
          <w:rFonts w:ascii="Microsoft Sans Serif" w:hAnsi="Microsoft Sans Serif" w:cs="Microsoft Sans Serif"/>
          <w:i/>
          <w:sz w:val="20"/>
          <w:szCs w:val="20"/>
          <w:u w:val="single"/>
        </w:rPr>
        <w:t>elija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engl</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autologous</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stem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cell</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transplantation</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ASCT</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lije</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eni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terapijom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odr</w:t>
      </w:r>
      <w:r>
        <w:rPr>
          <w:rFonts w:ascii="Microsoft Sans Serif" w:hAnsi="Microsoft Sans Serif" w:cs="Microsoft Sans Serif"/>
          <w:i/>
          <w:sz w:val="20"/>
          <w:szCs w:val="20"/>
          <w:u w:val="single"/>
          <w:lang w:val="sr-Cyrl-RS"/>
        </w:rPr>
        <w:t>ž</w:t>
      </w:r>
      <w:r>
        <w:rPr>
          <w:rFonts w:ascii="Microsoft Sans Serif" w:hAnsi="Microsoft Sans Serif" w:cs="Microsoft Sans Serif"/>
          <w:i/>
          <w:sz w:val="20"/>
          <w:szCs w:val="20"/>
          <w:u w:val="single"/>
        </w:rPr>
        <w:t>avanja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lenalidomidom</w:t>
      </w:r>
    </w:p>
    <w:p w14:paraId="02AB8F0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obuhvatala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visoke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engl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i/>
          <w:sz w:val="20"/>
          <w:szCs w:val="20"/>
        </w:rPr>
        <w:t>high</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rPr>
        <w:t>dose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melphalan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i/>
          <w:sz w:val="20"/>
          <w:szCs w:val="20"/>
        </w:rPr>
        <w:t>HDM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ASCT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HDM</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ASCT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perioda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analiza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identifikovala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samo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perioda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w:t>
      </w:r>
    </w:p>
    <w:p w14:paraId="0A9BDC30">
      <w:pPr>
        <w:widowControl w:val="0"/>
        <w:tabs>
          <w:tab w:val="clear" w:pos="284"/>
        </w:tabs>
        <w:rPr>
          <w:rFonts w:ascii="Microsoft Sans Serif" w:hAnsi="Microsoft Sans Serif" w:cs="Microsoft Sans Serif" w:eastAsiaTheme="minorHAnsi"/>
          <w:sz w:val="20"/>
          <w:szCs w:val="20"/>
          <w:lang w:val="sr-Cyrl-RS"/>
        </w:rPr>
      </w:pPr>
    </w:p>
    <w:p w14:paraId="185AD79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Sveukupno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 </w:t>
      </w:r>
      <w:r>
        <w:rPr>
          <w:rFonts w:ascii="Microsoft Sans Serif" w:hAnsi="Microsoft Sans Serif" w:cs="Microsoft Sans Serif" w:eastAsiaTheme="minorHAnsi"/>
          <w:sz w:val="20"/>
          <w:szCs w:val="20"/>
        </w:rPr>
        <w:t>studije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procjenjivale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NDMM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bili </w:t>
      </w:r>
      <w:r>
        <w:rPr>
          <w:rFonts w:ascii="Microsoft Sans Serif" w:hAnsi="Microsoft Sans Serif" w:cs="Microsoft Sans Serif" w:eastAsiaTheme="minorHAnsi"/>
          <w:sz w:val="20"/>
          <w:szCs w:val="20"/>
        </w:rPr>
        <w:t>podvrgnuti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ASCT</w:t>
      </w:r>
      <w:r>
        <w:rPr>
          <w:rFonts w:ascii="Microsoft Sans Serif" w:hAnsi="Microsoft Sans Serif" w:cs="Microsoft Sans Serif" w:eastAsiaTheme="minorHAnsi"/>
          <w:sz w:val="20"/>
          <w:szCs w:val="20"/>
          <w:lang w:val="sr-Cyrl-RS"/>
        </w:rPr>
        <w:t xml:space="preserve"> (32,1%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26,7% [16,1%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16,4%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0,7%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odgovaraju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dovela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prekida terapije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om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2,2%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2,4%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Febrilna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studije</w:t>
      </w:r>
      <w:r>
        <w:rPr>
          <w:rFonts w:ascii="Microsoft Sans Serif" w:hAnsi="Microsoft Sans Serif" w:cs="Microsoft Sans Serif" w:eastAsiaTheme="minorHAnsi"/>
          <w:sz w:val="20"/>
          <w:szCs w:val="20"/>
          <w:lang w:val="sr-Cyrl-RS"/>
        </w:rPr>
        <w:t xml:space="preserve"> (0,4%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0,5% [0,4%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0,5%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0,3%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0%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odgovaraju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savjetovati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4.2).</w:t>
      </w:r>
    </w:p>
    <w:p w14:paraId="700D5E29">
      <w:pPr>
        <w:widowControl w:val="0"/>
        <w:tabs>
          <w:tab w:val="clear" w:pos="284"/>
        </w:tabs>
        <w:rPr>
          <w:rFonts w:ascii="Microsoft Sans Serif" w:hAnsi="Microsoft Sans Serif" w:cs="Microsoft Sans Serif" w:eastAsiaTheme="minorHAnsi"/>
          <w:sz w:val="20"/>
          <w:szCs w:val="20"/>
          <w:lang w:val="sr-Cyrl-RS"/>
        </w:rPr>
      </w:pPr>
    </w:p>
    <w:p w14:paraId="4BE2433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Trombocitopenija</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procjenjivale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NDMM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bili </w:t>
      </w:r>
      <w:r>
        <w:rPr>
          <w:rFonts w:ascii="Microsoft Sans Serif" w:hAnsi="Microsoft Sans Serif" w:cs="Microsoft Sans Serif" w:eastAsiaTheme="minorHAnsi"/>
          <w:sz w:val="20"/>
          <w:szCs w:val="20"/>
        </w:rPr>
        <w:t>podvrgnuti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ASCT</w:t>
      </w:r>
      <w:r>
        <w:rPr>
          <w:rFonts w:ascii="Microsoft Sans Serif" w:hAnsi="Microsoft Sans Serif" w:cs="Microsoft Sans Serif" w:eastAsiaTheme="minorHAnsi"/>
          <w:sz w:val="20"/>
          <w:szCs w:val="20"/>
          <w:lang w:val="sr-Cyrl-RS"/>
        </w:rPr>
        <w:t xml:space="preserve"> (37,5%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30,3% [17,9%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4,1%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13,0%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2,9%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odgovaraju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ljekarima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obrate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pojavu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znakova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petehije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epistakse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sklonost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Hemoragijski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w:t>
      </w:r>
    </w:p>
    <w:p w14:paraId="42388D6F">
      <w:pPr>
        <w:widowControl w:val="0"/>
        <w:tabs>
          <w:tab w:val="clear" w:pos="284"/>
        </w:tabs>
        <w:rPr>
          <w:rFonts w:ascii="Microsoft Sans Serif" w:hAnsi="Microsoft Sans Serif" w:cs="Microsoft Sans Serif" w:eastAsiaTheme="minorHAnsi"/>
          <w:sz w:val="20"/>
          <w:szCs w:val="20"/>
          <w:lang w:val="sr-Cyrl-RS"/>
        </w:rPr>
      </w:pPr>
    </w:p>
    <w:p w14:paraId="490F62A4">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Novodijagnostikovani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ispunjavaju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uslove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za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transplantaciju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lije</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eni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lenalidomidom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kombinaciji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bortezomibom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deksametazonom</w:t>
      </w:r>
    </w:p>
    <w:p w14:paraId="6E4813C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bortezomibom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w:t>
      </w:r>
      <w:r>
        <w:rPr>
          <w:rFonts w:ascii="Microsoft Sans Serif" w:hAnsi="Microsoft Sans Serif" w:cs="Microsoft Sans Serif" w:eastAsiaTheme="minorHAnsi"/>
          <w:sz w:val="20"/>
          <w:szCs w:val="20"/>
          <w:lang w:val="sr-Latn-RS"/>
        </w:rPr>
        <w:t>V</w:t>
      </w:r>
      <w:r>
        <w:rPr>
          <w:rFonts w:ascii="Microsoft Sans Serif" w:hAnsi="Microsoft Sans Serif" w:cs="Microsoft Sans Serif" w:eastAsiaTheme="minorHAnsi"/>
          <w:sz w:val="20"/>
          <w:szCs w:val="20"/>
        </w:rPr>
        <w:t>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obimu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komparator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 xml:space="preserve">Rd </w:t>
      </w:r>
      <w:r>
        <w:rPr>
          <w:rFonts w:ascii="Microsoft Sans Serif" w:hAnsi="Microsoft Sans Serif" w:cs="Microsoft Sans Serif" w:eastAsiaTheme="minorHAnsi"/>
          <w:sz w:val="20"/>
          <w:szCs w:val="20"/>
          <w:lang w:val="sr-Cyrl-RS"/>
        </w:rPr>
        <w:t xml:space="preserve">(2,7% </w:t>
      </w:r>
      <w:r>
        <w:rPr>
          <w:rFonts w:ascii="Microsoft Sans Serif" w:hAnsi="Microsoft Sans Serif" w:cs="Microsoft Sans Serif" w:eastAsiaTheme="minorHAnsi"/>
          <w:sz w:val="20"/>
          <w:szCs w:val="20"/>
          <w:lang w:val="hr-BA"/>
        </w:rPr>
        <w:t>prema</w:t>
      </w:r>
      <w:r>
        <w:rPr>
          <w:rFonts w:ascii="Microsoft Sans Serif" w:hAnsi="Microsoft Sans Serif" w:cs="Microsoft Sans Serif" w:eastAsiaTheme="minorHAnsi"/>
          <w:sz w:val="20"/>
          <w:szCs w:val="20"/>
          <w:lang w:val="sr-Cyrl-RS"/>
        </w:rPr>
        <w:t xml:space="preserve"> 5,7%) u </w:t>
      </w:r>
      <w:r>
        <w:rPr>
          <w:rFonts w:ascii="Microsoft Sans Serif" w:hAnsi="Microsoft Sans Serif" w:cs="Microsoft Sans Serif" w:eastAsiaTheme="minorHAnsi"/>
          <w:sz w:val="20"/>
          <w:szCs w:val="20"/>
          <w:lang w:val="sr-Latn-RS"/>
        </w:rPr>
        <w:t xml:space="preserve">SWOG S0777 </w:t>
      </w:r>
      <w:r>
        <w:rPr>
          <w:rFonts w:ascii="Microsoft Sans Serif" w:hAnsi="Microsoft Sans Serif" w:cs="Microsoft Sans Serif" w:eastAsiaTheme="minorHAnsi"/>
          <w:sz w:val="20"/>
          <w:szCs w:val="20"/>
          <w:lang w:val="sr-Cyrl-RS"/>
        </w:rPr>
        <w:t xml:space="preserve">studiji. Febrilna neutropenija 4. stepena zabilježena je sa sličnom učestalošću u </w:t>
      </w:r>
      <w:r>
        <w:rPr>
          <w:rFonts w:ascii="Microsoft Sans Serif" w:hAnsi="Microsoft Sans Serif" w:cs="Microsoft Sans Serif" w:eastAsiaTheme="minorHAnsi"/>
          <w:sz w:val="20"/>
          <w:szCs w:val="20"/>
          <w:lang w:val="sr-Latn-RS"/>
        </w:rPr>
        <w:t>RVd</w:t>
      </w:r>
      <w:r>
        <w:rPr>
          <w:rFonts w:ascii="Microsoft Sans Serif" w:hAnsi="Microsoft Sans Serif" w:cs="Microsoft Sans Serif" w:eastAsiaTheme="minorHAnsi"/>
          <w:sz w:val="20"/>
          <w:szCs w:val="20"/>
          <w:lang w:val="sr-Cyrl-RS"/>
        </w:rPr>
        <w:t xml:space="preserve"> i</w:t>
      </w:r>
      <w:r>
        <w:rPr>
          <w:rFonts w:ascii="Microsoft Sans Serif" w:hAnsi="Microsoft Sans Serif" w:cs="Microsoft Sans Serif" w:eastAsiaTheme="minorHAnsi"/>
          <w:sz w:val="20"/>
          <w:szCs w:val="20"/>
          <w:lang w:val="sr-Latn-RS"/>
        </w:rPr>
        <w:t xml:space="preserve"> Rd</w:t>
      </w:r>
      <w:r>
        <w:rPr>
          <w:rFonts w:ascii="Microsoft Sans Serif" w:hAnsi="Microsoft Sans Serif" w:cs="Microsoft Sans Serif" w:eastAsiaTheme="minorHAnsi"/>
          <w:sz w:val="20"/>
          <w:szCs w:val="20"/>
          <w:lang w:val="sr-Cyrl-RS"/>
        </w:rPr>
        <w:t xml:space="preserve"> grupi (0,0% </w:t>
      </w:r>
      <w:r>
        <w:rPr>
          <w:rFonts w:ascii="Microsoft Sans Serif" w:hAnsi="Microsoft Sans Serif" w:cs="Microsoft Sans Serif" w:eastAsiaTheme="minorHAnsi"/>
          <w:sz w:val="20"/>
          <w:szCs w:val="20"/>
          <w:lang w:val="hr-BA"/>
        </w:rPr>
        <w:t>prema</w:t>
      </w:r>
      <w:r>
        <w:rPr>
          <w:rFonts w:ascii="Microsoft Sans Serif" w:hAnsi="Microsoft Sans Serif" w:cs="Microsoft Sans Serif" w:eastAsiaTheme="minorHAnsi"/>
          <w:sz w:val="20"/>
          <w:szCs w:val="20"/>
          <w:lang w:val="sr-Cyrl-RS"/>
        </w:rPr>
        <w:t xml:space="preserve"> 0,4%). </w:t>
      </w:r>
    </w:p>
    <w:p w14:paraId="5E2BB034">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savjetovati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4.2).</w:t>
      </w:r>
    </w:p>
    <w:p w14:paraId="4D139EEB">
      <w:pPr>
        <w:widowControl w:val="0"/>
        <w:tabs>
          <w:tab w:val="clear" w:pos="284"/>
        </w:tabs>
        <w:rPr>
          <w:rFonts w:ascii="Microsoft Sans Serif" w:hAnsi="Microsoft Sans Serif" w:cs="Microsoft Sans Serif" w:eastAsiaTheme="minorHAnsi"/>
          <w:sz w:val="20"/>
          <w:szCs w:val="20"/>
          <w:lang w:val="sr-Cyrl-RS"/>
        </w:rPr>
      </w:pPr>
    </w:p>
    <w:p w14:paraId="04C48A0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Trombocitopenija 3. ili 4. stepena zabilježena je sa većom učestalošću u grupi </w:t>
      </w:r>
      <w:r>
        <w:rPr>
          <w:rFonts w:ascii="Microsoft Sans Serif" w:hAnsi="Microsoft Sans Serif" w:cs="Microsoft Sans Serif" w:eastAsiaTheme="minorHAnsi"/>
          <w:sz w:val="20"/>
          <w:szCs w:val="20"/>
          <w:lang w:val="sr-Latn-RS"/>
        </w:rPr>
        <w:t>RVd</w:t>
      </w:r>
      <w:r>
        <w:rPr>
          <w:rFonts w:ascii="Microsoft Sans Serif" w:hAnsi="Microsoft Sans Serif" w:cs="Microsoft Sans Serif" w:eastAsiaTheme="minorHAnsi"/>
          <w:sz w:val="20"/>
          <w:szCs w:val="20"/>
          <w:lang w:val="sr-Cyrl-RS"/>
        </w:rPr>
        <w:t xml:space="preserve"> u poređenju sa grupom </w:t>
      </w:r>
      <w:r>
        <w:rPr>
          <w:rFonts w:ascii="Microsoft Sans Serif" w:hAnsi="Microsoft Sans Serif" w:cs="Microsoft Sans Serif" w:eastAsiaTheme="minorHAnsi"/>
          <w:sz w:val="20"/>
          <w:szCs w:val="20"/>
          <w:lang w:val="sr-Latn-RS"/>
        </w:rPr>
        <w:t>Rd (</w:t>
      </w:r>
      <w:r>
        <w:rPr>
          <w:rFonts w:ascii="Microsoft Sans Serif" w:hAnsi="Microsoft Sans Serif" w:cs="Microsoft Sans Serif" w:eastAsiaTheme="minorHAnsi"/>
          <w:sz w:val="20"/>
          <w:szCs w:val="20"/>
          <w:lang w:val="sr-Cyrl-RS"/>
        </w:rPr>
        <w:t xml:space="preserve">17,2% </w:t>
      </w:r>
      <w:r>
        <w:rPr>
          <w:rFonts w:ascii="Microsoft Sans Serif" w:hAnsi="Microsoft Sans Serif" w:cs="Microsoft Sans Serif" w:eastAsiaTheme="minorHAnsi"/>
          <w:sz w:val="20"/>
          <w:szCs w:val="20"/>
          <w:lang w:val="hr-BA"/>
        </w:rPr>
        <w:t>prema</w:t>
      </w:r>
      <w:r>
        <w:rPr>
          <w:rFonts w:ascii="Microsoft Sans Serif" w:hAnsi="Microsoft Sans Serif" w:cs="Microsoft Sans Serif" w:eastAsiaTheme="minorHAnsi"/>
          <w:sz w:val="20"/>
          <w:szCs w:val="20"/>
          <w:lang w:val="sr-Cyrl-RS"/>
        </w:rPr>
        <w:t xml:space="preserve"> 9,4%</w:t>
      </w:r>
      <w:r>
        <w:rPr>
          <w:rFonts w:ascii="Microsoft Sans Serif" w:hAnsi="Microsoft Sans Serif" w:cs="Microsoft Sans Serif" w:eastAsiaTheme="minorHAnsi"/>
          <w:sz w:val="20"/>
          <w:szCs w:val="20"/>
          <w:lang w:val="sr-Latn-RS"/>
        </w:rPr>
        <w:t>)</w:t>
      </w:r>
      <w:r>
        <w:rPr>
          <w:rFonts w:ascii="Microsoft Sans Serif" w:hAnsi="Microsoft Sans Serif" w:cs="Microsoft Sans Serif" w:eastAsiaTheme="minorHAnsi"/>
          <w:sz w:val="20"/>
          <w:szCs w:val="20"/>
          <w:lang w:val="sr-Cyrl-RS"/>
        </w:rPr>
        <w:t>.</w:t>
      </w:r>
    </w:p>
    <w:p w14:paraId="02EFA3D5">
      <w:pPr>
        <w:widowControl w:val="0"/>
        <w:tabs>
          <w:tab w:val="clear" w:pos="284"/>
        </w:tabs>
        <w:rPr>
          <w:rFonts w:ascii="Microsoft Sans Serif" w:hAnsi="Microsoft Sans Serif" w:cs="Microsoft Sans Serif" w:eastAsiaTheme="minorHAnsi"/>
          <w:sz w:val="20"/>
          <w:szCs w:val="20"/>
          <w:lang w:val="sr-Cyrl-RS"/>
        </w:rPr>
      </w:pPr>
    </w:p>
    <w:p w14:paraId="3E6CD6D4">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Novodijagnostikovani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ispunjavaju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uslove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za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transplantaciju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lije</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eni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lenalidomidom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kombinaciji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niskom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dozom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deksametazona</w:t>
      </w:r>
    </w:p>
    <w:p w14:paraId="707A628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w:t>
      </w:r>
      <w:r>
        <w:rPr>
          <w:rFonts w:ascii="Microsoft Sans Serif" w:hAnsi="Microsoft Sans Serif" w:cs="Microsoft Sans Serif" w:eastAsiaTheme="minorHAnsi"/>
          <w:sz w:val="20"/>
          <w:szCs w:val="20"/>
          <w:lang w:val="sr-Latn-RS"/>
        </w:rPr>
        <w:t>V</w:t>
      </w:r>
      <w:r>
        <w:rPr>
          <w:rFonts w:ascii="Microsoft Sans Serif" w:hAnsi="Microsoft Sans Serif" w:cs="Microsoft Sans Serif" w:eastAsiaTheme="minorHAnsi"/>
          <w:sz w:val="20"/>
          <w:szCs w:val="20"/>
        </w:rPr>
        <w:t>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obimu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komparator</w:t>
      </w:r>
      <w:r>
        <w:rPr>
          <w:rFonts w:ascii="Microsoft Sans Serif" w:hAnsi="Microsoft Sans Serif" w:cs="Microsoft Sans Serif" w:eastAsiaTheme="minorHAnsi"/>
          <w:sz w:val="20"/>
          <w:szCs w:val="20"/>
          <w:lang w:val="sr-Cyrl-RS"/>
        </w:rPr>
        <w:t xml:space="preserve"> (8,5%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kontinuirano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18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etiri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15%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prednizon</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konzistentne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komparator</w:t>
      </w:r>
      <w:r>
        <w:rPr>
          <w:rFonts w:ascii="Microsoft Sans Serif" w:hAnsi="Microsoft Sans Serif" w:cs="Microsoft Sans Serif" w:eastAsiaTheme="minorHAnsi"/>
          <w:sz w:val="20"/>
          <w:szCs w:val="20"/>
          <w:lang w:val="sr-Cyrl-RS"/>
        </w:rPr>
        <w:t xml:space="preserve"> (0,6%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0,7%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prednizon</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22239C68">
      <w:pPr>
        <w:widowControl w:val="0"/>
        <w:tabs>
          <w:tab w:val="clear" w:pos="284"/>
        </w:tabs>
        <w:rPr>
          <w:rFonts w:ascii="Microsoft Sans Serif" w:hAnsi="Microsoft Sans Serif" w:cs="Microsoft Sans Serif" w:eastAsiaTheme="minorHAnsi"/>
          <w:sz w:val="20"/>
          <w:szCs w:val="20"/>
          <w:lang w:val="sr-Cyrl-RS"/>
        </w:rPr>
      </w:pPr>
    </w:p>
    <w:p w14:paraId="4B340BE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Trombocitopenija</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obimu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komparator</w:t>
      </w:r>
      <w:r>
        <w:rPr>
          <w:rFonts w:ascii="Microsoft Sans Serif" w:hAnsi="Microsoft Sans Serif" w:cs="Microsoft Sans Serif" w:eastAsiaTheme="minorHAnsi"/>
          <w:sz w:val="20"/>
          <w:szCs w:val="20"/>
          <w:lang w:val="sr-Cyrl-RS"/>
        </w:rPr>
        <w:t xml:space="preserve"> (8,1%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11,1%).</w:t>
      </w:r>
    </w:p>
    <w:p w14:paraId="26B8CF98">
      <w:pPr>
        <w:widowControl w:val="0"/>
        <w:tabs>
          <w:tab w:val="clear" w:pos="284"/>
        </w:tabs>
        <w:rPr>
          <w:rFonts w:ascii="Microsoft Sans Serif" w:hAnsi="Microsoft Sans Serif" w:cs="Microsoft Sans Serif" w:eastAsiaTheme="minorHAnsi"/>
          <w:sz w:val="20"/>
          <w:szCs w:val="20"/>
          <w:lang w:val="sr-Cyrl-RS"/>
        </w:rPr>
      </w:pPr>
    </w:p>
    <w:p w14:paraId="07393321">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Novodijagnostikovani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ispunjavaju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uslove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za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transplantaciju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lije</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eni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lenalidomidom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kombinaciji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melfalanom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prednizonom</w:t>
      </w:r>
    </w:p>
    <w:p w14:paraId="386B290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lang w:val="mk-MK"/>
        </w:rPr>
        <w:t>st</w:t>
      </w:r>
      <w:r>
        <w:rPr>
          <w:rFonts w:ascii="Microsoft Sans Serif" w:hAnsi="Microsoft Sans Serif" w:cs="Microsoft Sans Serif" w:eastAsiaTheme="minorHAnsi"/>
          <w:sz w:val="20"/>
          <w:szCs w:val="20"/>
        </w:rPr>
        <w:t>epena</w:t>
      </w:r>
      <w:r>
        <w:rPr>
          <w:rFonts w:ascii="Microsoft Sans Serif" w:hAnsi="Microsoft Sans Serif" w:cs="Microsoft Sans Serif" w:eastAsiaTheme="minorHAnsi"/>
          <w:sz w:val="20"/>
          <w:szCs w:val="20"/>
          <w:lang w:val="sr-Cyrl-RS"/>
        </w:rPr>
        <w:t xml:space="preserve"> (34,1%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nakon</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slijedio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hr-BA"/>
        </w:rPr>
        <w:t>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nakon č</w:t>
      </w:r>
      <w:r>
        <w:rPr>
          <w:rFonts w:ascii="Microsoft Sans Serif" w:hAnsi="Microsoft Sans Serif" w:cs="Microsoft Sans Serif" w:eastAsiaTheme="minorHAnsi"/>
          <w:sz w:val="20"/>
          <w:szCs w:val="20"/>
        </w:rPr>
        <w:t>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slijedio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7,8%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MPp</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rijetko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(1,7%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0,0%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MPp</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0C901595">
      <w:pPr>
        <w:widowControl w:val="0"/>
        <w:tabs>
          <w:tab w:val="clear" w:pos="284"/>
        </w:tabs>
        <w:rPr>
          <w:rFonts w:ascii="Microsoft Sans Serif" w:hAnsi="Microsoft Sans Serif" w:cs="Microsoft Sans Serif" w:eastAsiaTheme="minorHAnsi"/>
          <w:sz w:val="20"/>
          <w:szCs w:val="20"/>
          <w:lang w:val="sr-Cyrl-RS"/>
        </w:rPr>
      </w:pPr>
    </w:p>
    <w:p w14:paraId="021168D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(40,4%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13,7%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MPp</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70F04A56">
      <w:pPr>
        <w:widowControl w:val="0"/>
        <w:tabs>
          <w:tab w:val="clear" w:pos="284"/>
        </w:tabs>
        <w:rPr>
          <w:rFonts w:ascii="Microsoft Sans Serif" w:hAnsi="Microsoft Sans Serif" w:cs="Microsoft Sans Serif" w:eastAsiaTheme="minorHAnsi"/>
          <w:sz w:val="20"/>
          <w:szCs w:val="20"/>
          <w:lang w:val="sr-Cyrl-RS"/>
        </w:rPr>
      </w:pPr>
    </w:p>
    <w:p w14:paraId="4D60A899">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najmanje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jednom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prethodnom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terapijom</w:t>
      </w:r>
    </w:p>
    <w:p w14:paraId="3E32D5A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najmanje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(5,1%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0,6%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rijetko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(0,6%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0,0%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0F4096E9">
      <w:pPr>
        <w:widowControl w:val="0"/>
        <w:tabs>
          <w:tab w:val="clear" w:pos="284"/>
        </w:tabs>
        <w:rPr>
          <w:rFonts w:ascii="Microsoft Sans Serif" w:hAnsi="Microsoft Sans Serif" w:cs="Microsoft Sans Serif" w:eastAsiaTheme="minorHAnsi"/>
          <w:sz w:val="20"/>
          <w:szCs w:val="20"/>
          <w:lang w:val="sr-Cyrl-RS"/>
        </w:rPr>
      </w:pPr>
    </w:p>
    <w:p w14:paraId="4E26F63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(9,9%,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1,4%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2,3%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0,0%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47C07419">
      <w:pPr>
        <w:widowControl w:val="0"/>
        <w:tabs>
          <w:tab w:val="clear" w:pos="284"/>
        </w:tabs>
        <w:rPr>
          <w:rFonts w:ascii="Microsoft Sans Serif" w:hAnsi="Microsoft Sans Serif" w:cs="Microsoft Sans Serif" w:eastAsiaTheme="minorHAnsi"/>
          <w:sz w:val="20"/>
          <w:szCs w:val="20"/>
          <w:lang w:val="sr-Cyrl-RS"/>
        </w:rPr>
      </w:pPr>
    </w:p>
    <w:p w14:paraId="3D32ADF0">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Mijelodisplasti</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sindromi</w:t>
      </w:r>
    </w:p>
    <w:p w14:paraId="5C47954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4136640A">
      <w:pPr>
        <w:widowControl w:val="0"/>
        <w:tabs>
          <w:tab w:val="clear" w:pos="284"/>
        </w:tabs>
        <w:rPr>
          <w:rFonts w:ascii="Microsoft Sans Serif" w:hAnsi="Microsoft Sans Serif" w:cs="Microsoft Sans Serif" w:eastAsiaTheme="minorHAnsi"/>
          <w:sz w:val="20"/>
          <w:szCs w:val="20"/>
          <w:u w:val="single"/>
          <w:lang w:val="sr-Cyrl-RS"/>
        </w:rPr>
      </w:pPr>
    </w:p>
    <w:p w14:paraId="5EA8A3A8">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Mantle</w:t>
      </w:r>
      <w:r>
        <w:rPr>
          <w:rFonts w:ascii="Microsoft Sans Serif" w:hAnsi="Microsoft Sans Serif" w:cs="Microsoft Sans Serif"/>
          <w:i/>
          <w:sz w:val="20"/>
          <w:szCs w:val="20"/>
          <w:u w:val="single"/>
          <w:lang w:val="sr-Cyrl-RS"/>
        </w:rPr>
        <w:t xml:space="preserve"> ć</w:t>
      </w:r>
      <w:r>
        <w:rPr>
          <w:rFonts w:ascii="Microsoft Sans Serif" w:hAnsi="Microsoft Sans Serif" w:cs="Microsoft Sans Serif"/>
          <w:i/>
          <w:sz w:val="20"/>
          <w:szCs w:val="20"/>
          <w:u w:val="single"/>
        </w:rPr>
        <w:t>elijski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limfom</w:t>
      </w:r>
    </w:p>
    <w:p w14:paraId="069B3D9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mantle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0C95E634">
      <w:pPr>
        <w:widowControl w:val="0"/>
        <w:tabs>
          <w:tab w:val="clear" w:pos="284"/>
        </w:tabs>
        <w:rPr>
          <w:rFonts w:ascii="Microsoft Sans Serif" w:hAnsi="Microsoft Sans Serif" w:cs="Microsoft Sans Serif"/>
          <w:i/>
          <w:sz w:val="20"/>
          <w:szCs w:val="20"/>
          <w:u w:color="000000"/>
          <w:lang w:val="sr-Cyrl-RS"/>
        </w:rPr>
      </w:pPr>
    </w:p>
    <w:p w14:paraId="6DAD1C66">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Folikularni limfom</w:t>
      </w:r>
    </w:p>
    <w:p w14:paraId="25276826">
      <w:pPr>
        <w:widowControl w:val="0"/>
        <w:tabs>
          <w:tab w:val="clear" w:pos="284"/>
        </w:tabs>
        <w:rPr>
          <w:rFonts w:ascii="Microsoft Sans Serif" w:hAnsi="Microsoft Sans Serif" w:cs="Microsoft Sans Serif"/>
          <w:sz w:val="20"/>
          <w:szCs w:val="20"/>
          <w:u w:color="000000"/>
          <w:lang w:val="sr-Cyrl-RS"/>
        </w:rPr>
      </w:pPr>
      <w:r>
        <w:rPr>
          <w:rFonts w:ascii="Microsoft Sans Serif" w:hAnsi="Microsoft Sans Serif" w:cs="Microsoft Sans Serif"/>
          <w:sz w:val="20"/>
          <w:szCs w:val="20"/>
          <w:u w:color="000000"/>
          <w:lang w:val="sr-Cyrl-RS"/>
        </w:rPr>
        <w:t>Primjena kombinacije lenalidomida i rituksimaba kod pacijenata sa folikularnim limfomom povezana je sa većom incidencom 3. i 4. stepena neutropenije u poređenju sa pacijentima iz grupe koja prima placebo/rituksimab</w:t>
      </w:r>
      <w:r>
        <w:rPr>
          <w:rFonts w:ascii="Microsoft Sans Serif" w:hAnsi="Microsoft Sans Serif" w:cs="Microsoft Sans Serif"/>
          <w:sz w:val="20"/>
          <w:szCs w:val="20"/>
          <w:u w:color="000000"/>
          <w:lang w:val="sr-Latn-RS"/>
        </w:rPr>
        <w:t xml:space="preserve">. </w:t>
      </w:r>
      <w:r>
        <w:rPr>
          <w:rFonts w:ascii="Microsoft Sans Serif" w:hAnsi="Microsoft Sans Serif" w:cs="Microsoft Sans Serif"/>
          <w:sz w:val="20"/>
          <w:szCs w:val="20"/>
          <w:u w:color="000000"/>
          <w:lang w:val="sr-Cyrl-RS"/>
        </w:rPr>
        <w:t xml:space="preserve">Febrilna neutropenija i trombocitopenija 3. i 4. stepena zabilježene su češće u grupi lenalidomid/rituksimab (pogledati dio 4.8). </w:t>
      </w:r>
    </w:p>
    <w:p w14:paraId="73D32D47">
      <w:pPr>
        <w:widowControl w:val="0"/>
        <w:tabs>
          <w:tab w:val="clear" w:pos="284"/>
        </w:tabs>
        <w:rPr>
          <w:rFonts w:ascii="Microsoft Sans Serif" w:hAnsi="Microsoft Sans Serif" w:cs="Microsoft Sans Serif" w:eastAsiaTheme="minorHAnsi"/>
          <w:sz w:val="20"/>
          <w:szCs w:val="20"/>
          <w:lang w:val="sr-Cyrl-RS"/>
        </w:rPr>
      </w:pPr>
    </w:p>
    <w:p w14:paraId="077CF4D5">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funkcije</w:t>
      </w:r>
      <w:r>
        <w:rPr>
          <w:rFonts w:ascii="Microsoft Sans Serif" w:hAnsi="Microsoft Sans Serif" w:cs="Microsoft Sans Serif" w:eastAsiaTheme="minorHAnsi"/>
          <w:i/>
          <w:sz w:val="20"/>
          <w:szCs w:val="20"/>
          <w:lang w:val="sr-Cyrl-RS"/>
        </w:rPr>
        <w:t xml:space="preserve"> š</w:t>
      </w:r>
      <w:r>
        <w:rPr>
          <w:rFonts w:ascii="Microsoft Sans Serif" w:hAnsi="Microsoft Sans Serif" w:cs="Microsoft Sans Serif" w:eastAsiaTheme="minorHAnsi"/>
          <w:i/>
          <w:sz w:val="20"/>
          <w:szCs w:val="20"/>
        </w:rPr>
        <w:t>tit</w:t>
      </w:r>
      <w:r>
        <w:rPr>
          <w:rFonts w:ascii="Microsoft Sans Serif" w:hAnsi="Microsoft Sans Serif" w:cs="Microsoft Sans Serif" w:eastAsiaTheme="minorHAnsi"/>
          <w:i/>
          <w:sz w:val="20"/>
          <w:szCs w:val="20"/>
          <w:lang w:val="sr-Cyrl-RS"/>
        </w:rPr>
        <w:t>n</w:t>
      </w:r>
      <w:r>
        <w:rPr>
          <w:rFonts w:ascii="Microsoft Sans Serif" w:hAnsi="Microsoft Sans Serif" w:cs="Microsoft Sans Serif" w:eastAsiaTheme="minorHAnsi"/>
          <w:i/>
          <w:sz w:val="20"/>
          <w:szCs w:val="20"/>
        </w:rPr>
        <w:t>e</w:t>
      </w:r>
      <w:r>
        <w:rPr>
          <w:rFonts w:ascii="Microsoft Sans Serif" w:hAnsi="Microsoft Sans Serif" w:cs="Microsoft Sans Serif" w:eastAsiaTheme="minorHAnsi"/>
          <w:i/>
          <w:sz w:val="20"/>
          <w:szCs w:val="20"/>
          <w:lang w:val="sr-Cyrl-RS"/>
        </w:rPr>
        <w:t xml:space="preserve"> ž</w:t>
      </w:r>
      <w:r>
        <w:rPr>
          <w:rFonts w:ascii="Microsoft Sans Serif" w:hAnsi="Microsoft Sans Serif" w:cs="Microsoft Sans Serif" w:eastAsiaTheme="minorHAnsi"/>
          <w:i/>
          <w:sz w:val="20"/>
          <w:szCs w:val="20"/>
        </w:rPr>
        <w:t>lijezde</w:t>
      </w:r>
    </w:p>
    <w:p w14:paraId="5FC9428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hipotireoidizma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hipertireoidizma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optimalna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pridru</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funkciju</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titne</w:t>
      </w:r>
      <w:r>
        <w:rPr>
          <w:rFonts w:ascii="Microsoft Sans Serif" w:hAnsi="Microsoft Sans Serif" w:cs="Microsoft Sans Serif" w:eastAsiaTheme="minorHAnsi"/>
          <w:sz w:val="20"/>
          <w:szCs w:val="20"/>
          <w:lang w:val="sr-Cyrl-RS"/>
        </w:rPr>
        <w:t xml:space="preserve"> ž</w:t>
      </w:r>
      <w:r>
        <w:rPr>
          <w:rFonts w:ascii="Microsoft Sans Serif" w:hAnsi="Microsoft Sans Serif" w:cs="Microsoft Sans Serif" w:eastAsiaTheme="minorHAnsi"/>
          <w:sz w:val="20"/>
          <w:szCs w:val="20"/>
        </w:rPr>
        <w:t>lijezde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funkcija</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titne</w:t>
      </w:r>
      <w:r>
        <w:rPr>
          <w:rFonts w:ascii="Microsoft Sans Serif" w:hAnsi="Microsoft Sans Serif" w:cs="Microsoft Sans Serif" w:eastAsiaTheme="minorHAnsi"/>
          <w:sz w:val="20"/>
          <w:szCs w:val="20"/>
          <w:lang w:val="sr-Cyrl-RS"/>
        </w:rPr>
        <w:t xml:space="preserve"> ž</w:t>
      </w:r>
      <w:r>
        <w:rPr>
          <w:rFonts w:ascii="Microsoft Sans Serif" w:hAnsi="Microsoft Sans Serif" w:cs="Microsoft Sans Serif" w:eastAsiaTheme="minorHAnsi"/>
          <w:sz w:val="20"/>
          <w:szCs w:val="20"/>
        </w:rPr>
        <w:t>lijezde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provjeri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terapija.</w:t>
      </w:r>
    </w:p>
    <w:p w14:paraId="470B1DBF">
      <w:pPr>
        <w:widowControl w:val="0"/>
        <w:tabs>
          <w:tab w:val="clear" w:pos="284"/>
        </w:tabs>
        <w:rPr>
          <w:rFonts w:ascii="Microsoft Sans Serif" w:hAnsi="Microsoft Sans Serif" w:cs="Microsoft Sans Serif" w:eastAsiaTheme="minorHAnsi"/>
          <w:sz w:val="20"/>
          <w:szCs w:val="20"/>
          <w:lang w:val="sr-Cyrl-RS"/>
        </w:rPr>
      </w:pPr>
    </w:p>
    <w:p w14:paraId="10811243">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Periferna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neuropatija</w:t>
      </w:r>
    </w:p>
    <w:p w14:paraId="42A6611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strukturno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srodan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poznato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izaziva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perifernu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neuropatiju</w:t>
      </w:r>
      <w:r>
        <w:rPr>
          <w:rFonts w:ascii="Microsoft Sans Serif" w:hAnsi="Microsoft Sans Serif" w:cs="Microsoft Sans Serif" w:eastAsiaTheme="minorHAnsi"/>
          <w:sz w:val="20"/>
          <w:szCs w:val="20"/>
          <w:lang w:val="sr-Cyrl-RS"/>
        </w:rPr>
        <w:t>. Nije zabilježen porast u pojavi periferne neuropatije prilikom primjene lenalidomida u kombinciji sa deksametazonom ili melfalanom i prednizonom ili prilikom primjene lanalidomida u monoterapiji ili prilikom dugotrajne upotrebe lenalidomida u terapiji novodijagnostikovanog multiplog mijeloma.</w:t>
      </w:r>
    </w:p>
    <w:p w14:paraId="45BCCE82">
      <w:pPr>
        <w:widowControl w:val="0"/>
        <w:tabs>
          <w:tab w:val="clear" w:pos="284"/>
        </w:tabs>
        <w:rPr>
          <w:rFonts w:ascii="Microsoft Sans Serif" w:hAnsi="Microsoft Sans Serif" w:cs="Microsoft Sans Serif" w:eastAsiaTheme="minorHAnsi"/>
          <w:sz w:val="20"/>
          <w:szCs w:val="20"/>
          <w:lang w:val="sr-Cyrl-RS"/>
        </w:rPr>
      </w:pPr>
    </w:p>
    <w:p w14:paraId="03E6A30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Upotreba kombinacije lenalidomida sa intravenski primjenjenim bortezomibom i deksametazonom kod pacijenata sa multiplim mijelomom povezana je sa većom frekvencom pojave periferne neuropatije. Frekvenca je bila niža kada je bortezomib primjenjen subkutano. Za dodatne informacije, pogledati dio 4.8 iz Sažetka karakteristika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 za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 bortezomib.</w:t>
      </w:r>
    </w:p>
    <w:p w14:paraId="4208A220">
      <w:pPr>
        <w:widowControl w:val="0"/>
        <w:tabs>
          <w:tab w:val="clear" w:pos="284"/>
        </w:tabs>
        <w:rPr>
          <w:rFonts w:ascii="Microsoft Sans Serif" w:hAnsi="Microsoft Sans Serif" w:cs="Microsoft Sans Serif" w:eastAsiaTheme="minorHAnsi"/>
          <w:sz w:val="20"/>
          <w:szCs w:val="20"/>
          <w:lang w:val="sr-Cyrl-RS"/>
        </w:rPr>
      </w:pPr>
    </w:p>
    <w:p w14:paraId="60407F03">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Reakcija razbuktavanja tumora i sindrom lize tumora</w:t>
      </w:r>
    </w:p>
    <w:p w14:paraId="25558AAE">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 obzirom na to da lenalidomid ima antineoplastičnu aktivnost, mogu se javiti komplikacije sindroma lize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tumora. Prijavljeni su slučajevi, uključujući slučajeve sa smrtnim ishodom, sindroma lize tumora i reakcija razbuktavanja tumora, (pogledati dio 4.8). Rizik od sindroma lize tumora i reakcije razbuktavanja tumora postoji kod onih pacijenata koji imaju veliko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opterećenje tumorskom masom prije liječenja. Kada se tim pacijentima uvodi liječenje lenalidomidom, treba 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oprezan. Te pacijente treba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ivo pratiti, posebno tokom prvog ciklusa liječenja ili povećanja doze 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preduz</w:t>
      </w:r>
      <w:r>
        <w:rPr>
          <w:rFonts w:ascii="Microsoft Sans Serif" w:hAnsi="Microsoft Sans Serif" w:cs="Microsoft Sans Serif" w:eastAsiaTheme="minorHAnsi"/>
          <w:sz w:val="20"/>
          <w:szCs w:val="20"/>
          <w:lang w:val="sr-Cyrl-RS"/>
        </w:rPr>
        <w:t>eti</w:t>
      </w:r>
      <w:r>
        <w:rPr>
          <w:rFonts w:ascii="Microsoft Sans Serif" w:hAnsi="Microsoft Sans Serif" w:cs="Microsoft Sans Serif" w:eastAsiaTheme="minorHAnsi"/>
          <w:sz w:val="20"/>
          <w:szCs w:val="20"/>
          <w:lang w:val="sv-SE"/>
        </w:rPr>
        <w:t xml:space="preserve"> odgovarajuće mjere opreza. </w:t>
      </w:r>
    </w:p>
    <w:p w14:paraId="5DB600F6">
      <w:pPr>
        <w:widowControl w:val="0"/>
        <w:tabs>
          <w:tab w:val="clear" w:pos="284"/>
        </w:tabs>
        <w:rPr>
          <w:rFonts w:ascii="Microsoft Sans Serif" w:hAnsi="Microsoft Sans Serif" w:cs="Microsoft Sans Serif" w:eastAsiaTheme="minorHAnsi"/>
          <w:sz w:val="20"/>
          <w:szCs w:val="20"/>
          <w:lang w:val="sv-SE"/>
        </w:rPr>
      </w:pPr>
    </w:p>
    <w:p w14:paraId="2A4FCFB6">
      <w:pPr>
        <w:pStyle w:val="21"/>
        <w:numPr>
          <w:ilvl w:val="0"/>
          <w:numId w:val="7"/>
        </w:numPr>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u w:val="single"/>
          <w:lang w:val="sr-Cyrl-RS"/>
        </w:rPr>
        <w:t>Mantle ćelijski limfom</w:t>
      </w:r>
    </w:p>
    <w:p w14:paraId="52E033A3">
      <w:pPr>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Preporučuje se pažlјivo praćenje i evaluacija reakcije razbuktavanja tumora. Kod pacijenata sa visokim Internacionalnim prognostičkim indeksom za mantle ćelijski limfom (engl. </w:t>
      </w:r>
      <w:r>
        <w:rPr>
          <w:rFonts w:ascii="Microsoft Sans Serif" w:hAnsi="Microsoft Sans Serif" w:cs="Microsoft Sans Serif"/>
          <w:i/>
          <w:sz w:val="20"/>
          <w:szCs w:val="20"/>
        </w:rPr>
        <w:t>International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Prognostic</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Index</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MIPI</w:t>
      </w:r>
      <w:r>
        <w:rPr>
          <w:rFonts w:ascii="Microsoft Sans Serif" w:hAnsi="Microsoft Sans Serif" w:cs="Microsoft Sans Serif"/>
          <w:i/>
          <w:sz w:val="20"/>
          <w:szCs w:val="20"/>
          <w:lang w:val="sr-Cyrl-RS"/>
        </w:rPr>
        <w:t>)</w:t>
      </w:r>
      <w:r>
        <w:rPr>
          <w:rFonts w:ascii="Microsoft Sans Serif" w:hAnsi="Microsoft Sans Serif" w:cs="Microsoft Sans Serif" w:eastAsiaTheme="minorHAnsi"/>
          <w:sz w:val="20"/>
          <w:szCs w:val="20"/>
          <w:lang w:val="sr-Cyrl-RS"/>
        </w:rPr>
        <w:t>) prilikom postavlјanja dijagnoze ili kod pacijenata koji imaju veliku tumorsku masu (najmanje jedna lezija koja je ≥ 7</w:t>
      </w:r>
      <w:r>
        <w:rPr>
          <w:rFonts w:ascii="Microsoft Sans Serif" w:hAnsi="Microsoft Sans Serif" w:cs="Microsoft Sans Serif" w:eastAsiaTheme="minorHAnsi"/>
          <w:sz w:val="20"/>
          <w:szCs w:val="20"/>
          <w:lang w:val="sr-Latn-RS"/>
        </w:rPr>
        <w:t xml:space="preserve"> cm </w:t>
      </w:r>
      <w:r>
        <w:rPr>
          <w:rFonts w:ascii="Microsoft Sans Serif" w:hAnsi="Microsoft Sans Serif" w:cs="Microsoft Sans Serif" w:eastAsiaTheme="minorHAnsi"/>
          <w:sz w:val="20"/>
          <w:szCs w:val="20"/>
          <w:lang w:val="sr-Cyrl-RS"/>
        </w:rPr>
        <w:t>po dužem dijametru) na početku liječenja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postoji rizik za pojavu reakcije razbuktavanja tumora. Reakcija razbuktavanja tumora može imitirati progresiju bolesti. Pacijenti iz studija MCL-002 i MCL-001 koji su imali reakciju razbuktavanja tumora 1. i 2. stepena, za kontrolu simptoma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dobijali su terapiju kortikosteroidima, nesteroidnim antiinflamatornim lijekovima i/ili narkotičkim analgeticima. Odluku o preduzimanju odgovarajućih terapijskih mjera za kontrolu reakcije razbuktavanja tumora treba donijeti nakon pažlјive kliničke procjene svakog pacijenta pojedinačno (pogledati dijelove  4.2 i 4.8).</w:t>
      </w:r>
    </w:p>
    <w:p w14:paraId="7E29C8BB">
      <w:pPr>
        <w:rPr>
          <w:rFonts w:ascii="Microsoft Sans Serif" w:hAnsi="Microsoft Sans Serif" w:cs="Microsoft Sans Serif" w:eastAsiaTheme="minorHAnsi"/>
          <w:sz w:val="20"/>
          <w:szCs w:val="20"/>
          <w:lang w:val="sr-Cyrl-RS"/>
        </w:rPr>
      </w:pPr>
    </w:p>
    <w:p w14:paraId="2406A9F1">
      <w:pPr>
        <w:pStyle w:val="21"/>
        <w:numPr>
          <w:ilvl w:val="0"/>
          <w:numId w:val="7"/>
        </w:numPr>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Folikularni limfom</w:t>
      </w:r>
    </w:p>
    <w:p w14:paraId="2EB24DB5">
      <w:pPr>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Preporučuje se pažlјivo praćenje i evaluacija reakcije razbuktavanja tumora. Reakcija razbuktavanja tumora može imitirati progresiju bolesti. Pacijenti kod kojih se razvije reakcija razbuktavanja tumora 1. i 2. stepena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za kontrolu simptoma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dobijali su terapiju kortikosteroidima, nesteroidnim antiinflamatornim lijekovima i/ili narkotičkim analgeticima. Odluku o preduzimanju odgovarajućih terapijskih mjera za kontrolu reakcije razbuktavanja tumora treba donijeti nakon pažlјive kliničke procjene svakog pacijenta pojedinačno (pogledati dijelove  4.2 i 4.8).</w:t>
      </w:r>
    </w:p>
    <w:p w14:paraId="656A2F70">
      <w:pPr>
        <w:rPr>
          <w:rFonts w:ascii="Microsoft Sans Serif" w:hAnsi="Microsoft Sans Serif" w:cs="Microsoft Sans Serif" w:eastAsiaTheme="minorHAnsi"/>
          <w:sz w:val="20"/>
          <w:szCs w:val="20"/>
          <w:lang w:val="sr-Cyrl-RS"/>
        </w:rPr>
      </w:pPr>
    </w:p>
    <w:p w14:paraId="095BD35A">
      <w:pPr>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Preporučuje se pažlјivo praćenje i evaluacija sindroma lize tumora. Pacijenti treba da budu dobro hidrirani i da primaju profilaktičku terapiju za sindrom lize tumora, pored nedelјnih analiza odgovarajućih hemijskih parametara</w:t>
      </w:r>
      <w:r>
        <w:rPr>
          <w:rFonts w:ascii="Microsoft Sans Serif" w:hAnsi="Microsoft Sans Serif" w:cs="Microsoft Sans Serif" w:eastAsiaTheme="minorHAnsi"/>
          <w:sz w:val="20"/>
          <w:szCs w:val="20"/>
          <w:lang w:val="hr-BA"/>
        </w:rPr>
        <w:t xml:space="preserve"> prilikom prvog ciklusa ili duže</w:t>
      </w:r>
      <w:r>
        <w:rPr>
          <w:rFonts w:ascii="Microsoft Sans Serif" w:hAnsi="Microsoft Sans Serif" w:cs="Microsoft Sans Serif" w:eastAsiaTheme="minorHAnsi"/>
          <w:sz w:val="20"/>
          <w:szCs w:val="20"/>
          <w:lang w:val="sr-Cyrl-RS"/>
        </w:rPr>
        <w:t>, kako je klinički indikovano (</w:t>
      </w:r>
      <w:r>
        <w:rPr>
          <w:rFonts w:ascii="Microsoft Sans Serif" w:hAnsi="Microsoft Sans Serif" w:cs="Microsoft Sans Serif" w:eastAsiaTheme="minorHAnsi"/>
          <w:sz w:val="20"/>
          <w:szCs w:val="20"/>
          <w:lang w:val="sr-Latn-RS"/>
        </w:rPr>
        <w:t>pogledati</w:t>
      </w:r>
      <w:r>
        <w:rPr>
          <w:rFonts w:ascii="Microsoft Sans Serif" w:hAnsi="Microsoft Sans Serif" w:cs="Microsoft Sans Serif" w:eastAsiaTheme="minorHAnsi"/>
          <w:sz w:val="20"/>
          <w:szCs w:val="20"/>
          <w:lang w:val="sr-Cyrl-RS"/>
        </w:rPr>
        <w:t xml:space="preserve"> dijelove 4.2 i 4.8).</w:t>
      </w:r>
    </w:p>
    <w:p w14:paraId="22C7D8D2">
      <w:pPr>
        <w:rPr>
          <w:rFonts w:ascii="Microsoft Sans Serif" w:hAnsi="Microsoft Sans Serif" w:cs="Microsoft Sans Serif" w:eastAsiaTheme="minorHAnsi"/>
          <w:sz w:val="20"/>
          <w:szCs w:val="20"/>
          <w:lang w:val="sr-Cyrl-RS"/>
        </w:rPr>
      </w:pPr>
    </w:p>
    <w:p w14:paraId="0E791405">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 xml:space="preserve">Opterećenje tumorskom masom </w:t>
      </w:r>
    </w:p>
    <w:p w14:paraId="3B087768">
      <w:pPr>
        <w:pStyle w:val="21"/>
        <w:numPr>
          <w:ilvl w:val="0"/>
          <w:numId w:val="8"/>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u w:val="single"/>
        </w:rPr>
        <w:t>Mantle ćelijski limfom</w:t>
      </w:r>
    </w:p>
    <w:p w14:paraId="771438AD">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Lenalidomid se ne preporučuje za liječenje pacijenata sa velikim opterećenjem tumorskom masom ako postoje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druge mogućnosti liječenja.</w:t>
      </w:r>
    </w:p>
    <w:p w14:paraId="5DCF4EF0">
      <w:pPr>
        <w:widowControl w:val="0"/>
        <w:tabs>
          <w:tab w:val="clear" w:pos="284"/>
        </w:tabs>
        <w:rPr>
          <w:rFonts w:ascii="Microsoft Sans Serif" w:hAnsi="Microsoft Sans Serif" w:cs="Microsoft Sans Serif" w:eastAsiaTheme="minorHAnsi"/>
          <w:sz w:val="20"/>
          <w:szCs w:val="20"/>
        </w:rPr>
      </w:pPr>
    </w:p>
    <w:p w14:paraId="75144465">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Preuranjena smrt</w:t>
      </w:r>
    </w:p>
    <w:p w14:paraId="2590D68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 studiji MCL-002 zabilježeno je sveukupno vidlјivo povećanje broja preuranjenih smrti (unutar 20 nedelјa).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velikim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izlo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preuranjene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smrti</w:t>
      </w:r>
      <w:r>
        <w:rPr>
          <w:rFonts w:ascii="Microsoft Sans Serif" w:hAnsi="Microsoft Sans Serif" w:cs="Microsoft Sans Serif" w:eastAsiaTheme="minorHAnsi"/>
          <w:sz w:val="20"/>
          <w:szCs w:val="20"/>
          <w:lang w:val="sr-Cyrl-RS"/>
        </w:rPr>
        <w:t xml:space="preserve">; 16/81 (20%) </w:t>
      </w:r>
      <w:r>
        <w:rPr>
          <w:rFonts w:ascii="Microsoft Sans Serif" w:hAnsi="Microsoft Sans Serif" w:cs="Microsoft Sans Serif" w:eastAsiaTheme="minorHAnsi"/>
          <w:sz w:val="20"/>
          <w:szCs w:val="20"/>
        </w:rPr>
        <w:t>preuranjenih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2/28 (7%) </w:t>
      </w:r>
      <w:r>
        <w:rPr>
          <w:rFonts w:ascii="Microsoft Sans Serif" w:hAnsi="Microsoft Sans Serif" w:cs="Microsoft Sans Serif" w:eastAsiaTheme="minorHAnsi"/>
          <w:sz w:val="20"/>
          <w:szCs w:val="20"/>
        </w:rPr>
        <w:t>preuranjenih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Unutar</w:t>
      </w:r>
      <w:r>
        <w:rPr>
          <w:rFonts w:ascii="Microsoft Sans Serif" w:hAnsi="Microsoft Sans Serif" w:cs="Microsoft Sans Serif" w:eastAsiaTheme="minorHAnsi"/>
          <w:sz w:val="20"/>
          <w:szCs w:val="20"/>
          <w:lang w:val="sr-Cyrl-RS"/>
        </w:rPr>
        <w:t xml:space="preserve"> 52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brojke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32/81 (40%)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6/28 (21%)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5.1).</w:t>
      </w:r>
    </w:p>
    <w:p w14:paraId="408281A9">
      <w:pPr>
        <w:widowControl w:val="0"/>
        <w:tabs>
          <w:tab w:val="clear" w:pos="284"/>
        </w:tabs>
        <w:rPr>
          <w:rFonts w:ascii="Microsoft Sans Serif" w:hAnsi="Microsoft Sans Serif" w:cs="Microsoft Sans Serif" w:eastAsiaTheme="minorHAnsi"/>
          <w:sz w:val="20"/>
          <w:szCs w:val="20"/>
          <w:lang w:val="sr-Latn-RS"/>
        </w:rPr>
      </w:pPr>
    </w:p>
    <w:p w14:paraId="69B505F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Ne</w:t>
      </w:r>
      <w:r>
        <w:rPr>
          <w:rFonts w:ascii="Microsoft Sans Serif" w:hAnsi="Microsoft Sans Serif" w:cs="Microsoft Sans Serif" w:eastAsiaTheme="minorHAnsi"/>
          <w:i/>
          <w:sz w:val="20"/>
          <w:szCs w:val="20"/>
          <w:lang w:val="sr-Cyrl-RS"/>
        </w:rPr>
        <w:t>ž</w:t>
      </w:r>
      <w:r>
        <w:rPr>
          <w:rFonts w:ascii="Microsoft Sans Serif" w:hAnsi="Microsoft Sans Serif" w:cs="Microsoft Sans Serif" w:eastAsiaTheme="minorHAnsi"/>
          <w:i/>
          <w:sz w:val="20"/>
          <w:szCs w:val="20"/>
        </w:rPr>
        <w:t>el</w:t>
      </w:r>
      <w:r>
        <w:rPr>
          <w:rFonts w:ascii="Microsoft Sans Serif" w:hAnsi="Microsoft Sans Serif" w:cs="Microsoft Sans Serif" w:eastAsiaTheme="minorHAnsi"/>
          <w:i/>
          <w:sz w:val="20"/>
          <w:szCs w:val="20"/>
          <w:lang w:val="sr-Cyrl-RS"/>
        </w:rPr>
        <w:t>ј</w:t>
      </w:r>
      <w:r>
        <w:rPr>
          <w:rFonts w:ascii="Microsoft Sans Serif" w:hAnsi="Microsoft Sans Serif" w:cs="Microsoft Sans Serif" w:eastAsiaTheme="minorHAnsi"/>
          <w:i/>
          <w:sz w:val="20"/>
          <w:szCs w:val="20"/>
        </w:rPr>
        <w:t>eni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doga</w:t>
      </w:r>
      <w:r>
        <w:rPr>
          <w:rFonts w:ascii="Microsoft Sans Serif" w:hAnsi="Microsoft Sans Serif" w:cs="Microsoft Sans Serif" w:eastAsiaTheme="minorHAnsi"/>
          <w:i/>
          <w:sz w:val="20"/>
          <w:szCs w:val="20"/>
          <w:lang w:val="sr-Cyrl-RS"/>
        </w:rPr>
        <w:t>đ</w:t>
      </w:r>
      <w:r>
        <w:rPr>
          <w:rFonts w:ascii="Microsoft Sans Serif" w:hAnsi="Microsoft Sans Serif" w:cs="Microsoft Sans Serif" w:eastAsiaTheme="minorHAnsi"/>
          <w:i/>
          <w:sz w:val="20"/>
          <w:szCs w:val="20"/>
        </w:rPr>
        <w:t>aji</w:t>
      </w:r>
    </w:p>
    <w:p w14:paraId="60B298D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MCL</w:t>
      </w:r>
      <w:r>
        <w:rPr>
          <w:rFonts w:ascii="Microsoft Sans Serif" w:hAnsi="Microsoft Sans Serif" w:cs="Microsoft Sans Serif" w:eastAsiaTheme="minorHAnsi"/>
          <w:sz w:val="20"/>
          <w:szCs w:val="20"/>
          <w:lang w:val="sr-Cyrl-RS"/>
        </w:rPr>
        <w:t xml:space="preserve">-002,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11/81 (14%)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velikim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1/28 (4%)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Glavni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w:t>
      </w:r>
      <w:r>
        <w:rPr>
          <w:rFonts w:ascii="Microsoft Sans Serif" w:hAnsi="Microsoft Sans Serif" w:cs="Microsoft Sans Serif" w:eastAsiaTheme="minorHAnsi"/>
          <w:sz w:val="20"/>
          <w:szCs w:val="20"/>
          <w:lang w:val="mk-MK"/>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velikim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7/11 (64%).</w:t>
      </w:r>
    </w:p>
    <w:p w14:paraId="3E9E4E3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Stoga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velikim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razbuktavanja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prilago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razbuktavanja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4.2.</w:t>
      </w:r>
    </w:p>
    <w:p w14:paraId="5A2B733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Veliko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definisano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najmanje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lezija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nika</w:t>
      </w:r>
      <w:r>
        <w:rPr>
          <w:rFonts w:ascii="Microsoft Sans Serif" w:hAnsi="Microsoft Sans Serif" w:cs="Microsoft Sans Serif" w:eastAsiaTheme="minorHAnsi"/>
          <w:sz w:val="20"/>
          <w:szCs w:val="20"/>
          <w:lang w:val="sr-Cyrl-RS"/>
        </w:rPr>
        <w:t xml:space="preserve"> ≥5 </w:t>
      </w:r>
      <w:r>
        <w:rPr>
          <w:rFonts w:ascii="Microsoft Sans Serif" w:hAnsi="Microsoft Sans Serif" w:cs="Microsoft Sans Serif" w:eastAsiaTheme="minorHAnsi"/>
          <w:sz w:val="20"/>
          <w:szCs w:val="20"/>
        </w:rPr>
        <w:t>cm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lezije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cm</w:t>
      </w:r>
      <w:r>
        <w:rPr>
          <w:rFonts w:ascii="Microsoft Sans Serif" w:hAnsi="Microsoft Sans Serif" w:cs="Microsoft Sans Serif" w:eastAsiaTheme="minorHAnsi"/>
          <w:sz w:val="20"/>
          <w:szCs w:val="20"/>
          <w:lang w:val="sr-Cyrl-RS"/>
        </w:rPr>
        <w:t>.</w:t>
      </w:r>
    </w:p>
    <w:p w14:paraId="4FEFD9A6">
      <w:pPr>
        <w:widowControl w:val="0"/>
        <w:tabs>
          <w:tab w:val="clear" w:pos="284"/>
        </w:tabs>
        <w:rPr>
          <w:rFonts w:ascii="Microsoft Sans Serif" w:hAnsi="Microsoft Sans Serif" w:cs="Microsoft Sans Serif" w:eastAsiaTheme="minorHAnsi"/>
          <w:sz w:val="20"/>
          <w:szCs w:val="20"/>
          <w:lang w:val="sr-Cyrl-RS"/>
        </w:rPr>
      </w:pPr>
    </w:p>
    <w:p w14:paraId="3F7D98E2">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v-SE"/>
        </w:rPr>
        <w:t>Alergijske reakcije</w:t>
      </w:r>
      <w:r>
        <w:rPr>
          <w:rFonts w:ascii="Microsoft Sans Serif" w:hAnsi="Microsoft Sans Serif" w:cs="Microsoft Sans Serif" w:eastAsiaTheme="minorHAnsi"/>
          <w:i/>
          <w:sz w:val="20"/>
          <w:szCs w:val="20"/>
          <w:lang w:val="sr-Cyrl-RS"/>
        </w:rPr>
        <w:t xml:space="preserve"> i teške reakcije na koži</w:t>
      </w:r>
    </w:p>
    <w:p w14:paraId="505EFF4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alergijskih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angioedem, anafilaktičku reakciju i teške reakcije na koži uklјučujući </w:t>
      </w:r>
      <w:r>
        <w:rPr>
          <w:rFonts w:ascii="Microsoft Sans Serif" w:hAnsi="Microsoft Sans Serif" w:cs="Microsoft Sans Serif" w:eastAsiaTheme="minorHAnsi"/>
          <w:sz w:val="20"/>
          <w:szCs w:val="20"/>
          <w:lang w:val="sr-Latn-RS"/>
        </w:rPr>
        <w:t>SJS, TEN i DRESS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Ljekari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upozore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upute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odmah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medicinsku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pomo</w:t>
      </w:r>
      <w:r>
        <w:rPr>
          <w:rFonts w:ascii="Microsoft Sans Serif" w:hAnsi="Microsoft Sans Serif" w:cs="Microsoft Sans Serif" w:eastAsiaTheme="minorHAnsi"/>
          <w:sz w:val="20"/>
          <w:szCs w:val="20"/>
          <w:lang w:val="sr-Cyrl-RS"/>
        </w:rPr>
        <w:t xml:space="preserve">ć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navedeni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pojave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prekinuti</w:t>
      </w:r>
      <w:r>
        <w:rPr>
          <w:rFonts w:ascii="Microsoft Sans Serif" w:hAnsi="Microsoft Sans Serif" w:cs="Microsoft Sans Serif" w:eastAsiaTheme="minorHAnsi"/>
          <w:sz w:val="20"/>
          <w:szCs w:val="20"/>
          <w:lang w:val="sr-Cyrl-RS"/>
        </w:rPr>
        <w:t xml:space="preserve"> u slučaju pojave angioedema, anafilaktičke reakcije, </w:t>
      </w:r>
      <w:r>
        <w:rPr>
          <w:rFonts w:ascii="Microsoft Sans Serif" w:hAnsi="Microsoft Sans Serif" w:cs="Microsoft Sans Serif" w:eastAsiaTheme="minorHAnsi"/>
          <w:sz w:val="20"/>
          <w:szCs w:val="20"/>
        </w:rPr>
        <w:t>eksfolijativnog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buloznog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sumnje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SJS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DRESS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ovih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razmotriti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oblika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zavisno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njihove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alergijske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literaturi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unakrsna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izme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anamnezom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p>
    <w:p w14:paraId="473B6CE0">
      <w:pPr>
        <w:widowControl w:val="0"/>
        <w:tabs>
          <w:tab w:val="clear" w:pos="284"/>
        </w:tabs>
        <w:rPr>
          <w:rFonts w:ascii="Microsoft Sans Serif" w:hAnsi="Microsoft Sans Serif" w:cs="Microsoft Sans Serif" w:eastAsiaTheme="minorHAnsi"/>
          <w:sz w:val="20"/>
          <w:szCs w:val="20"/>
          <w:lang w:val="sr-Cyrl-RS"/>
        </w:rPr>
      </w:pPr>
    </w:p>
    <w:p w14:paraId="4DCCA018">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Druge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primarne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maligne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bolesti</w:t>
      </w:r>
    </w:p>
    <w:p w14:paraId="3E26A6F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Porast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(3,98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(1,38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Neinvazivne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kancer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bazalnih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skvamoznih</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invazivnih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 xml:space="preserve">drugih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solidni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tumori</w:t>
      </w:r>
      <w:r>
        <w:rPr>
          <w:rFonts w:ascii="Microsoft Sans Serif" w:hAnsi="Microsoft Sans Serif" w:cs="Microsoft Sans Serif" w:eastAsiaTheme="minorHAnsi"/>
          <w:sz w:val="20"/>
          <w:szCs w:val="20"/>
          <w:lang w:val="sr-Cyrl-RS"/>
        </w:rPr>
        <w:t>.</w:t>
      </w:r>
    </w:p>
    <w:p w14:paraId="7C78D565">
      <w:pPr>
        <w:widowControl w:val="0"/>
        <w:tabs>
          <w:tab w:val="clear" w:pos="284"/>
        </w:tabs>
        <w:rPr>
          <w:rFonts w:ascii="Microsoft Sans Serif" w:hAnsi="Microsoft Sans Serif" w:cs="Microsoft Sans Serif" w:eastAsiaTheme="minorHAnsi"/>
          <w:sz w:val="20"/>
          <w:szCs w:val="20"/>
          <w:lang w:val="sr-Cyrl-RS"/>
        </w:rPr>
      </w:pPr>
    </w:p>
    <w:p w14:paraId="6AD2B469">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ispunjavaju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uslove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transplantaciju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hematolo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akutne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mijeloidne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leukemije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mijelodisplastičnog sindroma (</w:t>
      </w:r>
      <w:r>
        <w:rPr>
          <w:rFonts w:ascii="Microsoft Sans Serif" w:hAnsi="Microsoft Sans Serif" w:cs="Microsoft Sans Serif" w:eastAsiaTheme="minorHAnsi"/>
          <w:sz w:val="20"/>
          <w:szCs w:val="20"/>
        </w:rPr>
        <w:t>MDS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4,9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(1,75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(0,36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3060079F">
      <w:pPr>
        <w:widowControl w:val="0"/>
        <w:tabs>
          <w:tab w:val="clear" w:pos="284"/>
        </w:tabs>
        <w:rPr>
          <w:rFonts w:ascii="Microsoft Sans Serif" w:hAnsi="Microsoft Sans Serif" w:cs="Microsoft Sans Serif" w:eastAsiaTheme="minorHAnsi"/>
          <w:sz w:val="20"/>
          <w:szCs w:val="20"/>
          <w:lang w:val="sr-Cyrl-RS"/>
        </w:rPr>
      </w:pPr>
    </w:p>
    <w:p w14:paraId="6F1132C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Porast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2,12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solidne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(9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(1,57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(0,74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01D507B5">
      <w:pPr>
        <w:widowControl w:val="0"/>
        <w:tabs>
          <w:tab w:val="clear" w:pos="284"/>
        </w:tabs>
        <w:rPr>
          <w:rFonts w:ascii="Microsoft Sans Serif" w:hAnsi="Microsoft Sans Serif" w:cs="Microsoft Sans Serif" w:eastAsiaTheme="minorHAnsi"/>
          <w:sz w:val="20"/>
          <w:szCs w:val="20"/>
          <w:lang w:val="sr-Cyrl-RS"/>
        </w:rPr>
      </w:pPr>
    </w:p>
    <w:p w14:paraId="64956C5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mjeseci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hematolo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(0,16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(0,79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536936CB">
      <w:pPr>
        <w:widowControl w:val="0"/>
        <w:tabs>
          <w:tab w:val="clear" w:pos="284"/>
        </w:tabs>
        <w:rPr>
          <w:rFonts w:ascii="Microsoft Sans Serif" w:hAnsi="Microsoft Sans Serif" w:cs="Microsoft Sans Serif" w:eastAsiaTheme="minorHAnsi"/>
          <w:sz w:val="20"/>
          <w:szCs w:val="20"/>
          <w:lang w:val="sr-Cyrl-RS"/>
        </w:rPr>
      </w:pPr>
    </w:p>
    <w:p w14:paraId="0667F2A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mjeseci</w:t>
      </w:r>
      <w:r>
        <w:rPr>
          <w:rFonts w:ascii="Microsoft Sans Serif" w:hAnsi="Microsoft Sans Serif" w:cs="Microsoft Sans Serif" w:eastAsiaTheme="minorHAnsi"/>
          <w:sz w:val="20"/>
          <w:szCs w:val="20"/>
          <w:lang w:val="sr-Cyrl-RS"/>
        </w:rPr>
        <w:t xml:space="preserve"> (1,58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porast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solidnih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1,3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(1,19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5CD4892B">
      <w:pPr>
        <w:widowControl w:val="0"/>
        <w:tabs>
          <w:tab w:val="clear" w:pos="284"/>
        </w:tabs>
        <w:rPr>
          <w:rFonts w:ascii="Microsoft Sans Serif" w:hAnsi="Microsoft Sans Serif" w:cs="Microsoft Sans Serif" w:eastAsiaTheme="minorHAnsi"/>
          <w:sz w:val="20"/>
          <w:szCs w:val="20"/>
          <w:lang w:val="sr-Cyrl-RS"/>
        </w:rPr>
      </w:pPr>
    </w:p>
    <w:p w14:paraId="609F1FA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Kod novodijagnostikovanih pacijenata sa multiplim mijelomom koji primaju lenalidomid u kombinaciji sa bortezomibom i deksametazonom, stopa incidence drugih primarnih hematoloških malignih bolesti bila je od 0,00 do 0,16 na 100 osoba-godina, a stopa incidence solidnih tumora kao drugih primarnih malignih bolesti bila je od 0,21 do 1,04 na 100 osoba-godina.</w:t>
      </w:r>
    </w:p>
    <w:p w14:paraId="538ED649">
      <w:pPr>
        <w:widowControl w:val="0"/>
        <w:tabs>
          <w:tab w:val="clear" w:pos="284"/>
        </w:tabs>
        <w:rPr>
          <w:rFonts w:ascii="Microsoft Sans Serif" w:hAnsi="Microsoft Sans Serif" w:cs="Microsoft Sans Serif" w:eastAsiaTheme="minorHAnsi"/>
          <w:sz w:val="20"/>
          <w:szCs w:val="20"/>
          <w:lang w:val="sr-Latn-RS"/>
        </w:rPr>
      </w:pPr>
    </w:p>
    <w:p w14:paraId="29BF8F54">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 xml:space="preserve">Povećan rizik od drugih primarnih malignih bolesti udruženih sa lenalidomidom relevantan je takođe u kontekstu NDMM nakon transplantacije matičnih ćelija. Iako taj rizik nije još potpuno definisan, treba ga uzeti u obzir pri razmatranju primjene i same primjene </w:t>
      </w:r>
      <w:r>
        <w:rPr>
          <w:rFonts w:ascii="Microsoft Sans Serif" w:hAnsi="Microsoft Sans Serif" w:cs="Microsoft Sans Serif" w:eastAsiaTheme="minorHAnsi"/>
          <w:sz w:val="20"/>
          <w:szCs w:val="20"/>
          <w:lang w:val="sr-Cyrl-RS"/>
        </w:rPr>
        <w:t>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 xml:space="preserve">eka </w:t>
      </w:r>
      <w:r>
        <w:rPr>
          <w:rFonts w:ascii="Microsoft Sans Serif" w:hAnsi="Microsoft Sans Serif" w:cs="Microsoft Sans Serif" w:eastAsiaTheme="minorHAnsi"/>
          <w:sz w:val="20"/>
          <w:szCs w:val="20"/>
          <w:lang w:val="sr-Latn-RS"/>
        </w:rPr>
        <w:t>Lenalidomid Alkaloid u takvim okolnostima.</w:t>
      </w:r>
    </w:p>
    <w:p w14:paraId="34EA5711">
      <w:pPr>
        <w:widowControl w:val="0"/>
        <w:tabs>
          <w:tab w:val="clear" w:pos="284"/>
        </w:tabs>
        <w:rPr>
          <w:rFonts w:ascii="Microsoft Sans Serif" w:hAnsi="Microsoft Sans Serif" w:cs="Microsoft Sans Serif" w:eastAsiaTheme="minorHAnsi"/>
          <w:sz w:val="20"/>
          <w:szCs w:val="20"/>
          <w:lang w:val="sr-Latn-RS"/>
        </w:rPr>
      </w:pPr>
    </w:p>
    <w:p w14:paraId="1D1B00F1">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Stopa incidence hematoloških malignih bolesti, prvenstveno AML, MDS i malignih bolesti B-ćelija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 xml:space="preserve">učujući Hodgkin-ov limfom), bila je 1,31 na 100 osoba-godina za grupu </w:t>
      </w:r>
      <w:r>
        <w:rPr>
          <w:rFonts w:ascii="Microsoft Sans Serif" w:hAnsi="Microsoft Sans Serif" w:cs="Microsoft Sans Serif" w:eastAsiaTheme="minorHAnsi"/>
          <w:sz w:val="20"/>
          <w:szCs w:val="20"/>
          <w:lang w:val="mk-MK"/>
        </w:rPr>
        <w:t>koja je dobijala</w:t>
      </w:r>
      <w:r>
        <w:rPr>
          <w:rFonts w:ascii="Microsoft Sans Serif" w:hAnsi="Microsoft Sans Serif" w:cs="Microsoft Sans Serif" w:eastAsiaTheme="minorHAnsi"/>
          <w:sz w:val="20"/>
          <w:szCs w:val="20"/>
          <w:lang w:val="sr-Latn-RS"/>
        </w:rPr>
        <w:t xml:space="preserve"> lenalidomid i 0,58 na 100</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 xml:space="preserve">osoba-godina za grupu </w:t>
      </w:r>
      <w:r>
        <w:rPr>
          <w:rFonts w:ascii="Microsoft Sans Serif" w:hAnsi="Microsoft Sans Serif" w:cs="Microsoft Sans Serif" w:eastAsiaTheme="minorHAnsi"/>
          <w:sz w:val="20"/>
          <w:szCs w:val="20"/>
          <w:lang w:val="mk-MK"/>
        </w:rPr>
        <w:t>koja je dobijala</w:t>
      </w:r>
      <w:r>
        <w:rPr>
          <w:rFonts w:ascii="Microsoft Sans Serif" w:hAnsi="Microsoft Sans Serif" w:cs="Microsoft Sans Serif" w:eastAsiaTheme="minorHAnsi"/>
          <w:sz w:val="20"/>
          <w:szCs w:val="20"/>
          <w:lang w:val="sr-Latn-RS"/>
        </w:rPr>
        <w:t xml:space="preserve"> placeb</w:t>
      </w:r>
      <w:r>
        <w:rPr>
          <w:rFonts w:ascii="Microsoft Sans Serif" w:hAnsi="Microsoft Sans Serif" w:cs="Microsoft Sans Serif" w:eastAsiaTheme="minorHAnsi"/>
          <w:sz w:val="20"/>
          <w:szCs w:val="20"/>
          <w:lang w:val="mk-MK"/>
        </w:rPr>
        <w:t>o</w:t>
      </w:r>
      <w:r>
        <w:rPr>
          <w:rFonts w:ascii="Microsoft Sans Serif" w:hAnsi="Microsoft Sans Serif" w:cs="Microsoft Sans Serif" w:eastAsiaTheme="minorHAnsi"/>
          <w:sz w:val="20"/>
          <w:szCs w:val="20"/>
          <w:lang w:val="sr-Latn-RS"/>
        </w:rPr>
        <w:t xml:space="preserve"> (1,02 na 100 osoba-godina za pacijente izložene lenalidomidu 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autologne transplantacije matičnih ćelija i 0,60 na 100 osoba-godina za pacijente koji nisu izlagani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lenalidomidu nakon autologne transplantacije matičnih ćelija). Stopa incidence solidnih tumora kao druge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 xml:space="preserve">primarne maligne bolesti bila je 1,36 na 100 osoba-godina za grupe </w:t>
      </w:r>
      <w:r>
        <w:rPr>
          <w:rFonts w:ascii="Microsoft Sans Serif" w:hAnsi="Microsoft Sans Serif" w:cs="Microsoft Sans Serif" w:eastAsiaTheme="minorHAnsi"/>
          <w:sz w:val="20"/>
          <w:szCs w:val="20"/>
          <w:lang w:val="sr-Cyrl-RS"/>
        </w:rPr>
        <w:t>koje su dobijale</w:t>
      </w:r>
      <w:r>
        <w:rPr>
          <w:rFonts w:ascii="Microsoft Sans Serif" w:hAnsi="Microsoft Sans Serif" w:cs="Microsoft Sans Serif" w:eastAsiaTheme="minorHAnsi"/>
          <w:sz w:val="20"/>
          <w:szCs w:val="20"/>
          <w:lang w:val="sr-Latn-RS"/>
        </w:rPr>
        <w:t xml:space="preserve"> lenalidomid i 1,05 na 100 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godina za grupe </w:t>
      </w:r>
      <w:r>
        <w:rPr>
          <w:rFonts w:ascii="Microsoft Sans Serif" w:hAnsi="Microsoft Sans Serif" w:cs="Microsoft Sans Serif" w:eastAsiaTheme="minorHAnsi"/>
          <w:sz w:val="20"/>
          <w:szCs w:val="20"/>
          <w:lang w:val="sr-Cyrl-RS"/>
        </w:rPr>
        <w:t xml:space="preserve">koje su dobijale </w:t>
      </w:r>
      <w:r>
        <w:rPr>
          <w:rFonts w:ascii="Microsoft Sans Serif" w:hAnsi="Microsoft Sans Serif" w:cs="Microsoft Sans Serif" w:eastAsiaTheme="minorHAnsi"/>
          <w:sz w:val="20"/>
          <w:szCs w:val="20"/>
          <w:lang w:val="sr-Latn-RS"/>
        </w:rPr>
        <w:t>placeb</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sr-Latn-RS"/>
        </w:rPr>
        <w:t xml:space="preserve"> (1,26 na 100 osoba-godina za pacijente izložene lenalidomidu nakon autologne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transplantacije matičnih ćelija i 0,60 na 100 osoba-godina za pacijente koji nisu izlagani lenalidomidu 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autologne transplantacije matičnih ćelija).</w:t>
      </w:r>
    </w:p>
    <w:p w14:paraId="2FFFE841">
      <w:pPr>
        <w:widowControl w:val="0"/>
        <w:tabs>
          <w:tab w:val="clear" w:pos="284"/>
        </w:tabs>
        <w:rPr>
          <w:rFonts w:ascii="Microsoft Sans Serif" w:hAnsi="Microsoft Sans Serif" w:cs="Microsoft Sans Serif" w:eastAsiaTheme="minorHAnsi"/>
          <w:sz w:val="20"/>
          <w:szCs w:val="20"/>
          <w:lang w:val="sr-Latn-RS"/>
        </w:rPr>
      </w:pPr>
    </w:p>
    <w:p w14:paraId="077DE321">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Rizik od pojave drugih primarnih hematoloških malignih bolesti mora se uzeti u obzir prije početka liječenja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lenalidomidom, bilo u kombinaciji sa melfalanom ili neposredno nakon visoke doze melfalana i autologne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transplantacije matičnih ćelija. Ljekari treba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 xml:space="preserve">ivo da procijene pacijente prije i tokom </w:t>
      </w:r>
      <w:r>
        <w:rPr>
          <w:rFonts w:ascii="Microsoft Sans Serif" w:hAnsi="Microsoft Sans Serif" w:cs="Microsoft Sans Serif" w:eastAsiaTheme="minorHAnsi"/>
          <w:sz w:val="20"/>
          <w:szCs w:val="20"/>
          <w:lang w:val="sr-Cyrl-RS"/>
        </w:rPr>
        <w:t>terapije,</w:t>
      </w:r>
      <w:r>
        <w:rPr>
          <w:rFonts w:ascii="Microsoft Sans Serif" w:hAnsi="Microsoft Sans Serif" w:cs="Microsoft Sans Serif" w:eastAsiaTheme="minorHAnsi"/>
          <w:sz w:val="20"/>
          <w:szCs w:val="20"/>
          <w:lang w:val="sr-Latn-RS"/>
        </w:rPr>
        <w:t xml:space="preserve"> upotrebom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standardn</w:t>
      </w:r>
      <w:r>
        <w:rPr>
          <w:rFonts w:ascii="Microsoft Sans Serif" w:hAnsi="Microsoft Sans Serif" w:cs="Microsoft Sans Serif" w:eastAsiaTheme="minorHAnsi"/>
          <w:sz w:val="20"/>
          <w:szCs w:val="20"/>
          <w:lang w:val="sr-Cyrl-RS"/>
        </w:rPr>
        <w:t>og</w:t>
      </w:r>
      <w:r>
        <w:rPr>
          <w:rFonts w:ascii="Microsoft Sans Serif" w:hAnsi="Microsoft Sans Serif" w:cs="Microsoft Sans Serif" w:eastAsiaTheme="minorHAnsi"/>
          <w:sz w:val="20"/>
          <w:szCs w:val="20"/>
          <w:lang w:val="sr-Latn-RS"/>
        </w:rPr>
        <w:t xml:space="preserve"> skrining</w:t>
      </w:r>
      <w:r>
        <w:rPr>
          <w:rFonts w:ascii="Microsoft Sans Serif" w:hAnsi="Microsoft Sans Serif" w:cs="Microsoft Sans Serif" w:eastAsiaTheme="minorHAnsi"/>
          <w:sz w:val="20"/>
          <w:szCs w:val="20"/>
          <w:lang w:val="sr-Cyrl-RS"/>
        </w:rPr>
        <w:t>a za karcinom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radi utvrđivanja</w:t>
      </w:r>
      <w:r>
        <w:rPr>
          <w:rFonts w:ascii="Microsoft Sans Serif" w:hAnsi="Microsoft Sans Serif" w:cs="Microsoft Sans Serif" w:eastAsiaTheme="minorHAnsi"/>
          <w:sz w:val="20"/>
          <w:szCs w:val="20"/>
          <w:lang w:val="sr-Latn-RS"/>
        </w:rPr>
        <w:t xml:space="preserve"> pojav</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lang w:val="sr-Latn-RS"/>
        </w:rPr>
        <w:t xml:space="preserve"> drugih primarnih malignih bolesti i započeti </w:t>
      </w:r>
      <w:r>
        <w:rPr>
          <w:rFonts w:ascii="Microsoft Sans Serif" w:hAnsi="Microsoft Sans Serif" w:cs="Microsoft Sans Serif" w:eastAsiaTheme="minorHAnsi"/>
          <w:sz w:val="20"/>
          <w:szCs w:val="20"/>
          <w:lang w:val="sr-Cyrl-RS"/>
        </w:rPr>
        <w:t>terapiju ako je indikovano</w:t>
      </w:r>
      <w:r>
        <w:rPr>
          <w:rFonts w:ascii="Microsoft Sans Serif" w:hAnsi="Microsoft Sans Serif" w:cs="Microsoft Sans Serif" w:eastAsiaTheme="minorHAnsi"/>
          <w:sz w:val="20"/>
          <w:szCs w:val="20"/>
          <w:lang w:val="sr-Latn-RS"/>
        </w:rPr>
        <w:t>.</w:t>
      </w:r>
    </w:p>
    <w:p w14:paraId="037F107B">
      <w:pPr>
        <w:widowControl w:val="0"/>
        <w:tabs>
          <w:tab w:val="clear" w:pos="284"/>
        </w:tabs>
        <w:rPr>
          <w:rFonts w:ascii="Microsoft Sans Serif" w:hAnsi="Microsoft Sans Serif" w:cs="Microsoft Sans Serif" w:eastAsiaTheme="minorHAnsi"/>
          <w:sz w:val="20"/>
          <w:szCs w:val="20"/>
          <w:lang w:val="sr-Latn-RS"/>
        </w:rPr>
      </w:pPr>
    </w:p>
    <w:p w14:paraId="3CA7E798">
      <w:pPr>
        <w:widowControl w:val="0"/>
        <w:tabs>
          <w:tab w:val="clear" w:pos="284"/>
        </w:tabs>
        <w:rPr>
          <w:rFonts w:ascii="Microsoft Sans Serif" w:hAnsi="Microsoft Sans Serif" w:cs="Microsoft Sans Serif" w:eastAsiaTheme="minorHAnsi"/>
          <w:i/>
          <w:sz w:val="20"/>
          <w:szCs w:val="20"/>
          <w:lang w:val="sr-Latn-RS"/>
        </w:rPr>
      </w:pPr>
      <w:r>
        <w:rPr>
          <w:rFonts w:ascii="Microsoft Sans Serif" w:hAnsi="Microsoft Sans Serif" w:cs="Microsoft Sans Serif" w:eastAsiaTheme="minorHAnsi"/>
          <w:i/>
          <w:sz w:val="20"/>
          <w:szCs w:val="20"/>
          <w:lang w:val="sr-Cyrl-RS"/>
        </w:rPr>
        <w:t>Progresija</w:t>
      </w:r>
      <w:r>
        <w:rPr>
          <w:rFonts w:ascii="Microsoft Sans Serif" w:hAnsi="Microsoft Sans Serif" w:cs="Microsoft Sans Serif" w:eastAsiaTheme="minorHAnsi"/>
          <w:i/>
          <w:sz w:val="20"/>
          <w:szCs w:val="20"/>
          <w:lang w:val="sr-Latn-RS"/>
        </w:rPr>
        <w:t xml:space="preserve"> bolesti u akutnu mijeloidnu leukemiju kod mijelodisplastičnog sindroma niskog i srednjeg-1 rizika</w:t>
      </w:r>
    </w:p>
    <w:p w14:paraId="106C92CE">
      <w:pPr>
        <w:pStyle w:val="21"/>
        <w:numPr>
          <w:ilvl w:val="0"/>
          <w:numId w:val="8"/>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Kariotip</w:t>
      </w:r>
    </w:p>
    <w:p w14:paraId="3048A17C">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Početne varijable koje uklјučuju kompleksnu citogenetiku povezane su sa </w:t>
      </w:r>
      <w:r>
        <w:rPr>
          <w:rFonts w:ascii="Microsoft Sans Serif" w:hAnsi="Microsoft Sans Serif" w:cs="Microsoft Sans Serif" w:eastAsiaTheme="minorHAnsi"/>
          <w:sz w:val="20"/>
          <w:szCs w:val="20"/>
          <w:lang w:val="sr-Cyrl-RS"/>
        </w:rPr>
        <w:t>progresijom</w:t>
      </w:r>
      <w:r>
        <w:rPr>
          <w:rFonts w:ascii="Microsoft Sans Serif" w:hAnsi="Microsoft Sans Serif" w:cs="Microsoft Sans Serif" w:eastAsiaTheme="minorHAnsi"/>
          <w:sz w:val="20"/>
          <w:szCs w:val="20"/>
        </w:rPr>
        <w:t xml:space="preserve"> bolesti u AML kod pacijenata koji su zavisni od transfuzija i imaju prisutnu </w:t>
      </w:r>
      <w:r>
        <w:rPr>
          <w:rFonts w:ascii="Microsoft Sans Serif" w:hAnsi="Microsoft Sans Serif" w:cs="Microsoft Sans Serif" w:eastAsiaTheme="minorHAnsi"/>
          <w:sz w:val="20"/>
          <w:szCs w:val="20"/>
          <w:lang w:val="mk-MK"/>
        </w:rPr>
        <w:t xml:space="preserve">abnormalnu </w:t>
      </w:r>
      <w:r>
        <w:rPr>
          <w:rFonts w:ascii="Microsoft Sans Serif" w:hAnsi="Microsoft Sans Serif" w:cs="Microsoft Sans Serif" w:eastAsiaTheme="minorHAnsi"/>
          <w:sz w:val="20"/>
          <w:szCs w:val="20"/>
        </w:rPr>
        <w:t xml:space="preserve">deleciju 5q. U kombinovanoj analizi dva klinička ispitivanja lenalidomida kod pacijenata </w:t>
      </w:r>
      <w:r>
        <w:rPr>
          <w:rFonts w:ascii="Microsoft Sans Serif" w:hAnsi="Microsoft Sans Serif" w:cs="Microsoft Sans Serif" w:eastAsiaTheme="minorHAnsi"/>
          <w:sz w:val="20"/>
          <w:szCs w:val="20"/>
          <w:lang w:val="mk-MK"/>
        </w:rPr>
        <w:t>koji su imali</w:t>
      </w:r>
      <w:r>
        <w:rPr>
          <w:rFonts w:ascii="Microsoft Sans Serif" w:hAnsi="Microsoft Sans Serif" w:cs="Microsoft Sans Serif" w:eastAsiaTheme="minorHAnsi"/>
          <w:sz w:val="20"/>
          <w:szCs w:val="20"/>
        </w:rPr>
        <w:t xml:space="preserve"> mijelodisplastičn</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xml:space="preserve"> sindrom</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xml:space="preserve"> niskog ili srednjeg-1 rizika, ispitanici sa kompleksnom citogenetikom imali su najviši procijenjeni 2-godišnji kumulativni rizik od progresije bolesti u AML (38,6%). Procijenjena 2-godišnja stopa progresije bolesti u AML kod pacijenata sa izolovanom prisutnom abnormalnom delecijom 5q iznosila je 13,8% u poređenju sa 17,3% kod pacijenata sa delecijom 5q i jednom dodatnom citogenetskom </w:t>
      </w:r>
      <w:r>
        <w:rPr>
          <w:rFonts w:ascii="Microsoft Sans Serif" w:hAnsi="Microsoft Sans Serif" w:cs="Microsoft Sans Serif" w:eastAsiaTheme="minorHAnsi"/>
          <w:sz w:val="20"/>
          <w:szCs w:val="20"/>
          <w:lang w:val="mk-MK"/>
        </w:rPr>
        <w:t>abnormalnošću</w:t>
      </w:r>
      <w:r>
        <w:rPr>
          <w:rFonts w:ascii="Microsoft Sans Serif" w:hAnsi="Microsoft Sans Serif" w:cs="Microsoft Sans Serif" w:eastAsiaTheme="minorHAnsi"/>
          <w:sz w:val="20"/>
          <w:szCs w:val="20"/>
        </w:rPr>
        <w:t>.</w:t>
      </w:r>
    </w:p>
    <w:p w14:paraId="5DDB4436">
      <w:pPr>
        <w:widowControl w:val="0"/>
        <w:tabs>
          <w:tab w:val="clear" w:pos="284"/>
        </w:tabs>
        <w:rPr>
          <w:rFonts w:ascii="Microsoft Sans Serif" w:hAnsi="Microsoft Sans Serif" w:cs="Microsoft Sans Serif" w:eastAsiaTheme="minorHAnsi"/>
          <w:sz w:val="20"/>
          <w:szCs w:val="20"/>
        </w:rPr>
      </w:pPr>
    </w:p>
    <w:p w14:paraId="6D67D1CF">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Posljedično, odnos koristi/rizika lenalidomida kada je mijelodisplastični sindrom povezan sa delecijom 5q i kompleksnom citogenetikom nije poznat.</w:t>
      </w:r>
    </w:p>
    <w:p w14:paraId="42E8E224">
      <w:pPr>
        <w:widowControl w:val="0"/>
        <w:tabs>
          <w:tab w:val="clear" w:pos="284"/>
        </w:tabs>
        <w:rPr>
          <w:rFonts w:ascii="Microsoft Sans Serif" w:hAnsi="Microsoft Sans Serif" w:cs="Microsoft Sans Serif" w:eastAsiaTheme="minorHAnsi"/>
          <w:sz w:val="20"/>
          <w:szCs w:val="20"/>
        </w:rPr>
      </w:pPr>
    </w:p>
    <w:p w14:paraId="7B38674D">
      <w:pPr>
        <w:pStyle w:val="21"/>
        <w:numPr>
          <w:ilvl w:val="0"/>
          <w:numId w:val="8"/>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TP53 status</w:t>
      </w:r>
    </w:p>
    <w:p w14:paraId="3DDFE836">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TP53 </w:t>
      </w:r>
      <w:r>
        <w:rPr>
          <w:rFonts w:ascii="Microsoft Sans Serif" w:hAnsi="Microsoft Sans Serif" w:cs="Microsoft Sans Serif" w:eastAsiaTheme="minorHAnsi"/>
          <w:sz w:val="20"/>
          <w:szCs w:val="20"/>
          <w:lang w:val="sr-Cyrl-RS"/>
        </w:rPr>
        <w:t xml:space="preserve">mutacija </w:t>
      </w:r>
      <w:r>
        <w:rPr>
          <w:rFonts w:ascii="Microsoft Sans Serif" w:hAnsi="Microsoft Sans Serif" w:cs="Microsoft Sans Serif" w:eastAsiaTheme="minorHAnsi"/>
          <w:sz w:val="20"/>
          <w:szCs w:val="20"/>
        </w:rPr>
        <w:t>prisutna je kod 20 do 25% pacijenata sa mijelodisplastičnim sindromima niskog rizika i delecijom 5q i povezuje se sa povećanim rizikom od progresije bolesti u akutnu mijeloidnu leukemiju (AML). U post-hoc analizi kliničkog ispitivanja lenalidomida kod pacijenata sa mijelodisplastičnim sindromima niskog i srednjeg-1 rizika (MDS-004), procijenjena 2-godišnja stopa progresije u AML iznosila je 27,5% kod pacijenata sa pozitivnim IHC-p53 (1% granične vrijednosti snažne nuklearne obojenosti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 xml:space="preserve"> primjenom imunohistohemijske procjene proteina p53 kao surogata za status mutacije TP53) i 3,6% kod pacijenata sa negativnim IHC-p53 (p = 0,0038) (pogledati dio 4.8).</w:t>
      </w:r>
    </w:p>
    <w:p w14:paraId="51DC478B">
      <w:pPr>
        <w:widowControl w:val="0"/>
        <w:tabs>
          <w:tab w:val="clear" w:pos="284"/>
        </w:tabs>
        <w:rPr>
          <w:rFonts w:ascii="Microsoft Sans Serif" w:hAnsi="Microsoft Sans Serif" w:cs="Microsoft Sans Serif" w:eastAsiaTheme="minorHAnsi"/>
          <w:sz w:val="20"/>
          <w:szCs w:val="20"/>
        </w:rPr>
      </w:pPr>
    </w:p>
    <w:p w14:paraId="0AB176DE">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lang w:val="mk-MK"/>
        </w:rPr>
        <w:t>Progresija</w:t>
      </w:r>
      <w:r>
        <w:rPr>
          <w:rFonts w:ascii="Microsoft Sans Serif" w:hAnsi="Microsoft Sans Serif" w:cs="Microsoft Sans Serif" w:eastAsiaTheme="minorHAnsi"/>
          <w:i/>
          <w:sz w:val="20"/>
          <w:szCs w:val="20"/>
        </w:rPr>
        <w:t xml:space="preserve"> bolesti u druge maligne bolesti kod mantle ćelijskog limfoma</w:t>
      </w:r>
    </w:p>
    <w:p w14:paraId="5529CE2E">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Kod mantle ćelijskog limfoma, kao mogući rizici ustanovlјeni su AML, maligne bolesti B-ćelija i nemelanomski oblici kancera kože (engl. </w:t>
      </w:r>
      <w:r>
        <w:rPr>
          <w:rFonts w:ascii="Microsoft Sans Serif" w:hAnsi="Microsoft Sans Serif" w:cs="Microsoft Sans Serif" w:eastAsiaTheme="minorHAnsi"/>
          <w:i/>
          <w:sz w:val="20"/>
          <w:szCs w:val="20"/>
        </w:rPr>
        <w:t>non-melanoma skin cancer (NMSC)</w:t>
      </w:r>
      <w:r>
        <w:rPr>
          <w:rFonts w:ascii="Microsoft Sans Serif" w:hAnsi="Microsoft Sans Serif" w:cs="Microsoft Sans Serif" w:eastAsiaTheme="minorHAnsi"/>
          <w:sz w:val="20"/>
          <w:szCs w:val="20"/>
        </w:rPr>
        <w:t>).</w:t>
      </w:r>
    </w:p>
    <w:p w14:paraId="3FD7A901">
      <w:pPr>
        <w:widowControl w:val="0"/>
        <w:tabs>
          <w:tab w:val="clear" w:pos="284"/>
        </w:tabs>
        <w:rPr>
          <w:rFonts w:ascii="Microsoft Sans Serif" w:hAnsi="Microsoft Sans Serif" w:cs="Microsoft Sans Serif" w:eastAsiaTheme="minorHAnsi"/>
          <w:sz w:val="20"/>
          <w:szCs w:val="20"/>
        </w:rPr>
      </w:pPr>
    </w:p>
    <w:p w14:paraId="4F7B7397">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Druge primarne maligne bolesti kod folikularnog limfoma</w:t>
      </w:r>
    </w:p>
    <w:p w14:paraId="4E0E34B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 ponovlјenoj/refraktornoj studiji i</w:t>
      </w:r>
      <w:r>
        <w:rPr>
          <w:rFonts w:ascii="Microsoft Sans Serif" w:hAnsi="Microsoft Sans Serif" w:cs="Microsoft Sans Serif"/>
          <w:sz w:val="20"/>
          <w:szCs w:val="20"/>
          <w:lang w:val="sr-Latn-RS"/>
        </w:rPr>
        <w:t>NHL</w:t>
      </w:r>
      <w:r>
        <w:rPr>
          <w:rFonts w:ascii="Microsoft Sans Serif" w:hAnsi="Microsoft Sans Serif" w:cs="Microsoft Sans Serif"/>
          <w:sz w:val="20"/>
          <w:szCs w:val="20"/>
          <w:lang w:val="sr-Cyrl-RS"/>
        </w:rPr>
        <w:t xml:space="preserve"> koja je uklјučivala pacijente sa folikularnim limfomom, nije primjećen povećan rizik od drugih primarnih malignih bolesti u grupi koja je primala kombinaciju lenalidomid/rituksimab, u poređenju sa grupom placebo/rituksimab. Druge hematološke primarne maligne bolesti kod </w:t>
      </w:r>
      <w:r>
        <w:rPr>
          <w:rFonts w:ascii="Microsoft Sans Serif" w:hAnsi="Microsoft Sans Serif" w:cs="Microsoft Sans Serif"/>
          <w:sz w:val="20"/>
          <w:szCs w:val="20"/>
          <w:lang w:val="sr-Latn-RS"/>
        </w:rPr>
        <w:t>AML</w:t>
      </w:r>
      <w:r>
        <w:rPr>
          <w:rFonts w:ascii="Microsoft Sans Serif" w:hAnsi="Microsoft Sans Serif" w:cs="Microsoft Sans Serif"/>
          <w:sz w:val="20"/>
          <w:szCs w:val="20"/>
          <w:lang w:val="sr-Cyrl-RS"/>
        </w:rPr>
        <w:t xml:space="preserve"> zabilježene su kod 0,29 na 100 osoba-godina u grupi koja je primala kombinaciju lenalidomid/rituksimab u poređenju sa 0,29 na 100 osoba-godina kod pacijenata koji su primali placebo/rituksimab. Stopa incidence hematoloških plus solidnih tumora kao drugih primarnih malignih bolesti (izuzimajući nemelanomski rak kože) bila je 0,87 na 100 osoba-godina u grupi koja je primala kombinaciju lenalidomid/rituksimab, u poređenju sa 1,17 na 100 osoba-godina kod pacijenata koji su primali placebo/rituksimab sa medijanom praćenja od 30,59 mjeseci (raspon 0,6 do 50,9 mjeseci).</w:t>
      </w:r>
    </w:p>
    <w:p w14:paraId="1209D1B6">
      <w:pPr>
        <w:widowControl w:val="0"/>
        <w:tabs>
          <w:tab w:val="clear" w:pos="284"/>
        </w:tabs>
        <w:rPr>
          <w:rFonts w:ascii="Microsoft Sans Serif" w:hAnsi="Microsoft Sans Serif" w:cs="Microsoft Sans Serif"/>
          <w:sz w:val="20"/>
          <w:szCs w:val="20"/>
          <w:lang w:val="sr-Cyrl-RS"/>
        </w:rPr>
      </w:pPr>
    </w:p>
    <w:p w14:paraId="1DBEFC8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Nemelanomski karcinomi kože su identifikovani rizici, uklјučuju karcinome skvamoznih ćelija kože ili karcinome bazalnih ćelija.</w:t>
      </w:r>
    </w:p>
    <w:p w14:paraId="42EB6100">
      <w:pPr>
        <w:widowControl w:val="0"/>
        <w:tabs>
          <w:tab w:val="clear" w:pos="284"/>
        </w:tabs>
        <w:rPr>
          <w:rFonts w:ascii="Microsoft Sans Serif" w:hAnsi="Microsoft Sans Serif" w:cs="Microsoft Sans Serif"/>
          <w:sz w:val="20"/>
          <w:szCs w:val="20"/>
          <w:lang w:val="sr-Cyrl-RS"/>
        </w:rPr>
      </w:pPr>
    </w:p>
    <w:p w14:paraId="5AF5042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Ljekari treba da nadgledaju pacijente zbog razvoja drugih primarnih malignih bolesti. Pri razmatranju terapije lenalidomidom treba uzeti u obzir i potencijalnu korist od primjene lenalidomida i rizik od pojave drugih primarnih malignih bolesti.</w:t>
      </w:r>
    </w:p>
    <w:p w14:paraId="04AE47FC">
      <w:pPr>
        <w:widowControl w:val="0"/>
        <w:tabs>
          <w:tab w:val="clear" w:pos="284"/>
        </w:tabs>
        <w:rPr>
          <w:rFonts w:ascii="Microsoft Sans Serif" w:hAnsi="Microsoft Sans Serif" w:cs="Microsoft Sans Serif"/>
          <w:sz w:val="20"/>
          <w:szCs w:val="20"/>
          <w:lang w:val="sr-Cyrl-RS"/>
        </w:rPr>
      </w:pPr>
    </w:p>
    <w:p w14:paraId="2D0C37E9">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funkcije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jetre</w:t>
      </w:r>
    </w:p>
    <w:p w14:paraId="48C9A34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Insuficijencija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akutna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insuficijencija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citoliti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holestatski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mje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citoliti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holestatski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Mehaniz</w:t>
      </w:r>
      <w:r>
        <w:rPr>
          <w:rFonts w:ascii="Microsoft Sans Serif" w:hAnsi="Microsoft Sans Serif" w:cs="Microsoft Sans Serif" w:eastAsiaTheme="minorHAnsi"/>
          <w:sz w:val="20"/>
          <w:szCs w:val="20"/>
          <w:lang w:val="sr-Cyrl-RS"/>
        </w:rPr>
        <w:t xml:space="preserve">am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hepatotoksi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izazvane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ostaje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nepoznat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iako</w:t>
      </w:r>
      <w:r>
        <w:rPr>
          <w:rFonts w:ascii="Microsoft Sans Serif" w:hAnsi="Microsoft Sans Serif" w:cs="Microsoft Sans Serif" w:eastAsiaTheme="minorHAnsi"/>
          <w:sz w:val="20"/>
          <w:szCs w:val="20"/>
          <w:lang w:val="mk-MK"/>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ajevima</w:t>
      </w:r>
      <w:r>
        <w:rPr>
          <w:rFonts w:ascii="Microsoft Sans Serif" w:hAnsi="Microsoft Sans Serif" w:cs="Microsoft Sans Serif" w:eastAsiaTheme="minorHAnsi"/>
          <w:sz w:val="20"/>
          <w:szCs w:val="20"/>
          <w:lang w:val="mk-MK"/>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postoje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virusna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vrijednosti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enizima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antibioticima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faktori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w:t>
      </w:r>
    </w:p>
    <w:p w14:paraId="7FEDB535">
      <w:pPr>
        <w:widowControl w:val="0"/>
        <w:tabs>
          <w:tab w:val="clear" w:pos="284"/>
        </w:tabs>
        <w:rPr>
          <w:rFonts w:ascii="Microsoft Sans Serif" w:hAnsi="Microsoft Sans Serif" w:cs="Microsoft Sans Serif" w:eastAsiaTheme="minorHAnsi"/>
          <w:sz w:val="20"/>
          <w:szCs w:val="20"/>
          <w:lang w:val="sr-Cyrl-RS"/>
        </w:rPr>
      </w:pPr>
    </w:p>
    <w:p w14:paraId="7A8AFA5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abnormalni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rezultati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testova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generalno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asimptomatski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reverzibilni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povratka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parametara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vrijednosti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dozom</w:t>
      </w:r>
      <w:r>
        <w:rPr>
          <w:rFonts w:ascii="Microsoft Sans Serif" w:hAnsi="Microsoft Sans Serif" w:cs="Microsoft Sans Serif" w:eastAsiaTheme="minorHAnsi"/>
          <w:sz w:val="20"/>
          <w:szCs w:val="20"/>
          <w:lang w:val="sr-Cyrl-RS"/>
        </w:rPr>
        <w:t>.</w:t>
      </w:r>
    </w:p>
    <w:p w14:paraId="54276400">
      <w:pPr>
        <w:widowControl w:val="0"/>
        <w:tabs>
          <w:tab w:val="clear" w:pos="284"/>
        </w:tabs>
        <w:rPr>
          <w:rFonts w:ascii="Microsoft Sans Serif" w:hAnsi="Microsoft Sans Serif" w:cs="Microsoft Sans Serif" w:eastAsiaTheme="minorHAnsi"/>
          <w:sz w:val="20"/>
          <w:szCs w:val="20"/>
          <w:lang w:val="sr-Cyrl-RS"/>
        </w:rPr>
      </w:pPr>
    </w:p>
    <w:p w14:paraId="40B2EA5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putem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prilagoditi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izbegle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koncentracije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plazmi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pojačanih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hematolo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hepatotoksi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virusne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utvr</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disfunkcijom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w:t>
      </w:r>
    </w:p>
    <w:p w14:paraId="2AD50CDC">
      <w:pPr>
        <w:widowControl w:val="0"/>
        <w:tabs>
          <w:tab w:val="clear" w:pos="284"/>
        </w:tabs>
        <w:rPr>
          <w:rFonts w:ascii="Microsoft Sans Serif" w:hAnsi="Microsoft Sans Serif" w:cs="Microsoft Sans Serif" w:eastAsiaTheme="minorHAnsi"/>
          <w:sz w:val="20"/>
          <w:szCs w:val="20"/>
          <w:lang w:val="sr-Cyrl-RS"/>
        </w:rPr>
      </w:pPr>
    </w:p>
    <w:p w14:paraId="4A5B140F">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Infekcija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sa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ili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bez</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neutropenije</w:t>
      </w:r>
    </w:p>
    <w:p w14:paraId="231D6FD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skloni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razvoju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pneumoniju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NDMM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ispunjavaju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uslove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transplantaciju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podvrgnuti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autolognoj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transplantaciji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nih</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 3 </w:t>
      </w:r>
      <w:r>
        <w:rPr>
          <w:rFonts w:ascii="Microsoft Sans Serif" w:hAnsi="Microsoft Sans Serif" w:cs="Microsoft Sans Serif" w:eastAsiaTheme="minorHAnsi"/>
          <w:sz w:val="20"/>
          <w:szCs w:val="20"/>
        </w:rPr>
        <w:t>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prisustvu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poznatim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faktorima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savjetovati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npr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al</w:t>
      </w:r>
      <w:r>
        <w:rPr>
          <w:rFonts w:ascii="Microsoft Sans Serif" w:hAnsi="Microsoft Sans Serif" w:cs="Microsoft Sans Serif" w:eastAsiaTheme="minorHAnsi"/>
          <w:sz w:val="20"/>
          <w:szCs w:val="20"/>
          <w:lang w:val="sr-Cyrl-RS"/>
        </w:rPr>
        <w:t xml:space="preserve">ј, </w:t>
      </w:r>
      <w:r>
        <w:rPr>
          <w:rFonts w:ascii="Microsoft Sans Serif" w:hAnsi="Microsoft Sans Serif" w:cs="Microsoft Sans Serif" w:eastAsiaTheme="minorHAnsi"/>
          <w:sz w:val="20"/>
          <w:szCs w:val="20"/>
        </w:rPr>
        <w:t>povi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tjelesna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temperatura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itd</w:t>
      </w:r>
      <w:r>
        <w:rPr>
          <w:rFonts w:ascii="Microsoft Sans Serif" w:hAnsi="Microsoft Sans Serif" w:cs="Microsoft Sans Serif" w:eastAsiaTheme="minorHAnsi"/>
          <w:sz w:val="20"/>
          <w:szCs w:val="20"/>
          <w:lang w:val="sr-Cyrl-RS"/>
        </w:rPr>
        <w:t>.)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medicinsku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pomo</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lang w:val="mk-MK"/>
        </w:rPr>
        <w:t>,</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ime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zbrinjavanjem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umanji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w:t>
      </w:r>
    </w:p>
    <w:p w14:paraId="3B59917C">
      <w:pPr>
        <w:widowControl w:val="0"/>
        <w:tabs>
          <w:tab w:val="clear" w:pos="284"/>
        </w:tabs>
        <w:rPr>
          <w:rFonts w:ascii="Microsoft Sans Serif" w:hAnsi="Microsoft Sans Serif" w:cs="Microsoft Sans Serif" w:eastAsiaTheme="minorHAnsi"/>
          <w:sz w:val="20"/>
          <w:szCs w:val="20"/>
          <w:lang w:val="sr-Latn-RS"/>
        </w:rPr>
      </w:pPr>
    </w:p>
    <w:p w14:paraId="762F02DB">
      <w:pPr>
        <w:widowControl w:val="0"/>
        <w:tabs>
          <w:tab w:val="clear" w:pos="284"/>
        </w:tabs>
        <w:rPr>
          <w:rFonts w:ascii="Microsoft Sans Serif" w:hAnsi="Microsoft Sans Serif" w:cs="Microsoft Sans Serif" w:eastAsiaTheme="minorHAnsi"/>
          <w:i/>
          <w:sz w:val="20"/>
          <w:szCs w:val="20"/>
          <w:lang w:val="sr-Latn-RS"/>
        </w:rPr>
      </w:pPr>
      <w:r>
        <w:rPr>
          <w:rFonts w:ascii="Microsoft Sans Serif" w:hAnsi="Microsoft Sans Serif" w:cs="Microsoft Sans Serif" w:eastAsiaTheme="minorHAnsi"/>
          <w:i/>
          <w:sz w:val="20"/>
          <w:szCs w:val="20"/>
          <w:lang w:val="sr-Latn-RS"/>
        </w:rPr>
        <w:t>Reaktivacija virusa</w:t>
      </w:r>
    </w:p>
    <w:p w14:paraId="048D9056">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Kod pacijenata koji su primali lenalidomid zabilježeni su slučajevi reaktivacije virusa,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učujući ozbil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ne slučajeve reaktivacije virusa herpes zoster ili hepatitisa B (HBV).</w:t>
      </w:r>
    </w:p>
    <w:p w14:paraId="0AB2062C">
      <w:pPr>
        <w:widowControl w:val="0"/>
        <w:tabs>
          <w:tab w:val="clear" w:pos="284"/>
        </w:tabs>
        <w:rPr>
          <w:rFonts w:ascii="Microsoft Sans Serif" w:hAnsi="Microsoft Sans Serif" w:cs="Microsoft Sans Serif" w:eastAsiaTheme="minorHAnsi"/>
          <w:sz w:val="20"/>
          <w:szCs w:val="20"/>
          <w:lang w:val="sr-Latn-RS"/>
        </w:rPr>
      </w:pPr>
    </w:p>
    <w:p w14:paraId="45E6E19F">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Neki od tih slučajeva reaktivacije virusa imali su smrtni ishod.</w:t>
      </w:r>
    </w:p>
    <w:p w14:paraId="513E6EBA">
      <w:pPr>
        <w:widowControl w:val="0"/>
        <w:tabs>
          <w:tab w:val="clear" w:pos="284"/>
        </w:tabs>
        <w:rPr>
          <w:rFonts w:ascii="Microsoft Sans Serif" w:hAnsi="Microsoft Sans Serif" w:cs="Microsoft Sans Serif" w:eastAsiaTheme="minorHAnsi"/>
          <w:sz w:val="20"/>
          <w:szCs w:val="20"/>
          <w:lang w:val="sv-SE"/>
        </w:rPr>
      </w:pPr>
    </w:p>
    <w:p w14:paraId="456A7B4F">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Neki slučajevi reaktivacije herpes zostera doveli su do diseminovanog herpes zostera, herpes zoster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meningitisa ili oftalmičkog herpes zostera, što je zahtijevalo privremeni ili trajni prekid </w:t>
      </w:r>
      <w:r>
        <w:rPr>
          <w:rFonts w:ascii="Microsoft Sans Serif" w:hAnsi="Microsoft Sans Serif" w:cs="Microsoft Sans Serif" w:eastAsiaTheme="minorHAnsi"/>
          <w:sz w:val="20"/>
          <w:szCs w:val="20"/>
          <w:lang w:val="mk-MK"/>
        </w:rPr>
        <w:t xml:space="preserve">terapije </w:t>
      </w:r>
      <w:r>
        <w:rPr>
          <w:rFonts w:ascii="Microsoft Sans Serif" w:hAnsi="Microsoft Sans Serif" w:cs="Microsoft Sans Serif" w:eastAsiaTheme="minorHAnsi"/>
          <w:sz w:val="20"/>
          <w:szCs w:val="20"/>
          <w:lang w:val="sv-SE"/>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i odgovarajuću antivirusnu terapiju.</w:t>
      </w:r>
    </w:p>
    <w:p w14:paraId="0CE972AD">
      <w:pPr>
        <w:widowControl w:val="0"/>
        <w:tabs>
          <w:tab w:val="clear" w:pos="284"/>
        </w:tabs>
        <w:rPr>
          <w:rFonts w:ascii="Microsoft Sans Serif" w:hAnsi="Microsoft Sans Serif" w:cs="Microsoft Sans Serif" w:eastAsiaTheme="minorHAnsi"/>
          <w:sz w:val="20"/>
          <w:szCs w:val="20"/>
          <w:lang w:val="sv-SE"/>
        </w:rPr>
      </w:pPr>
    </w:p>
    <w:p w14:paraId="21096AC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Reaktivacija hepatitisa </w:t>
      </w:r>
      <w:r>
        <w:rPr>
          <w:rFonts w:ascii="Microsoft Sans Serif" w:hAnsi="Microsoft Sans Serif" w:cs="Microsoft Sans Serif" w:eastAsiaTheme="minorHAnsi"/>
          <w:sz w:val="20"/>
          <w:szCs w:val="20"/>
          <w:lang w:val="sr-Latn-RS"/>
        </w:rPr>
        <w:t>B</w:t>
      </w:r>
      <w:r>
        <w:rPr>
          <w:rFonts w:ascii="Microsoft Sans Serif" w:hAnsi="Microsoft Sans Serif" w:cs="Microsoft Sans Serif" w:eastAsiaTheme="minorHAnsi"/>
          <w:sz w:val="20"/>
          <w:szCs w:val="20"/>
          <w:lang w:val="sv-SE"/>
        </w:rPr>
        <w:t xml:space="preserve"> rijetko je zabilježena kod pacijenata koji su primali lenalidomid, a prethodno su 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zaraženi virusom hepatitisa B (HBV). U nekim od tih slučajeva bolest je napredovala do akutne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insuficijencije jetre, što je za posljedicu imalo prekid primjene lenalidomida i odgovarajuću antivirusnu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terapiju. Status vezan za virus hepatitisa B treba ustanoviti prije započinjanja liječenja lenalidomidom. Pacijentima za koje se testom ustanovi da su pozitivni na infekciju HBV, preporučuje se da se posavjetuju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ljekarom specijalistom za liječenje hepatitisa B. Potreban je oprez kada se lenalidomid primjenjuje 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pacijenata koji su prethodno bili zaraženi sa HBV,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učujući pacijente koji su anti-HBc pozitivni 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HBsAg negativni. Te pacijente treba tokom cijele terapije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ivo pratiti zbog znakova i simptoma aktivne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HBV infekcije.</w:t>
      </w:r>
    </w:p>
    <w:p w14:paraId="01522F69">
      <w:pPr>
        <w:widowControl w:val="0"/>
        <w:tabs>
          <w:tab w:val="clear" w:pos="284"/>
        </w:tabs>
        <w:rPr>
          <w:rFonts w:ascii="Microsoft Sans Serif" w:hAnsi="Microsoft Sans Serif" w:cs="Microsoft Sans Serif"/>
          <w:sz w:val="20"/>
          <w:szCs w:val="20"/>
          <w:lang w:val="sv-SE"/>
        </w:rPr>
      </w:pPr>
    </w:p>
    <w:p w14:paraId="2EC2E3FA">
      <w:pPr>
        <w:widowControl w:val="0"/>
        <w:tabs>
          <w:tab w:val="clear" w:pos="284"/>
        </w:tabs>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Progresivna multifokalna leukoencefalopatija (PML)</w:t>
      </w:r>
    </w:p>
    <w:p w14:paraId="05B0C45E">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 primjeni lenalidomida, registrovani su slučajevi progresivne multifokalne leukoencefalopatije,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i slučajeve sa </w:t>
      </w:r>
      <w:r>
        <w:rPr>
          <w:rFonts w:ascii="Microsoft Sans Serif" w:hAnsi="Microsoft Sans Serif" w:cs="Microsoft Sans Serif"/>
          <w:sz w:val="20"/>
          <w:szCs w:val="20"/>
          <w:lang w:val="mk-MK"/>
        </w:rPr>
        <w:t>smrtnim</w:t>
      </w:r>
      <w:r>
        <w:rPr>
          <w:rFonts w:ascii="Microsoft Sans Serif" w:hAnsi="Microsoft Sans Serif" w:cs="Microsoft Sans Serif"/>
          <w:sz w:val="20"/>
          <w:szCs w:val="20"/>
          <w:lang w:val="sv-SE"/>
        </w:rPr>
        <w:t xml:space="preserve"> ishodom. PML je registrovana nekoliko mjeseci do nekoliko godina nakon započinjanja terapije lenalidomidom. Slučajevi su, generalno, bili zabilježeni kod pacijenata koji su istovremeno uzimali deksametazon ili koji su prethodno </w:t>
      </w:r>
      <w:r>
        <w:rPr>
          <w:rFonts w:ascii="Microsoft Sans Serif" w:hAnsi="Microsoft Sans Serif" w:cs="Microsoft Sans Serif"/>
          <w:sz w:val="20"/>
          <w:szCs w:val="20"/>
          <w:lang w:val="mk-MK"/>
        </w:rPr>
        <w:t>bili na terapiji drugom</w:t>
      </w:r>
      <w:r>
        <w:rPr>
          <w:rFonts w:ascii="Microsoft Sans Serif" w:hAnsi="Microsoft Sans Serif" w:cs="Microsoft Sans Serif"/>
          <w:sz w:val="20"/>
          <w:szCs w:val="20"/>
          <w:lang w:val="sv-SE"/>
        </w:rPr>
        <w:t xml:space="preserve"> imunosupresivn</w:t>
      </w:r>
      <w:r>
        <w:rPr>
          <w:rFonts w:ascii="Microsoft Sans Serif" w:hAnsi="Microsoft Sans Serif" w:cs="Microsoft Sans Serif"/>
          <w:sz w:val="20"/>
          <w:szCs w:val="20"/>
          <w:lang w:val="mk-MK"/>
        </w:rPr>
        <w:t>om</w:t>
      </w:r>
      <w:r>
        <w:rPr>
          <w:rFonts w:ascii="Microsoft Sans Serif" w:hAnsi="Microsoft Sans Serif" w:cs="Microsoft Sans Serif"/>
          <w:sz w:val="20"/>
          <w:szCs w:val="20"/>
          <w:lang w:val="sv-SE"/>
        </w:rPr>
        <w:t xml:space="preserve"> hemoterapij</w:t>
      </w:r>
      <w:r>
        <w:rPr>
          <w:rFonts w:ascii="Microsoft Sans Serif" w:hAnsi="Microsoft Sans Serif" w:cs="Microsoft Sans Serif"/>
          <w:sz w:val="20"/>
          <w:szCs w:val="20"/>
          <w:lang w:val="mk-MK"/>
        </w:rPr>
        <w:t>om</w:t>
      </w:r>
      <w:r>
        <w:rPr>
          <w:rFonts w:ascii="Microsoft Sans Serif" w:hAnsi="Microsoft Sans Serif" w:cs="Microsoft Sans Serif"/>
          <w:sz w:val="20"/>
          <w:szCs w:val="20"/>
          <w:lang w:val="sv-SE"/>
        </w:rPr>
        <w:t xml:space="preserve">. Ljekari treba da prate pacijente u redovnim intervalima i razmotre PML </w:t>
      </w:r>
      <w:r>
        <w:rPr>
          <w:rFonts w:ascii="Microsoft Sans Serif" w:hAnsi="Microsoft Sans Serif" w:cs="Microsoft Sans Serif"/>
          <w:sz w:val="20"/>
          <w:szCs w:val="20"/>
          <w:lang w:val="mk-MK"/>
        </w:rPr>
        <w:t>kod postavlјanja</w:t>
      </w:r>
      <w:r>
        <w:rPr>
          <w:rFonts w:ascii="Microsoft Sans Serif" w:hAnsi="Microsoft Sans Serif" w:cs="Microsoft Sans Serif"/>
          <w:sz w:val="20"/>
          <w:szCs w:val="20"/>
          <w:lang w:val="sv-SE"/>
        </w:rPr>
        <w:t xml:space="preserve"> diferencijaln</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sv-SE"/>
        </w:rPr>
        <w:t xml:space="preserve"> dijagno</w:t>
      </w:r>
      <w:r>
        <w:rPr>
          <w:rFonts w:ascii="Microsoft Sans Serif" w:hAnsi="Microsoft Sans Serif" w:cs="Microsoft Sans Serif"/>
          <w:sz w:val="20"/>
          <w:szCs w:val="20"/>
          <w:lang w:val="mk-MK"/>
        </w:rPr>
        <w:t>ze</w:t>
      </w:r>
      <w:r>
        <w:rPr>
          <w:rFonts w:ascii="Microsoft Sans Serif" w:hAnsi="Microsoft Sans Serif" w:cs="Microsoft Sans Serif"/>
          <w:sz w:val="20"/>
          <w:szCs w:val="20"/>
          <w:lang w:val="sv-SE"/>
        </w:rPr>
        <w:t xml:space="preserve"> kod pacijenata sa novim ili pogorša</w:t>
      </w:r>
      <w:r>
        <w:rPr>
          <w:rFonts w:ascii="Microsoft Sans Serif" w:hAnsi="Microsoft Sans Serif" w:cs="Microsoft Sans Serif"/>
          <w:sz w:val="20"/>
          <w:szCs w:val="20"/>
          <w:lang w:val="mk-MK"/>
        </w:rPr>
        <w:t>n</w:t>
      </w:r>
      <w:r>
        <w:rPr>
          <w:rFonts w:ascii="Microsoft Sans Serif" w:hAnsi="Microsoft Sans Serif" w:cs="Microsoft Sans Serif"/>
          <w:sz w:val="20"/>
          <w:szCs w:val="20"/>
          <w:lang w:val="sv-SE"/>
        </w:rPr>
        <w:t>im neurološkim simptomima, kognitivnim ili bihejvioralnim znacima i</w:t>
      </w:r>
      <w:r>
        <w:rPr>
          <w:rFonts w:ascii="Microsoft Sans Serif" w:hAnsi="Microsoft Sans Serif" w:cs="Microsoft Sans Serif"/>
          <w:sz w:val="20"/>
          <w:szCs w:val="20"/>
          <w:lang w:val="mk-MK"/>
        </w:rPr>
        <w:t>li</w:t>
      </w:r>
      <w:r>
        <w:rPr>
          <w:rFonts w:ascii="Microsoft Sans Serif" w:hAnsi="Microsoft Sans Serif" w:cs="Microsoft Sans Serif"/>
          <w:sz w:val="20"/>
          <w:szCs w:val="20"/>
          <w:lang w:val="sv-SE"/>
        </w:rPr>
        <w:t xml:space="preserve"> simptomima. Pacijente, takođe, treba posavjetovati da informišu partnere ili njegovatel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o svojoj terapiji, jer bi oni mogli uočiti simptome kojih pacijent sam nije svjestan.</w:t>
      </w:r>
    </w:p>
    <w:p w14:paraId="6969F5C1">
      <w:pPr>
        <w:widowControl w:val="0"/>
        <w:tabs>
          <w:tab w:val="clear" w:pos="284"/>
        </w:tabs>
        <w:rPr>
          <w:rFonts w:ascii="Microsoft Sans Serif" w:hAnsi="Microsoft Sans Serif" w:cs="Microsoft Sans Serif"/>
          <w:sz w:val="20"/>
          <w:szCs w:val="20"/>
          <w:lang w:val="sv-SE"/>
        </w:rPr>
      </w:pPr>
    </w:p>
    <w:p w14:paraId="2105E261">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Evaluacija za PML tr</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sv-SE"/>
        </w:rPr>
        <w:t xml:space="preserve">ba da bude bazirana na neurološkom ispitivanju, snimku mozga magnetnom rezonancom i analizi cerebrospinalne tečnosti na </w:t>
      </w:r>
      <w:r>
        <w:rPr>
          <w:rFonts w:ascii="Microsoft Sans Serif" w:hAnsi="Microsoft Sans Serif" w:cs="Microsoft Sans Serif"/>
          <w:sz w:val="20"/>
          <w:szCs w:val="20"/>
          <w:lang w:val="mk-MK"/>
        </w:rPr>
        <w:t xml:space="preserve">prisustvo </w:t>
      </w:r>
      <w:r>
        <w:rPr>
          <w:rFonts w:ascii="Microsoft Sans Serif" w:hAnsi="Microsoft Sans Serif" w:cs="Microsoft Sans Serif"/>
          <w:sz w:val="20"/>
          <w:szCs w:val="20"/>
          <w:lang w:val="hr-BA"/>
        </w:rPr>
        <w:t>DNK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JC virus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(JCV) metodom lančane reakcije polimerizacije (engl. </w:t>
      </w:r>
      <w:r>
        <w:rPr>
          <w:rFonts w:ascii="Microsoft Sans Serif" w:hAnsi="Microsoft Sans Serif" w:cs="Microsoft Sans Serif"/>
          <w:i/>
          <w:sz w:val="20"/>
          <w:szCs w:val="20"/>
          <w:lang w:val="sv-SE"/>
        </w:rPr>
        <w:t>polymerase chain reaction (PCR)</w:t>
      </w:r>
      <w:r>
        <w:rPr>
          <w:rFonts w:ascii="Microsoft Sans Serif" w:hAnsi="Microsoft Sans Serif" w:cs="Microsoft Sans Serif"/>
          <w:sz w:val="20"/>
          <w:szCs w:val="20"/>
          <w:lang w:val="sv-SE"/>
        </w:rPr>
        <w:t xml:space="preserve">) ili biopsiji mozga </w:t>
      </w:r>
      <w:r>
        <w:rPr>
          <w:rFonts w:ascii="Microsoft Sans Serif" w:hAnsi="Microsoft Sans Serif" w:cs="Microsoft Sans Serif"/>
          <w:sz w:val="20"/>
          <w:szCs w:val="20"/>
          <w:lang w:val="sr-Cyrl-RS"/>
        </w:rPr>
        <w:t>uz</w:t>
      </w:r>
      <w:r>
        <w:rPr>
          <w:rFonts w:ascii="Microsoft Sans Serif" w:hAnsi="Microsoft Sans Serif" w:cs="Microsoft Sans Serif"/>
          <w:sz w:val="20"/>
          <w:szCs w:val="20"/>
          <w:lang w:val="sv-SE"/>
        </w:rPr>
        <w:t xml:space="preserve"> testiranje na JCV. Negativan nalaz JCV PCR ne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učuje PML. Dodatno praćenje i evaluacij</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mogu biti neophodni</w:t>
      </w:r>
      <w:r>
        <w:rPr>
          <w:rFonts w:ascii="Microsoft Sans Serif" w:hAnsi="Microsoft Sans Serif" w:cs="Microsoft Sans Serif"/>
          <w:sz w:val="20"/>
          <w:szCs w:val="20"/>
          <w:lang w:val="sv-SE"/>
        </w:rPr>
        <w:t xml:space="preserve"> ukoliko se ne može postaviti alternativna dijagnoza.</w:t>
      </w:r>
    </w:p>
    <w:p w14:paraId="79CA60FA">
      <w:pPr>
        <w:widowControl w:val="0"/>
        <w:tabs>
          <w:tab w:val="clear" w:pos="284"/>
        </w:tabs>
        <w:rPr>
          <w:rFonts w:ascii="Microsoft Sans Serif" w:hAnsi="Microsoft Sans Serif" w:cs="Microsoft Sans Serif"/>
          <w:sz w:val="20"/>
          <w:szCs w:val="20"/>
          <w:lang w:val="sv-SE"/>
        </w:rPr>
      </w:pPr>
    </w:p>
    <w:p w14:paraId="63F74A6F">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se sumnja na PML, dal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terapija se mora prekinuti dok se PML ne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 Ako je PML potvrđena, lenalidomid se mora trajno ukinuti.</w:t>
      </w:r>
    </w:p>
    <w:p w14:paraId="71877842">
      <w:pPr>
        <w:widowControl w:val="0"/>
        <w:tabs>
          <w:tab w:val="clear" w:pos="284"/>
        </w:tabs>
        <w:rPr>
          <w:rFonts w:ascii="Microsoft Sans Serif" w:hAnsi="Microsoft Sans Serif" w:cs="Microsoft Sans Serif"/>
          <w:sz w:val="20"/>
          <w:szCs w:val="20"/>
          <w:lang w:val="sv-SE"/>
        </w:rPr>
      </w:pPr>
    </w:p>
    <w:p w14:paraId="48F17DD3">
      <w:pPr>
        <w:widowControl w:val="0"/>
        <w:tabs>
          <w:tab w:val="clear" w:pos="284"/>
        </w:tabs>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Pacijenti sa novodijagnostikovanim multiplim mijelomom</w:t>
      </w:r>
    </w:p>
    <w:p w14:paraId="7374E7B5">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Viša stopa intolerancije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dejstva 3. ili 4. stepena,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dejstva, obustava </w:t>
      </w:r>
      <w:r>
        <w:rPr>
          <w:rFonts w:ascii="Microsoft Sans Serif" w:hAnsi="Microsoft Sans Serif" w:cs="Microsoft Sans Serif"/>
          <w:sz w:val="20"/>
          <w:szCs w:val="20"/>
          <w:lang w:val="mk-MK"/>
        </w:rPr>
        <w:t>terapije</w:t>
      </w:r>
      <w:r>
        <w:rPr>
          <w:rFonts w:ascii="Microsoft Sans Serif" w:hAnsi="Microsoft Sans Serif" w:cs="Microsoft Sans Serif"/>
          <w:sz w:val="20"/>
          <w:szCs w:val="20"/>
          <w:lang w:val="sv-SE"/>
        </w:rPr>
        <w:t>) zabilježena je kod pacijenata stari</w:t>
      </w:r>
      <w:r>
        <w:rPr>
          <w:rFonts w:ascii="Microsoft Sans Serif" w:hAnsi="Microsoft Sans Serif" w:cs="Microsoft Sans Serif"/>
          <w:sz w:val="20"/>
          <w:szCs w:val="20"/>
          <w:lang w:val="sr-Cyrl-RS"/>
        </w:rPr>
        <w:t>ji</w:t>
      </w:r>
      <w:r>
        <w:rPr>
          <w:rFonts w:ascii="Microsoft Sans Serif" w:hAnsi="Microsoft Sans Serif" w:cs="Microsoft Sans Serif"/>
          <w:sz w:val="20"/>
          <w:szCs w:val="20"/>
          <w:lang w:val="sv-SE"/>
        </w:rPr>
        <w:t xml:space="preserve">h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v-SE"/>
        </w:rPr>
        <w:t xml:space="preserve">75 godina, ISS stadijum III, ECOG PS </w:t>
      </w:r>
      <w:r>
        <w:rPr>
          <w:lang w:val="sv-SE"/>
        </w:rPr>
        <w:t>≥</w:t>
      </w:r>
      <w:r>
        <w:rPr>
          <w:rFonts w:ascii="Microsoft Sans Serif" w:hAnsi="Microsoft Sans Serif" w:cs="Microsoft Sans Serif"/>
          <w:sz w:val="20"/>
          <w:szCs w:val="20"/>
          <w:lang w:val="sv-SE"/>
        </w:rPr>
        <w:t xml:space="preserve"> 2 ili CLcr &lt; 60 ml/min kada se lenalidomid </w:t>
      </w:r>
      <w:r>
        <w:rPr>
          <w:rFonts w:ascii="Microsoft Sans Serif" w:hAnsi="Microsoft Sans Serif" w:cs="Microsoft Sans Serif"/>
          <w:sz w:val="20"/>
          <w:szCs w:val="20"/>
          <w:lang w:val="mk-MK"/>
        </w:rPr>
        <w:t>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enjivao</w:t>
      </w:r>
      <w:r>
        <w:rPr>
          <w:rFonts w:ascii="Microsoft Sans Serif" w:hAnsi="Microsoft Sans Serif" w:cs="Microsoft Sans Serif"/>
          <w:sz w:val="20"/>
          <w:szCs w:val="20"/>
          <w:lang w:val="sv-SE"/>
        </w:rPr>
        <w:t xml:space="preserve"> u kombinaciji. Kod pacijenata se mora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 procijeniti sposobnost podnošenja lenalidomida primjenjivanog u kombinaciji, vodeći računa o starosti i o vrijednostima III stadijuma ISS, ECOG PS </w:t>
      </w:r>
      <w:r>
        <w:rPr>
          <w:lang w:val="sv-SE"/>
        </w:rPr>
        <w:t>≥</w:t>
      </w:r>
      <w:r>
        <w:rPr>
          <w:rFonts w:ascii="Microsoft Sans Serif" w:hAnsi="Microsoft Sans Serif" w:cs="Microsoft Sans Serif"/>
          <w:sz w:val="20"/>
          <w:szCs w:val="20"/>
          <w:lang w:val="sv-SE"/>
        </w:rPr>
        <w:t xml:space="preserve"> 2 ili CLcr &lt; 60 ml/min (pogledati dijelove 4.2 i 4.8).</w:t>
      </w:r>
    </w:p>
    <w:p w14:paraId="66EA112C">
      <w:pPr>
        <w:widowControl w:val="0"/>
        <w:tabs>
          <w:tab w:val="clear" w:pos="284"/>
        </w:tabs>
        <w:rPr>
          <w:rFonts w:ascii="Microsoft Sans Serif" w:hAnsi="Microsoft Sans Serif" w:cs="Microsoft Sans Serif"/>
          <w:sz w:val="20"/>
          <w:szCs w:val="20"/>
          <w:lang w:val="sv-SE"/>
        </w:rPr>
      </w:pPr>
    </w:p>
    <w:p w14:paraId="24531CE8">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Katarakta</w:t>
      </w:r>
    </w:p>
    <w:p w14:paraId="2388AF00">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Veća učestalost katarakte zabilježena je kod pacijenata koji su primali lenalidomid u kombinaciji sa deksametazonom, posebno tokom dužeg vremena. Preporučuje se redovno praćenje vida.</w:t>
      </w:r>
    </w:p>
    <w:p w14:paraId="4DAE47C0">
      <w:pPr>
        <w:widowControl w:val="0"/>
        <w:tabs>
          <w:tab w:val="clear" w:pos="284"/>
        </w:tabs>
        <w:rPr>
          <w:rFonts w:ascii="Microsoft Sans Serif" w:hAnsi="Microsoft Sans Serif" w:cs="Microsoft Sans Serif"/>
          <w:sz w:val="20"/>
          <w:szCs w:val="20"/>
          <w:lang w:val="sv-SE"/>
        </w:rPr>
      </w:pPr>
    </w:p>
    <w:p w14:paraId="60EFD51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Pomoćne supstance</w:t>
      </w:r>
    </w:p>
    <w:p w14:paraId="5D64303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Ovaj lijek sadrži laktozu. Pacijenti sa rijetkim nasljednim poremećajem nepodnošenja galaktoze, nedostatkom Lapp laktaze ili glukoza-galaktoza malapsorpcijom, ne bi trebali uzimati ovaj lijek.</w:t>
      </w:r>
    </w:p>
    <w:p w14:paraId="44061742">
      <w:pPr>
        <w:rPr>
          <w:rFonts w:ascii="Microsoft Sans Serif" w:hAnsi="Microsoft Sans Serif" w:cs="Microsoft Sans Serif"/>
          <w:sz w:val="20"/>
          <w:szCs w:val="20"/>
          <w:lang w:val="sv-SE"/>
        </w:rPr>
      </w:pPr>
    </w:p>
    <w:p w14:paraId="38B7097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ekovima i druge vrste interakcija</w:t>
      </w:r>
    </w:p>
    <w:p w14:paraId="60F2961C">
      <w:pPr>
        <w:rPr>
          <w:rFonts w:ascii="Microsoft Sans Serif" w:hAnsi="Microsoft Sans Serif" w:cs="Microsoft Sans Serif"/>
          <w:b/>
          <w:bCs/>
          <w:sz w:val="20"/>
          <w:szCs w:val="20"/>
          <w:lang w:val="sv-SE"/>
        </w:rPr>
      </w:pPr>
    </w:p>
    <w:p w14:paraId="55758A62">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Eritropoetske lijekove ili druge lijekove koji mogu povećati rizik od tromboze, poput hormonske supstitucione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terapije, treba upotrebl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avati oprezno kod pacijenata sa multiplim mijelomom koji primaju lenalidomid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deksametazonom (pogledati dijelove  4.4 i 4.8).</w:t>
      </w:r>
    </w:p>
    <w:p w14:paraId="194AC61E">
      <w:pPr>
        <w:widowControl w:val="0"/>
        <w:tabs>
          <w:tab w:val="clear" w:pos="284"/>
        </w:tabs>
        <w:rPr>
          <w:rFonts w:ascii="Microsoft Sans Serif" w:hAnsi="Microsoft Sans Serif" w:cs="Microsoft Sans Serif" w:eastAsiaTheme="minorHAnsi"/>
          <w:sz w:val="20"/>
          <w:szCs w:val="20"/>
          <w:lang w:val="sv-SE"/>
        </w:rPr>
      </w:pPr>
    </w:p>
    <w:p w14:paraId="649F31AE">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Oralni kontraceptivi</w:t>
      </w:r>
    </w:p>
    <w:p w14:paraId="4A41D6AC">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Nije sprovedeno ispitivanje interakcija sa oralnim kontraceptivima. Lenalidomid nije induktor enzima. U jednoj </w:t>
      </w:r>
      <w:r>
        <w:rPr>
          <w:rFonts w:ascii="Microsoft Sans Serif" w:hAnsi="Microsoft Sans Serif" w:cs="Microsoft Sans Serif" w:eastAsiaTheme="minorHAnsi"/>
          <w:i/>
          <w:sz w:val="20"/>
          <w:szCs w:val="20"/>
          <w:lang w:val="sv-SE"/>
        </w:rPr>
        <w:t>in vitro</w:t>
      </w:r>
      <w:r>
        <w:rPr>
          <w:rFonts w:ascii="Microsoft Sans Serif" w:hAnsi="Microsoft Sans Serif" w:cs="Microsoft Sans Serif" w:eastAsiaTheme="minorHAnsi"/>
          <w:sz w:val="20"/>
          <w:szCs w:val="20"/>
          <w:lang w:val="sv-SE"/>
        </w:rPr>
        <w:t xml:space="preserve"> studiji sa humanim hepatocitima, lenalidomid testiran u različitim koncentracijama nije indukovao CYP1A2, CYP2B6, CYP2C9, CYP2C19 i CYP3A4/5. Stoga se indukcija koja dovodi do smanjene efikasnosti lijekova,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učujući i hormonske kontraceptive, ne očekuje </w:t>
      </w:r>
      <w:r>
        <w:rPr>
          <w:rFonts w:ascii="Microsoft Sans Serif" w:hAnsi="Microsoft Sans Serif" w:cs="Microsoft Sans Serif" w:eastAsiaTheme="minorHAnsi"/>
          <w:sz w:val="20"/>
          <w:szCs w:val="20"/>
          <w:lang w:val="sr-Cyrl-RS"/>
        </w:rPr>
        <w:t>ukoliko se</w:t>
      </w:r>
      <w:r>
        <w:rPr>
          <w:rFonts w:ascii="Microsoft Sans Serif" w:hAnsi="Microsoft Sans Serif" w:cs="Microsoft Sans Serif" w:eastAsiaTheme="minorHAnsi"/>
          <w:sz w:val="20"/>
          <w:szCs w:val="20"/>
          <w:lang w:val="sv-SE"/>
        </w:rPr>
        <w:t xml:space="preserve"> lenalidomid</w:t>
      </w:r>
      <w:r>
        <w:rPr>
          <w:rFonts w:ascii="Microsoft Sans Serif" w:hAnsi="Microsoft Sans Serif" w:cs="Microsoft Sans Serif" w:eastAsiaTheme="minorHAnsi"/>
          <w:sz w:val="20"/>
          <w:szCs w:val="20"/>
          <w:lang w:val="sr-Cyrl-RS"/>
        </w:rPr>
        <w:t xml:space="preserve"> prim</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enjuje sam</w:t>
      </w:r>
      <w:r>
        <w:rPr>
          <w:rFonts w:ascii="Microsoft Sans Serif" w:hAnsi="Microsoft Sans Serif" w:cs="Microsoft Sans Serif" w:eastAsiaTheme="minorHAnsi"/>
          <w:sz w:val="20"/>
          <w:szCs w:val="20"/>
          <w:lang w:val="sv-SE"/>
        </w:rPr>
        <w:t>. Međutim, poznato je da je deksametazon slabi do umjereni induktor CYP3A4 pa je vjerovatno da će takođe uticati na druge enzime, kao i transportere. Ne može se iskl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učiti mogućnost smanjene efikasnosti oralnih kontraceptiva tokom liječenja. Moraju se preduzeti efektivne mjere kako bi se izbjegla trudnoća (pogledati dijelove 4.4 i 4.6).</w:t>
      </w:r>
    </w:p>
    <w:p w14:paraId="5AD564FE">
      <w:pPr>
        <w:widowControl w:val="0"/>
        <w:tabs>
          <w:tab w:val="clear" w:pos="284"/>
        </w:tabs>
        <w:rPr>
          <w:rFonts w:ascii="Microsoft Sans Serif" w:hAnsi="Microsoft Sans Serif" w:cs="Microsoft Sans Serif"/>
          <w:sz w:val="20"/>
          <w:szCs w:val="20"/>
          <w:u w:val="single" w:color="000000"/>
          <w:lang w:val="sv-SE"/>
        </w:rPr>
      </w:pPr>
    </w:p>
    <w:p w14:paraId="47903C50">
      <w:pPr>
        <w:widowControl w:val="0"/>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Varfarin</w:t>
      </w:r>
    </w:p>
    <w:p w14:paraId="0366B351">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ponovl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doza od 10 mg lenalidomida nije imala uticaja na farmakokinetiku pojedinačne doze R- i S- varfarina. Istovremena primjena pojedinačne doze od 25 mg varfarina nije imala uticaja na farmakokinetiku lenalidomida. Međutim, nije poznato da li postoji interakcija tokom kliničke primjene (istovremeno liječenje sa deksametazonom). Deksametazon je slabi do umjereni induktor enzima i njegovo dejstvo na varfarin nije poznato. Tokom liječenja preporučuje se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 praćenje koncentracije varfarina.</w:t>
      </w:r>
    </w:p>
    <w:p w14:paraId="15F9CD45">
      <w:pPr>
        <w:widowControl w:val="0"/>
        <w:tabs>
          <w:tab w:val="clear" w:pos="284"/>
        </w:tabs>
        <w:rPr>
          <w:rFonts w:ascii="Microsoft Sans Serif" w:hAnsi="Microsoft Sans Serif" w:cs="Microsoft Sans Serif"/>
          <w:sz w:val="20"/>
          <w:szCs w:val="20"/>
          <w:u w:val="single" w:color="000000"/>
          <w:lang w:val="sv-SE"/>
        </w:rPr>
      </w:pPr>
    </w:p>
    <w:p w14:paraId="2B44954D">
      <w:pPr>
        <w:widowControl w:val="0"/>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Digoksin</w:t>
      </w:r>
    </w:p>
    <w:p w14:paraId="01207E86">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sa lenalidomidom u dozi od 10 mg jednom na dan povećala je plazmatsku izloženost digoksinu (0,5 mg, pojedinačna doza) za 14% uz interval pouzdanosti od 90% [0,52%-28,2%]. Nije poznato da li će dejstvo biti različito u kliničkoj primjeni (veće doze lenalidomida i istovremeno liječenje sa deksametazonom). Stoga se preporučuje praćenje koncentracije digoksina tokom liječenja lenalidomidom.</w:t>
      </w:r>
    </w:p>
    <w:p w14:paraId="56A27C19">
      <w:pPr>
        <w:widowControl w:val="0"/>
        <w:tabs>
          <w:tab w:val="clear" w:pos="284"/>
        </w:tabs>
        <w:rPr>
          <w:rFonts w:ascii="Microsoft Sans Serif" w:hAnsi="Microsoft Sans Serif" w:cs="Microsoft Sans Serif"/>
          <w:sz w:val="20"/>
          <w:szCs w:val="20"/>
          <w:u w:val="single" w:color="000000"/>
          <w:lang w:val="sv-SE"/>
        </w:rPr>
      </w:pPr>
    </w:p>
    <w:p w14:paraId="327FA55F">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Statini</w:t>
      </w:r>
    </w:p>
    <w:p w14:paraId="65F80E1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Postoji povećan rizik od rabdomiolize kada se statini primjenjuju sa lenalidomidom, koji može jednostavno biti aditivan. </w:t>
      </w:r>
      <w:r>
        <w:rPr>
          <w:rFonts w:ascii="Microsoft Sans Serif" w:hAnsi="Microsoft Sans Serif" w:cs="Microsoft Sans Serif" w:eastAsiaTheme="minorHAnsi"/>
          <w:sz w:val="20"/>
          <w:szCs w:val="20"/>
          <w:lang w:val="sr-Cyrl-RS"/>
        </w:rPr>
        <w:t>Neophodno je</w:t>
      </w:r>
      <w:r>
        <w:rPr>
          <w:rFonts w:ascii="Microsoft Sans Serif" w:hAnsi="Microsoft Sans Serif" w:cs="Microsoft Sans Serif" w:eastAsiaTheme="minorHAnsi"/>
          <w:sz w:val="20"/>
          <w:szCs w:val="20"/>
          <w:lang w:val="sv-SE"/>
        </w:rPr>
        <w:t xml:space="preserve"> intenzivno kliničk</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sv-SE"/>
        </w:rPr>
        <w:t xml:space="preserve"> i laboratorijsk</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sv-SE"/>
        </w:rPr>
        <w:t xml:space="preserve"> pra</w:t>
      </w:r>
      <w:r>
        <w:rPr>
          <w:rFonts w:ascii="Microsoft Sans Serif" w:hAnsi="Microsoft Sans Serif" w:cs="Microsoft Sans Serif" w:eastAsiaTheme="minorHAnsi"/>
          <w:sz w:val="20"/>
          <w:szCs w:val="20"/>
          <w:lang w:val="sr-Cyrl-RS"/>
        </w:rPr>
        <w:t>ćenje pacijenata</w:t>
      </w:r>
      <w:r>
        <w:rPr>
          <w:rFonts w:ascii="Microsoft Sans Serif" w:hAnsi="Microsoft Sans Serif" w:cs="Microsoft Sans Serif" w:eastAsiaTheme="minorHAnsi"/>
          <w:sz w:val="20"/>
          <w:szCs w:val="20"/>
          <w:lang w:val="sv-SE"/>
        </w:rPr>
        <w:t>, posebno tokom prvih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a liječenja.</w:t>
      </w:r>
    </w:p>
    <w:p w14:paraId="78418DBA">
      <w:pPr>
        <w:widowControl w:val="0"/>
        <w:tabs>
          <w:tab w:val="clear" w:pos="284"/>
        </w:tabs>
        <w:rPr>
          <w:rFonts w:ascii="Microsoft Sans Serif" w:hAnsi="Microsoft Sans Serif" w:cs="Microsoft Sans Serif" w:eastAsiaTheme="minorHAnsi"/>
          <w:sz w:val="20"/>
          <w:szCs w:val="20"/>
          <w:lang w:val="sv-SE"/>
        </w:rPr>
      </w:pPr>
    </w:p>
    <w:p w14:paraId="05E6FEB4">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Deksametazon</w:t>
      </w:r>
    </w:p>
    <w:p w14:paraId="09C5E2AF">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Istovremena primjena pojedinačne doze ili ponovl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doza deksametazona (40 mg jednom na dan) nije imala klinički značajan uticaj na farmakokinetiku ponovl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doza lenalidomida (25 mg jednom na dan).</w:t>
      </w:r>
    </w:p>
    <w:p w14:paraId="07961C42">
      <w:pPr>
        <w:widowControl w:val="0"/>
        <w:tabs>
          <w:tab w:val="clear" w:pos="284"/>
        </w:tabs>
        <w:rPr>
          <w:rFonts w:ascii="Microsoft Sans Serif" w:hAnsi="Microsoft Sans Serif" w:cs="Microsoft Sans Serif" w:eastAsiaTheme="minorHAnsi"/>
          <w:sz w:val="20"/>
          <w:szCs w:val="20"/>
          <w:lang w:val="sv-SE"/>
        </w:rPr>
      </w:pPr>
    </w:p>
    <w:p w14:paraId="24C6CACC">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Interakcije sa inhibitorima P-glikoproteina (P-gp)</w:t>
      </w:r>
    </w:p>
    <w:p w14:paraId="795EBE23">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i/>
          <w:sz w:val="20"/>
          <w:szCs w:val="20"/>
          <w:lang w:val="sv-SE"/>
        </w:rPr>
        <w:t>In vitro</w:t>
      </w:r>
      <w:r>
        <w:rPr>
          <w:rFonts w:ascii="Microsoft Sans Serif" w:hAnsi="Microsoft Sans Serif" w:cs="Microsoft Sans Serif" w:eastAsiaTheme="minorHAnsi"/>
          <w:sz w:val="20"/>
          <w:szCs w:val="20"/>
          <w:lang w:val="sv-SE"/>
        </w:rPr>
        <w:t>, lenalidomid je supstrat P-gp, ali nije inhibitor P-gp. Istovremena primjena ponovl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doza snažnog inhibitora P-gp hinidina (600 mg, dva puta dnevno) ili umjerenog inhibitora/supstrata P-gp temsirolimusa (25 mg) nema klinički značajan uticaj na farmakokinetiku lenalidomida (25 mg). Istovremena primjena lenalidomida ne mijenja farmakokinetiku temsirolimusa.</w:t>
      </w:r>
    </w:p>
    <w:p w14:paraId="42B1303D">
      <w:pPr>
        <w:rPr>
          <w:rFonts w:ascii="Microsoft Sans Serif" w:hAnsi="Microsoft Sans Serif" w:cs="Microsoft Sans Serif"/>
          <w:sz w:val="20"/>
          <w:szCs w:val="20"/>
          <w:lang w:val="sv-SE"/>
        </w:rPr>
      </w:pPr>
    </w:p>
    <w:p w14:paraId="229460D0">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4.6. Plodnost, trudnoća i dojenje</w:t>
      </w:r>
    </w:p>
    <w:p w14:paraId="3152DE6F">
      <w:pPr>
        <w:rPr>
          <w:rFonts w:ascii="Microsoft Sans Serif" w:hAnsi="Microsoft Sans Serif" w:cs="Microsoft Sans Serif"/>
          <w:b/>
          <w:bCs/>
          <w:sz w:val="20"/>
          <w:szCs w:val="20"/>
          <w:lang w:val="sv-SE"/>
        </w:rPr>
      </w:pPr>
    </w:p>
    <w:p w14:paraId="532C1E1E">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Zbog teratogenog potencijala, lenalidomid se mora propisivati u okviru Programa prevencije trudnoće (pogledati dio 4.4), osim ako postoji pouzdan dokaz da pacijentkinja nema potencijal da rađa.</w:t>
      </w:r>
    </w:p>
    <w:p w14:paraId="51A5A764">
      <w:pPr>
        <w:rPr>
          <w:rFonts w:ascii="Microsoft Sans Serif" w:hAnsi="Microsoft Sans Serif" w:cs="Microsoft Sans Serif"/>
          <w:bCs/>
          <w:sz w:val="20"/>
          <w:szCs w:val="20"/>
          <w:lang w:val="sv-SE"/>
        </w:rPr>
      </w:pPr>
    </w:p>
    <w:p w14:paraId="5E8C3DE9">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Žene koje mogu da rađaju/Kontracepcija kod muškaraca i žena</w:t>
      </w:r>
    </w:p>
    <w:p w14:paraId="45300BC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Žene koje mogu da rađaju moraju koristiti efektivnu metodu kontracepcije. Ako žena liječena lenalidomidom zatrudni, liječenje se mora prekinuti i pacijentkinju treba uputiti ljekaru specijalizovanom ili iskusnom u teratologiji </w:t>
      </w:r>
      <w:r>
        <w:rPr>
          <w:rFonts w:ascii="Microsoft Sans Serif" w:hAnsi="Microsoft Sans Serif" w:cs="Microsoft Sans Serif"/>
          <w:bCs/>
          <w:sz w:val="20"/>
          <w:szCs w:val="20"/>
          <w:lang w:val="sr-Cyrl-RS"/>
        </w:rPr>
        <w:t>radi procjene</w:t>
      </w:r>
      <w:r>
        <w:rPr>
          <w:rFonts w:ascii="Microsoft Sans Serif" w:hAnsi="Microsoft Sans Serif" w:cs="Microsoft Sans Serif"/>
          <w:bCs/>
          <w:sz w:val="20"/>
          <w:szCs w:val="20"/>
          <w:lang w:val="sv-SE"/>
        </w:rPr>
        <w:t xml:space="preserve"> i savjetovanj</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Ako partnerka muškarca koji uzima lenalidomid zatrudni, preporučuje se da se ona uputi ljekaru specijalizovanom ili iskusnom u teratologiji </w:t>
      </w:r>
      <w:r>
        <w:rPr>
          <w:rFonts w:ascii="Microsoft Sans Serif" w:hAnsi="Microsoft Sans Serif" w:cs="Microsoft Sans Serif"/>
          <w:bCs/>
          <w:sz w:val="20"/>
          <w:szCs w:val="20"/>
          <w:lang w:val="sr-Cyrl-RS"/>
        </w:rPr>
        <w:t>radi procjene</w:t>
      </w:r>
      <w:r>
        <w:rPr>
          <w:rFonts w:ascii="Microsoft Sans Serif" w:hAnsi="Microsoft Sans Serif" w:cs="Microsoft Sans Serif"/>
          <w:bCs/>
          <w:sz w:val="20"/>
          <w:szCs w:val="20"/>
          <w:lang w:val="sv-SE"/>
        </w:rPr>
        <w:t xml:space="preserve"> i savjetovanj</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w:t>
      </w:r>
    </w:p>
    <w:p w14:paraId="31BCF3E3">
      <w:pPr>
        <w:rPr>
          <w:rFonts w:ascii="Microsoft Sans Serif" w:hAnsi="Microsoft Sans Serif" w:cs="Microsoft Sans Serif"/>
          <w:bCs/>
          <w:sz w:val="20"/>
          <w:szCs w:val="20"/>
          <w:lang w:val="sv-SE"/>
        </w:rPr>
      </w:pPr>
    </w:p>
    <w:p w14:paraId="5F3FCB78">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Lenalidomid je prisutan u 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udskoj spermi u izuzetno niskim koncentracijama tokom liječenja i ne može </w:t>
      </w:r>
      <w:r>
        <w:rPr>
          <w:rFonts w:ascii="Microsoft Sans Serif" w:hAnsi="Microsoft Sans Serif" w:cs="Microsoft Sans Serif"/>
          <w:bCs/>
          <w:sz w:val="20"/>
          <w:szCs w:val="20"/>
          <w:lang w:val="sr-Cyrl-RS"/>
        </w:rPr>
        <w:t xml:space="preserve">se </w:t>
      </w:r>
      <w:r>
        <w:rPr>
          <w:rFonts w:ascii="Microsoft Sans Serif" w:hAnsi="Microsoft Sans Serif" w:cs="Microsoft Sans Serif"/>
          <w:bCs/>
          <w:sz w:val="20"/>
          <w:szCs w:val="20"/>
          <w:lang w:val="sv-SE"/>
        </w:rPr>
        <w:t>detektovati u 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udskoj spermi 3 dana nakon prekida uzimanja ove supstance kod zdravih ispitanika (pogledati dio 5.2). Kao mjera opreza i imajući u vidu posebne populacije sa produženim vremenom eliminacije poput pacijenata sa oštećenjem funkcije bubrega, svi pacijenti muškog pola koji uzimaju lenalidomid treba da upotrebl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avaju kondome tokom trajanja </w:t>
      </w:r>
      <w:r>
        <w:rPr>
          <w:rFonts w:ascii="Microsoft Sans Serif" w:hAnsi="Microsoft Sans Serif" w:cs="Microsoft Sans Serif"/>
          <w:bCs/>
          <w:sz w:val="20"/>
          <w:szCs w:val="20"/>
          <w:lang w:val="sr-Cyrl-RS"/>
        </w:rPr>
        <w:t>terapije</w:t>
      </w:r>
      <w:r>
        <w:rPr>
          <w:rFonts w:ascii="Microsoft Sans Serif" w:hAnsi="Microsoft Sans Serif" w:cs="Microsoft Sans Serif"/>
          <w:bCs/>
          <w:sz w:val="20"/>
          <w:szCs w:val="20"/>
          <w:lang w:val="sv-SE"/>
        </w:rPr>
        <w:t xml:space="preserve">, za vrijeme prekida </w:t>
      </w:r>
      <w:r>
        <w:rPr>
          <w:rFonts w:ascii="Microsoft Sans Serif" w:hAnsi="Microsoft Sans Serif" w:cs="Microsoft Sans Serif"/>
          <w:bCs/>
          <w:sz w:val="20"/>
          <w:szCs w:val="20"/>
          <w:lang w:val="sr-Cyrl-RS"/>
        </w:rPr>
        <w:t>doziranja</w:t>
      </w:r>
      <w:r>
        <w:rPr>
          <w:rFonts w:ascii="Microsoft Sans Serif" w:hAnsi="Microsoft Sans Serif" w:cs="Microsoft Sans Serif"/>
          <w:bCs/>
          <w:sz w:val="20"/>
          <w:szCs w:val="20"/>
          <w:lang w:val="sv-SE"/>
        </w:rPr>
        <w:t xml:space="preserve"> i nedel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u dana nakon završetka </w:t>
      </w:r>
      <w:r>
        <w:rPr>
          <w:rFonts w:ascii="Microsoft Sans Serif" w:hAnsi="Microsoft Sans Serif" w:cs="Microsoft Sans Serif"/>
          <w:bCs/>
          <w:sz w:val="20"/>
          <w:szCs w:val="20"/>
          <w:lang w:val="sr-Cyrl-RS"/>
        </w:rPr>
        <w:t>terapije</w:t>
      </w:r>
      <w:r>
        <w:rPr>
          <w:rFonts w:ascii="Microsoft Sans Serif" w:hAnsi="Microsoft Sans Serif" w:cs="Microsoft Sans Serif"/>
          <w:bCs/>
          <w:sz w:val="20"/>
          <w:szCs w:val="20"/>
          <w:lang w:val="sv-SE"/>
        </w:rPr>
        <w:t xml:space="preserve"> ako im je partnerka trudna ili može da rađa</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v-SE"/>
        </w:rPr>
        <w:t xml:space="preserve"> ne primjenjuje kontracepciju.</w:t>
      </w:r>
    </w:p>
    <w:p w14:paraId="2D6DAB10">
      <w:pPr>
        <w:widowControl w:val="0"/>
        <w:tabs>
          <w:tab w:val="clear" w:pos="284"/>
        </w:tabs>
        <w:rPr>
          <w:rFonts w:ascii="Microsoft Sans Serif" w:hAnsi="Microsoft Sans Serif" w:cs="Microsoft Sans Serif" w:eastAsiaTheme="minorHAnsi"/>
          <w:sz w:val="20"/>
          <w:szCs w:val="20"/>
          <w:lang w:val="sv-SE"/>
        </w:rPr>
      </w:pPr>
    </w:p>
    <w:p w14:paraId="634850F0">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Trudnoća</w:t>
      </w:r>
    </w:p>
    <w:p w14:paraId="6855F60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Lenalidomid je strukturno srodan talidomidu. Talidomid je poznat </w:t>
      </w:r>
      <w:r>
        <w:rPr>
          <w:rFonts w:ascii="Microsoft Sans Serif" w:hAnsi="Microsoft Sans Serif" w:cs="Microsoft Sans Serif" w:eastAsiaTheme="minorHAnsi"/>
          <w:sz w:val="20"/>
          <w:szCs w:val="20"/>
          <w:lang w:val="sr-Cyrl-RS"/>
        </w:rPr>
        <w:t>kao</w:t>
      </w:r>
      <w:r>
        <w:rPr>
          <w:rFonts w:ascii="Microsoft Sans Serif" w:hAnsi="Microsoft Sans Serif" w:cs="Microsoft Sans Serif" w:eastAsiaTheme="minorHAnsi"/>
          <w:sz w:val="20"/>
          <w:szCs w:val="20"/>
          <w:lang w:val="sv-SE"/>
        </w:rPr>
        <w:t xml:space="preserve"> teratogena aktivna supstanca </w:t>
      </w:r>
      <w:r>
        <w:rPr>
          <w:rFonts w:ascii="Microsoft Sans Serif" w:hAnsi="Microsoft Sans Serif" w:cs="Microsoft Sans Serif" w:eastAsiaTheme="minorHAnsi"/>
          <w:sz w:val="20"/>
          <w:szCs w:val="20"/>
          <w:lang w:val="sr-Cyrl-RS"/>
        </w:rPr>
        <w:t xml:space="preserve">za lјude </w:t>
      </w:r>
      <w:r>
        <w:rPr>
          <w:rFonts w:ascii="Microsoft Sans Serif" w:hAnsi="Microsoft Sans Serif" w:cs="Microsoft Sans Serif" w:eastAsiaTheme="minorHAnsi"/>
          <w:sz w:val="20"/>
          <w:szCs w:val="20"/>
          <w:lang w:val="sv-SE"/>
        </w:rPr>
        <w:t>koja izaziva teške</w:t>
      </w:r>
      <w:r>
        <w:rPr>
          <w:rFonts w:ascii="Microsoft Sans Serif" w:hAnsi="Microsoft Sans Serif" w:cs="Microsoft Sans Serif" w:eastAsiaTheme="minorHAnsi"/>
          <w:sz w:val="20"/>
          <w:szCs w:val="20"/>
          <w:lang w:val="sr-Cyrl-RS"/>
        </w:rPr>
        <w:t xml:space="preserve"> životno ugrožavajuće</w:t>
      </w:r>
      <w:r>
        <w:rPr>
          <w:rFonts w:ascii="Microsoft Sans Serif" w:hAnsi="Microsoft Sans Serif" w:cs="Microsoft Sans Serif" w:eastAsiaTheme="minorHAnsi"/>
          <w:sz w:val="20"/>
          <w:szCs w:val="20"/>
          <w:lang w:val="sv-SE"/>
        </w:rPr>
        <w:t xml:space="preserve"> urođene anomalije.</w:t>
      </w:r>
    </w:p>
    <w:p w14:paraId="386D9C8B">
      <w:pPr>
        <w:widowControl w:val="0"/>
        <w:tabs>
          <w:tab w:val="clear" w:pos="284"/>
        </w:tabs>
        <w:rPr>
          <w:rFonts w:ascii="Microsoft Sans Serif" w:hAnsi="Microsoft Sans Serif" w:cs="Microsoft Sans Serif" w:eastAsiaTheme="minorHAnsi"/>
          <w:sz w:val="20"/>
          <w:szCs w:val="20"/>
          <w:lang w:val="sv-SE"/>
        </w:rPr>
      </w:pPr>
    </w:p>
    <w:p w14:paraId="44CB770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Lenalidomid je kod majmuna izazvao malformacije slične onima koje su opisane sa talidomidom (pogledati dio 5.3). Stoga je teratogeno dejstvo lenalidomida očekivano i lenalidomid je kontraindikovan tokom trudnoće (pogledati dio 4.3).</w:t>
      </w:r>
    </w:p>
    <w:p w14:paraId="4CA137C1">
      <w:pPr>
        <w:widowControl w:val="0"/>
        <w:tabs>
          <w:tab w:val="clear" w:pos="284"/>
        </w:tabs>
        <w:rPr>
          <w:rFonts w:ascii="Microsoft Sans Serif" w:hAnsi="Microsoft Sans Serif" w:cs="Microsoft Sans Serif" w:eastAsiaTheme="minorHAnsi"/>
          <w:sz w:val="20"/>
          <w:szCs w:val="20"/>
          <w:lang w:val="sv-SE"/>
        </w:rPr>
      </w:pPr>
    </w:p>
    <w:p w14:paraId="5FE4D183">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Dojenje</w:t>
      </w:r>
    </w:p>
    <w:p w14:paraId="684665BB">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Nije poznato da li se lenalidomid izlučuje u majčino mlijeko. Stoga dojenje treba prekinuti </w:t>
      </w:r>
      <w:r>
        <w:rPr>
          <w:rFonts w:ascii="Microsoft Sans Serif" w:hAnsi="Microsoft Sans Serif" w:cs="Microsoft Sans Serif" w:eastAsiaTheme="minorHAnsi"/>
          <w:sz w:val="20"/>
          <w:szCs w:val="20"/>
          <w:lang w:val="sr-Cyrl-RS"/>
        </w:rPr>
        <w:t>tokom terapije</w:t>
      </w:r>
      <w:r>
        <w:rPr>
          <w:rFonts w:ascii="Microsoft Sans Serif" w:hAnsi="Microsoft Sans Serif" w:cs="Microsoft Sans Serif" w:eastAsiaTheme="minorHAnsi"/>
          <w:sz w:val="20"/>
          <w:szCs w:val="20"/>
          <w:lang w:val="sv-SE"/>
        </w:rPr>
        <w:t xml:space="preserve"> lenalidomidom.</w:t>
      </w:r>
    </w:p>
    <w:p w14:paraId="6FB99A49">
      <w:pPr>
        <w:widowControl w:val="0"/>
        <w:tabs>
          <w:tab w:val="clear" w:pos="284"/>
        </w:tabs>
        <w:rPr>
          <w:rFonts w:ascii="Microsoft Sans Serif" w:hAnsi="Microsoft Sans Serif" w:cs="Microsoft Sans Serif" w:eastAsiaTheme="minorHAnsi"/>
          <w:sz w:val="20"/>
          <w:szCs w:val="20"/>
          <w:lang w:val="sv-SE"/>
        </w:rPr>
      </w:pPr>
    </w:p>
    <w:p w14:paraId="3E60DD2D">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Plodnost</w:t>
      </w:r>
    </w:p>
    <w:p w14:paraId="2511EE87">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Studije uticaja lenalidomida na plodnost kod pacova u dozama do 500 mg/kg (približno 200 puta većim od humanih doza od 25 mg, odnosno do 500 puta većim od humanih doza od 10 mg, na osnovu tjelesne  površine) nisu pokazale nikakva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ena dejstva na plodnost i </w:t>
      </w:r>
      <w:r>
        <w:rPr>
          <w:rFonts w:ascii="Microsoft Sans Serif" w:hAnsi="Microsoft Sans Serif" w:cs="Microsoft Sans Serif" w:eastAsiaTheme="minorHAnsi"/>
          <w:sz w:val="20"/>
          <w:szCs w:val="20"/>
          <w:lang w:val="sr-Cyrl-RS"/>
        </w:rPr>
        <w:t xml:space="preserve">nema </w:t>
      </w:r>
      <w:r>
        <w:rPr>
          <w:rFonts w:ascii="Microsoft Sans Serif" w:hAnsi="Microsoft Sans Serif" w:cs="Microsoft Sans Serif" w:eastAsiaTheme="minorHAnsi"/>
          <w:sz w:val="20"/>
          <w:szCs w:val="20"/>
          <w:lang w:val="sv-SE"/>
        </w:rPr>
        <w:t>parentalne toksičnost</w:t>
      </w:r>
      <w:r>
        <w:rPr>
          <w:rFonts w:ascii="Microsoft Sans Serif" w:hAnsi="Microsoft Sans Serif" w:cs="Microsoft Sans Serif" w:eastAsiaTheme="minorHAnsi"/>
          <w:sz w:val="20"/>
          <w:szCs w:val="20"/>
          <w:lang w:val="sr-Cyrl-RS"/>
        </w:rPr>
        <w:t>i</w:t>
      </w:r>
      <w:r>
        <w:rPr>
          <w:rFonts w:ascii="Microsoft Sans Serif" w:hAnsi="Microsoft Sans Serif" w:cs="Microsoft Sans Serif" w:eastAsiaTheme="minorHAnsi"/>
          <w:sz w:val="20"/>
          <w:szCs w:val="20"/>
          <w:lang w:val="sv-SE"/>
        </w:rPr>
        <w:t>.</w:t>
      </w:r>
    </w:p>
    <w:p w14:paraId="3BF86917">
      <w:pPr>
        <w:rPr>
          <w:rFonts w:ascii="Microsoft Sans Serif" w:hAnsi="Microsoft Sans Serif" w:cs="Microsoft Sans Serif"/>
          <w:sz w:val="20"/>
          <w:szCs w:val="20"/>
          <w:lang w:val="sv-SE"/>
        </w:rPr>
      </w:pPr>
    </w:p>
    <w:p w14:paraId="43E46C19">
      <w:pPr>
        <w:rPr>
          <w:rFonts w:ascii="Microsoft Sans Serif" w:hAnsi="Microsoft Sans Serif" w:cs="Microsoft Sans Serif"/>
          <w:sz w:val="20"/>
          <w:szCs w:val="20"/>
          <w:lang w:val="sv-SE"/>
        </w:rPr>
      </w:pPr>
    </w:p>
    <w:p w14:paraId="2D13E5A2">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 xml:space="preserve">4.7. </w:t>
      </w:r>
      <w:r>
        <w:rPr>
          <w:rFonts w:ascii="Microsoft Sans Serif" w:hAnsi="Microsoft Sans Serif" w:cs="Microsoft Sans Serif"/>
          <w:b/>
          <w:bCs/>
          <w:sz w:val="20"/>
          <w:szCs w:val="20"/>
          <w:lang w:val="sr-Latn-CS"/>
        </w:rPr>
        <w:t>Uticaj lijeka na sposobnost upravlјanja vozilima i rukovanja mašinama</w:t>
      </w:r>
    </w:p>
    <w:p w14:paraId="6F5D3690">
      <w:pPr>
        <w:rPr>
          <w:rFonts w:ascii="Microsoft Sans Serif" w:hAnsi="Microsoft Sans Serif" w:cs="Microsoft Sans Serif"/>
          <w:b/>
          <w:bCs/>
          <w:sz w:val="20"/>
          <w:szCs w:val="20"/>
          <w:lang w:val="sr-Latn-CS"/>
        </w:rPr>
      </w:pPr>
    </w:p>
    <w:p w14:paraId="61CBB2A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ru-RU"/>
        </w:rPr>
        <w:t>Lenalidomid</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umjeren</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uticaj</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sposobnost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upravl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vozilima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rukovanja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inama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Umor</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o</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amu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lang w:val="ru-RU"/>
        </w:rPr>
        <w:t>enost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somnolencija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vrtoglavica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zamu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lang w:val="ru-RU"/>
        </w:rPr>
        <w:t>en</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vid</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zabilje</w:t>
      </w:r>
      <w:r>
        <w:rPr>
          <w:rFonts w:ascii="Microsoft Sans Serif" w:hAnsi="Microsoft Sans Serif" w:cs="Microsoft Sans Serif"/>
          <w:bCs/>
          <w:sz w:val="20"/>
          <w:szCs w:val="20"/>
          <w:lang w:val="sr-Latn-CS"/>
        </w:rPr>
        <w:t>ž</w:t>
      </w:r>
      <w:r>
        <w:rPr>
          <w:rFonts w:ascii="Microsoft Sans Serif" w:hAnsi="Microsoft Sans Serif" w:cs="Microsoft Sans Serif"/>
          <w:bCs/>
          <w:sz w:val="20"/>
          <w:szCs w:val="20"/>
          <w:lang w:val="ru-RU"/>
        </w:rPr>
        <w:t>eni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pri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upotrebi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lenalidomida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Stoga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preporu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lang w:val="ru-RU"/>
        </w:rPr>
        <w:t>uje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oprez</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pri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upravl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anju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vozilima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rukovanju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inama</w:t>
      </w:r>
      <w:r>
        <w:rPr>
          <w:rFonts w:ascii="Microsoft Sans Serif" w:hAnsi="Microsoft Sans Serif" w:cs="Microsoft Sans Serif"/>
          <w:bCs/>
          <w:sz w:val="20"/>
          <w:szCs w:val="20"/>
          <w:lang w:val="sr-Latn-CS"/>
        </w:rPr>
        <w:t>.</w:t>
      </w:r>
    </w:p>
    <w:p w14:paraId="5E91ABA0">
      <w:pPr>
        <w:rPr>
          <w:rFonts w:ascii="Microsoft Sans Serif" w:hAnsi="Microsoft Sans Serif" w:cs="Microsoft Sans Serif"/>
          <w:sz w:val="20"/>
          <w:szCs w:val="20"/>
          <w:lang w:val="sr-Latn-CS"/>
        </w:rPr>
      </w:pPr>
    </w:p>
    <w:p w14:paraId="1571F5BD">
      <w:pPr>
        <w:rPr>
          <w:rFonts w:ascii="Microsoft Sans Serif" w:hAnsi="Microsoft Sans Serif" w:cs="Microsoft Sans Serif"/>
          <w:sz w:val="20"/>
          <w:szCs w:val="20"/>
          <w:lang w:val="sr-Latn-CS"/>
        </w:rPr>
      </w:pPr>
    </w:p>
    <w:p w14:paraId="4FED1A9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dejstva</w:t>
      </w:r>
    </w:p>
    <w:p w14:paraId="5622F9C3">
      <w:pPr>
        <w:rPr>
          <w:rFonts w:ascii="Microsoft Sans Serif" w:hAnsi="Microsoft Sans Serif" w:cs="Microsoft Sans Serif"/>
          <w:b/>
          <w:bCs/>
          <w:sz w:val="20"/>
          <w:szCs w:val="20"/>
          <w:lang w:val="sr-Latn-CS"/>
        </w:rPr>
      </w:pPr>
    </w:p>
    <w:p w14:paraId="16D489EE">
      <w:pPr>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Sažetak bezbjednosnog profila</w:t>
      </w:r>
    </w:p>
    <w:p w14:paraId="72BC2C00">
      <w:pPr>
        <w:rPr>
          <w:rFonts w:ascii="Microsoft Sans Serif" w:hAnsi="Microsoft Sans Serif" w:cs="Microsoft Sans Serif"/>
          <w:i/>
          <w:sz w:val="20"/>
          <w:szCs w:val="20"/>
          <w:lang w:val="hr-HR"/>
        </w:rPr>
      </w:pPr>
      <w:r>
        <w:rPr>
          <w:rFonts w:ascii="Microsoft Sans Serif" w:hAnsi="Microsoft Sans Serif" w:cs="Microsoft Sans Serif"/>
          <w:i/>
          <w:sz w:val="20"/>
          <w:szCs w:val="20"/>
          <w:lang w:val="hr-HR"/>
        </w:rPr>
        <w:t>Novodijagnostikovani multipli mijelom: pacijenti koji su bili podvrgnuti autolognoj transplantaciji matičnih</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hr-HR"/>
        </w:rPr>
        <w:t>ćelija liječeni terapijom održavanja lenalidomidom</w:t>
      </w:r>
    </w:p>
    <w:p w14:paraId="37F0F33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Primjenjen je konzervativni pristup za određivanje neželјenih dejstava iz studije </w:t>
      </w:r>
      <w:r>
        <w:rPr>
          <w:rFonts w:ascii="Microsoft Sans Serif" w:hAnsi="Microsoft Sans Serif" w:cs="Microsoft Sans Serif"/>
          <w:sz w:val="20"/>
          <w:szCs w:val="20"/>
          <w:lang w:val="sr-Latn-RS"/>
        </w:rPr>
        <w:t>CALGB</w:t>
      </w:r>
      <w:r>
        <w:rPr>
          <w:rFonts w:ascii="Microsoft Sans Serif" w:hAnsi="Microsoft Sans Serif" w:cs="Microsoft Sans Serif"/>
          <w:sz w:val="20"/>
          <w:szCs w:val="20"/>
          <w:lang w:val="hr-HR"/>
        </w:rPr>
        <w:t xml:space="preserve"> 100104. Neželјena dejstva opisana u Tabeli 1 obuhvatale su događaje </w:t>
      </w:r>
      <w:r>
        <w:rPr>
          <w:rFonts w:ascii="Microsoft Sans Serif" w:hAnsi="Microsoft Sans Serif" w:cs="Microsoft Sans Serif"/>
          <w:sz w:val="20"/>
          <w:szCs w:val="20"/>
          <w:lang w:val="sr-Cyrl-RS"/>
        </w:rPr>
        <w:t xml:space="preserve">prijavlјene </w:t>
      </w:r>
      <w:r>
        <w:rPr>
          <w:rFonts w:ascii="Microsoft Sans Serif" w:hAnsi="Microsoft Sans Serif" w:cs="Microsoft Sans Serif"/>
          <w:sz w:val="20"/>
          <w:szCs w:val="20"/>
          <w:lang w:val="hr-HR"/>
        </w:rPr>
        <w:t>nakon HDM/ASCT kao i događaje iz perioda</w:t>
      </w:r>
      <w:r>
        <w:rPr>
          <w:rFonts w:ascii="Microsoft Sans Serif" w:hAnsi="Microsoft Sans Serif" w:cs="Microsoft Sans Serif"/>
          <w:sz w:val="20"/>
          <w:szCs w:val="20"/>
          <w:lang w:val="sr-Cyrl-RS"/>
        </w:rPr>
        <w:t xml:space="preserve"> terapije</w:t>
      </w:r>
      <w:r>
        <w:rPr>
          <w:rFonts w:ascii="Microsoft Sans Serif" w:hAnsi="Microsoft Sans Serif" w:cs="Microsoft Sans Serif"/>
          <w:sz w:val="20"/>
          <w:szCs w:val="20"/>
          <w:lang w:val="hr-HR"/>
        </w:rPr>
        <w:t xml:space="preserve"> održavanja. Druga analiza koja je identifikovala događaje koji su nastali nakon početka terapije održavanja ukazuje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učestalosti opisane u Tabeli 1 mogu biti više od stvarno zabilježenih u periodu terapije održavanja. U 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IFM 2005-02 neželјena dejstva su bila samo iz perioda terapije održavanja.</w:t>
      </w:r>
    </w:p>
    <w:p w14:paraId="361099C7">
      <w:pPr>
        <w:rPr>
          <w:rFonts w:ascii="Microsoft Sans Serif" w:hAnsi="Microsoft Sans Serif" w:cs="Microsoft Sans Serif"/>
          <w:sz w:val="20"/>
          <w:szCs w:val="20"/>
          <w:lang w:val="hr-HR"/>
        </w:rPr>
      </w:pPr>
    </w:p>
    <w:p w14:paraId="31AF382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Ozbilјna neželјena dejstva </w:t>
      </w:r>
      <w:r>
        <w:rPr>
          <w:rFonts w:ascii="Microsoft Sans Serif" w:hAnsi="Microsoft Sans Serif" w:cs="Microsoft Sans Serif"/>
          <w:sz w:val="20"/>
          <w:szCs w:val="20"/>
          <w:lang w:val="sr-Cyrl-RS"/>
        </w:rPr>
        <w:t>zabilježen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sr-Cyrl-RS"/>
        </w:rPr>
        <w:t xml:space="preserve">češće </w:t>
      </w:r>
      <w:r>
        <w:rPr>
          <w:rFonts w:ascii="Microsoft Sans Serif" w:hAnsi="Microsoft Sans Serif" w:cs="Microsoft Sans Serif"/>
          <w:sz w:val="20"/>
          <w:szCs w:val="20"/>
          <w:lang w:val="hr-HR"/>
        </w:rPr>
        <w:t>(≥5%) pri primjeni terapije održavanja lenalidomidom</w:t>
      </w:r>
      <w:r>
        <w:rPr>
          <w:rFonts w:ascii="Microsoft Sans Serif" w:hAnsi="Microsoft Sans Serif" w:cs="Microsoft Sans Serif"/>
          <w:sz w:val="20"/>
          <w:szCs w:val="20"/>
          <w:lang w:val="sr-Cyrl-RS"/>
        </w:rPr>
        <w:t xml:space="preserve"> u odnosu na</w:t>
      </w:r>
      <w:r>
        <w:rPr>
          <w:rFonts w:ascii="Microsoft Sans Serif" w:hAnsi="Microsoft Sans Serif" w:cs="Microsoft Sans Serif"/>
          <w:sz w:val="20"/>
          <w:szCs w:val="20"/>
          <w:lang w:val="hr-HR"/>
        </w:rPr>
        <w:t xml:space="preserve"> placeb</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hr-HR"/>
        </w:rPr>
        <w:t xml:space="preserve"> su bila:</w:t>
      </w:r>
    </w:p>
    <w:p w14:paraId="2A0A32B2">
      <w:pPr>
        <w:pStyle w:val="21"/>
        <w:numPr>
          <w:ilvl w:val="0"/>
          <w:numId w:val="9"/>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hr-HR"/>
        </w:rPr>
        <w:t>pneumonije (10,6% kombinovan</w:t>
      </w:r>
      <w:r>
        <w:rPr>
          <w:rFonts w:ascii="Microsoft Sans Serif" w:hAnsi="Microsoft Sans Serif" w:cs="Microsoft Sans Serif"/>
          <w:sz w:val="20"/>
          <w:szCs w:val="20"/>
          <w:lang w:val="sr-Cyrl-RS"/>
        </w:rPr>
        <w:t>i termin</w:t>
      </w:r>
      <w:r>
        <w:rPr>
          <w:rFonts w:ascii="Microsoft Sans Serif" w:hAnsi="Microsoft Sans Serif" w:cs="Microsoft Sans Serif"/>
          <w:sz w:val="20"/>
          <w:szCs w:val="20"/>
          <w:lang w:val="hr-HR"/>
        </w:rPr>
        <w:t>) iz IFM 2005-02</w:t>
      </w:r>
      <w:r>
        <w:rPr>
          <w:rFonts w:ascii="Microsoft Sans Serif" w:hAnsi="Microsoft Sans Serif" w:cs="Microsoft Sans Serif"/>
          <w:sz w:val="20"/>
          <w:szCs w:val="20"/>
          <w:lang w:val="sr-Cyrl-RS"/>
        </w:rPr>
        <w:t>,</w:t>
      </w:r>
    </w:p>
    <w:p w14:paraId="64479A2C">
      <w:pPr>
        <w:pStyle w:val="21"/>
        <w:numPr>
          <w:ilvl w:val="0"/>
          <w:numId w:val="9"/>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hr-HR"/>
        </w:rPr>
        <w:t>infekcija pluća (9,4% [9,4% nakon početka terapije održavanja]) iz CALGB 100104</w:t>
      </w:r>
      <w:r>
        <w:rPr>
          <w:rFonts w:ascii="Microsoft Sans Serif" w:hAnsi="Microsoft Sans Serif" w:cs="Microsoft Sans Serif"/>
          <w:sz w:val="20"/>
          <w:szCs w:val="20"/>
          <w:lang w:val="sr-Cyrl-RS"/>
        </w:rPr>
        <w:t>.</w:t>
      </w:r>
    </w:p>
    <w:p w14:paraId="29F27D13">
      <w:pPr>
        <w:rPr>
          <w:rFonts w:ascii="Microsoft Sans Serif" w:hAnsi="Microsoft Sans Serif" w:cs="Microsoft Sans Serif"/>
          <w:sz w:val="20"/>
          <w:szCs w:val="20"/>
          <w:lang w:val="hr-HR"/>
        </w:rPr>
      </w:pPr>
    </w:p>
    <w:p w14:paraId="56B51BBE">
      <w:pPr>
        <w:widowControl w:val="0"/>
        <w:tabs>
          <w:tab w:val="clear" w:pos="284"/>
        </w:tabs>
        <w:rPr>
          <w:rFonts w:ascii="Microsoft Sans Serif" w:hAnsi="Microsoft Sans Serif" w:cs="Microsoft Sans Serif" w:eastAsiaTheme="minorHAnsi"/>
          <w:sz w:val="20"/>
          <w:szCs w:val="20"/>
          <w:lang w:val="hr-HR"/>
        </w:rPr>
      </w:pPr>
      <w:r>
        <w:rPr>
          <w:rFonts w:ascii="Microsoft Sans Serif" w:hAnsi="Microsoft Sans Serif" w:cs="Microsoft Sans Serif" w:eastAsiaTheme="minorHAnsi"/>
          <w:sz w:val="20"/>
          <w:szCs w:val="20"/>
          <w:lang w:val="hr-HR"/>
        </w:rPr>
        <w:t>U studiji IFM 2005-02,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hr-HR"/>
        </w:rPr>
        <w:t xml:space="preserve">ena dejstva zabilježena češće pri primjeni terapije održavanja lenalidomidom </w:t>
      </w:r>
      <w:r>
        <w:rPr>
          <w:rFonts w:ascii="Microsoft Sans Serif" w:hAnsi="Microsoft Sans Serif" w:cs="Microsoft Sans Serif" w:eastAsiaTheme="minorHAnsi"/>
          <w:sz w:val="20"/>
          <w:szCs w:val="20"/>
          <w:lang w:val="sr-Cyrl-RS"/>
        </w:rPr>
        <w:t>u odnosu na</w:t>
      </w:r>
      <w:r>
        <w:rPr>
          <w:rFonts w:ascii="Microsoft Sans Serif" w:hAnsi="Microsoft Sans Serif" w:cs="Microsoft Sans Serif" w:eastAsiaTheme="minorHAnsi"/>
          <w:sz w:val="20"/>
          <w:szCs w:val="20"/>
          <w:lang w:val="hr-HR"/>
        </w:rPr>
        <w:t xml:space="preserve"> placeb</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hr-HR"/>
        </w:rPr>
        <w:t xml:space="preserve"> bile su neutropenija (60,8%), bronhitis (47,4%), dijareja (38,9%), nazofaringitis (34,8%), spazam mišića (33,4%), leukopenija (31,7%), astenija (29,7%), kašal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hr-HR"/>
        </w:rPr>
        <w:t xml:space="preserve"> (27,3%), trombocitopenija (23,5%), gastroenteritis (22,5%) i pireksija (20,5%).</w:t>
      </w:r>
    </w:p>
    <w:p w14:paraId="42A8CCFD">
      <w:pPr>
        <w:widowControl w:val="0"/>
        <w:tabs>
          <w:tab w:val="clear" w:pos="284"/>
        </w:tabs>
        <w:rPr>
          <w:rFonts w:ascii="Microsoft Sans Serif" w:hAnsi="Microsoft Sans Serif" w:cs="Microsoft Sans Serif" w:eastAsiaTheme="minorHAnsi"/>
          <w:sz w:val="20"/>
          <w:szCs w:val="20"/>
          <w:lang w:val="hr-HR"/>
        </w:rPr>
      </w:pPr>
    </w:p>
    <w:p w14:paraId="08449B0F">
      <w:pPr>
        <w:widowControl w:val="0"/>
        <w:tabs>
          <w:tab w:val="clear" w:pos="284"/>
        </w:tabs>
        <w:rPr>
          <w:rFonts w:ascii="Microsoft Sans Serif" w:hAnsi="Microsoft Sans Serif" w:cs="Microsoft Sans Serif" w:eastAsiaTheme="minorHAnsi"/>
          <w:sz w:val="20"/>
          <w:szCs w:val="20"/>
          <w:lang w:val="hr-HR"/>
        </w:rPr>
      </w:pPr>
      <w:r>
        <w:rPr>
          <w:rFonts w:ascii="Microsoft Sans Serif" w:hAnsi="Microsoft Sans Serif" w:cs="Microsoft Sans Serif" w:eastAsiaTheme="minorHAnsi"/>
          <w:sz w:val="20"/>
          <w:szCs w:val="20"/>
          <w:lang w:val="hr-HR"/>
        </w:rPr>
        <w:t>U studiji CALGB 100104,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hr-HR"/>
        </w:rPr>
        <w:t xml:space="preserve">ena dejstva zabilježena češće pri primjeni terapije održavanja lenalidomidom </w:t>
      </w:r>
      <w:r>
        <w:rPr>
          <w:rFonts w:ascii="Microsoft Sans Serif" w:hAnsi="Microsoft Sans Serif" w:cs="Microsoft Sans Serif" w:eastAsiaTheme="minorHAnsi"/>
          <w:sz w:val="20"/>
          <w:szCs w:val="20"/>
          <w:lang w:val="sr-Cyrl-RS"/>
        </w:rPr>
        <w:t>u odnosu na</w:t>
      </w:r>
      <w:r>
        <w:rPr>
          <w:rFonts w:ascii="Microsoft Sans Serif" w:hAnsi="Microsoft Sans Serif" w:cs="Microsoft Sans Serif" w:eastAsiaTheme="minorHAnsi"/>
          <w:sz w:val="20"/>
          <w:szCs w:val="20"/>
          <w:lang w:val="hr-HR"/>
        </w:rPr>
        <w:t xml:space="preserve"> placeb</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hr-HR"/>
        </w:rPr>
        <w:t xml:space="preserve"> bila su neutropenija (79,0% [71,9% nakon početka terapije održavanja]), trombocitopenija (72,3% [61,6%]), dijareja (54,5% [46.4%]), osip (31,7% [25,0%]), infekcija gornjeg respiratornog trakta (26,8% [26,8%]), umor (22,8% [17,9%]), leukopenija (22,8% [18,8%]) i anemija (21,0% [13,8%]).</w:t>
      </w:r>
    </w:p>
    <w:p w14:paraId="4AFD3663">
      <w:pPr>
        <w:widowControl w:val="0"/>
        <w:tabs>
          <w:tab w:val="clear" w:pos="284"/>
        </w:tabs>
        <w:rPr>
          <w:rFonts w:ascii="Microsoft Sans Serif" w:hAnsi="Microsoft Sans Serif" w:cs="Microsoft Sans Serif"/>
          <w:sz w:val="20"/>
          <w:szCs w:val="20"/>
          <w:u w:val="single"/>
          <w:lang w:val="hr-HR"/>
        </w:rPr>
      </w:pPr>
    </w:p>
    <w:p w14:paraId="6F1C46AF">
      <w:pPr>
        <w:widowControl w:val="0"/>
        <w:tabs>
          <w:tab w:val="clear" w:pos="284"/>
        </w:tabs>
        <w:rPr>
          <w:rFonts w:ascii="Microsoft Sans Serif" w:hAnsi="Microsoft Sans Serif" w:cs="Microsoft Sans Serif" w:eastAsiaTheme="minorHAnsi"/>
          <w:i/>
          <w:sz w:val="20"/>
          <w:szCs w:val="20"/>
          <w:u w:val="single"/>
          <w:lang w:val="hr-HR"/>
        </w:rPr>
      </w:pPr>
      <w:r>
        <w:rPr>
          <w:rFonts w:ascii="Microsoft Sans Serif" w:hAnsi="Microsoft Sans Serif" w:cs="Microsoft Sans Serif" w:eastAsiaTheme="minorHAnsi"/>
          <w:i/>
          <w:sz w:val="20"/>
          <w:szCs w:val="20"/>
          <w:u w:val="single"/>
          <w:lang w:val="hr-HR"/>
        </w:rPr>
        <w:t xml:space="preserve">Novodijagnostikovani multipli mijelom: pacijenti koji ne ispunjavaju uslove za transplantaciju liječeni lenalidomidom u kombinaciji sa </w:t>
      </w:r>
      <w:r>
        <w:rPr>
          <w:rFonts w:ascii="Microsoft Sans Serif" w:hAnsi="Microsoft Sans Serif" w:cs="Microsoft Sans Serif" w:eastAsiaTheme="minorHAnsi"/>
          <w:i/>
          <w:sz w:val="20"/>
          <w:szCs w:val="20"/>
          <w:u w:val="single"/>
          <w:lang w:val="sr-Cyrl-RS"/>
        </w:rPr>
        <w:t>bortezomibom i</w:t>
      </w:r>
      <w:r>
        <w:rPr>
          <w:rFonts w:ascii="Microsoft Sans Serif" w:hAnsi="Microsoft Sans Serif" w:cs="Microsoft Sans Serif" w:eastAsiaTheme="minorHAnsi"/>
          <w:i/>
          <w:sz w:val="20"/>
          <w:szCs w:val="20"/>
          <w:u w:val="single"/>
          <w:lang w:val="hr-HR"/>
        </w:rPr>
        <w:t xml:space="preserve"> deksametazonom</w:t>
      </w:r>
    </w:p>
    <w:p w14:paraId="2AD095C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U studiji </w:t>
      </w:r>
      <w:r>
        <w:rPr>
          <w:rFonts w:ascii="Microsoft Sans Serif" w:hAnsi="Microsoft Sans Serif" w:cs="Microsoft Sans Serif" w:eastAsiaTheme="minorHAnsi"/>
          <w:sz w:val="20"/>
          <w:szCs w:val="20"/>
          <w:lang w:val="sr-Latn-RS"/>
        </w:rPr>
        <w:t xml:space="preserve">SWOG S0777 </w:t>
      </w:r>
      <w:r>
        <w:rPr>
          <w:rFonts w:ascii="Microsoft Sans Serif" w:hAnsi="Microsoft Sans Serif" w:cs="Microsoft Sans Serif" w:eastAsiaTheme="minorHAnsi"/>
          <w:sz w:val="20"/>
          <w:szCs w:val="20"/>
          <w:lang w:val="sr-Cyrl-RS"/>
        </w:rPr>
        <w:t>neželјena dejstva zab</w:t>
      </w:r>
      <w:r>
        <w:rPr>
          <w:rFonts w:ascii="Microsoft Sans Serif" w:hAnsi="Microsoft Sans Serif" w:cs="Microsoft Sans Serif" w:eastAsiaTheme="minorHAnsi"/>
          <w:sz w:val="20"/>
          <w:szCs w:val="20"/>
          <w:lang w:val="sr-Latn-RS"/>
        </w:rPr>
        <w:t>i</w:t>
      </w:r>
      <w:r>
        <w:rPr>
          <w:rFonts w:ascii="Microsoft Sans Serif" w:hAnsi="Microsoft Sans Serif" w:cs="Microsoft Sans Serif" w:eastAsiaTheme="minorHAnsi"/>
          <w:sz w:val="20"/>
          <w:szCs w:val="20"/>
          <w:lang w:val="sr-Cyrl-RS"/>
        </w:rPr>
        <w:t>l</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ež</w:t>
      </w:r>
      <w:r>
        <w:rPr>
          <w:rFonts w:ascii="Microsoft Sans Serif" w:hAnsi="Microsoft Sans Serif" w:cs="Microsoft Sans Serif" w:eastAsiaTheme="minorHAnsi"/>
          <w:sz w:val="20"/>
          <w:szCs w:val="20"/>
          <w:lang w:val="sr-Latn-RS"/>
        </w:rPr>
        <w:t>e</w:t>
      </w:r>
      <w:r>
        <w:rPr>
          <w:rFonts w:ascii="Microsoft Sans Serif" w:hAnsi="Microsoft Sans Serif" w:cs="Microsoft Sans Serif" w:eastAsiaTheme="minorHAnsi"/>
          <w:sz w:val="20"/>
          <w:szCs w:val="20"/>
          <w:lang w:val="sr-Cyrl-RS"/>
        </w:rPr>
        <w:t>n</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češće (≥5%) pri primjeni lenalidomida u kombinaciji sa intravenski primjenjenim bortezomibom i deksametazonom u odnosu na lenalidomid u kombinaciji sa deksametazonom bil</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su:</w:t>
      </w:r>
    </w:p>
    <w:p w14:paraId="1F0F6E15">
      <w:pPr>
        <w:pStyle w:val="21"/>
        <w:numPr>
          <w:ilvl w:val="0"/>
          <w:numId w:val="7"/>
        </w:numPr>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hipotenzija (6,5%), plućna infekcija (5,7 %), dehidratacija (5,0 %).</w:t>
      </w:r>
    </w:p>
    <w:p w14:paraId="64A87C4F">
      <w:pPr>
        <w:widowControl w:val="0"/>
        <w:tabs>
          <w:tab w:val="clear" w:pos="284"/>
        </w:tabs>
        <w:rPr>
          <w:rFonts w:ascii="Microsoft Sans Serif" w:hAnsi="Microsoft Sans Serif" w:cs="Microsoft Sans Serif"/>
          <w:sz w:val="20"/>
          <w:szCs w:val="20"/>
          <w:lang w:val="sr-Cyrl-RS"/>
        </w:rPr>
      </w:pPr>
    </w:p>
    <w:p w14:paraId="2DFECD3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Neželјena dejstva zab</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ež</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češće pri primjeni lenalidomida u kombinaciji sa bortezomibom i deksametazonom u odnosu na lenalidomid u kombinaciji sa deksametazonom bil</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su umor (73,7%), periferna neuropatija (71,8%), trombocitopenija (57,6%), konstipacija (56,1%), hipokalcemija (50,0%).</w:t>
      </w:r>
    </w:p>
    <w:p w14:paraId="231433B7">
      <w:pPr>
        <w:widowControl w:val="0"/>
        <w:tabs>
          <w:tab w:val="clear" w:pos="284"/>
        </w:tabs>
        <w:rPr>
          <w:rFonts w:ascii="Microsoft Sans Serif" w:hAnsi="Microsoft Sans Serif" w:cs="Microsoft Sans Serif"/>
          <w:sz w:val="20"/>
          <w:szCs w:val="20"/>
          <w:lang w:val="sr-Cyrl-RS"/>
        </w:rPr>
      </w:pPr>
    </w:p>
    <w:p w14:paraId="5910C0CE">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Novodijagnostikovani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multipli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pacijenti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koji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ispunjavaju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uslove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za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transplantaciju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lije</w:t>
      </w:r>
      <w:r>
        <w:rPr>
          <w:rFonts w:ascii="Microsoft Sans Serif" w:hAnsi="Microsoft Sans Serif" w:cs="Microsoft Sans Serif" w:eastAsiaTheme="minorHAnsi"/>
          <w:i/>
          <w:sz w:val="20"/>
          <w:szCs w:val="20"/>
          <w:lang w:val="sr-Cyrl-RS"/>
        </w:rPr>
        <w:t>č</w:t>
      </w:r>
      <w:r>
        <w:rPr>
          <w:rFonts w:ascii="Microsoft Sans Serif" w:hAnsi="Microsoft Sans Serif" w:cs="Microsoft Sans Serif" w:eastAsiaTheme="minorHAnsi"/>
          <w:i/>
          <w:sz w:val="20"/>
          <w:szCs w:val="20"/>
        </w:rPr>
        <w:t>eni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lenalidomidom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kombinaciji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sa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niskom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dozom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deksametazona</w:t>
      </w:r>
    </w:p>
    <w:p w14:paraId="72C18A0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(≥5%)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u odnosu na </w:t>
      </w:r>
      <w:r>
        <w:rPr>
          <w:rFonts w:ascii="Microsoft Sans Serif" w:hAnsi="Microsoft Sans Serif" w:cs="Microsoft Sans Serif" w:eastAsiaTheme="minorHAnsi"/>
          <w:sz w:val="20"/>
          <w:szCs w:val="20"/>
        </w:rPr>
        <w:t>kombinacije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w:t>
      </w:r>
    </w:p>
    <w:p w14:paraId="05DA3885">
      <w:pPr>
        <w:pStyle w:val="21"/>
        <w:numPr>
          <w:ilvl w:val="0"/>
          <w:numId w:val="10"/>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pneumonija (9,8%)</w:t>
      </w:r>
      <w:r>
        <w:rPr>
          <w:rFonts w:ascii="Microsoft Sans Serif" w:hAnsi="Microsoft Sans Serif" w:cs="Microsoft Sans Serif"/>
          <w:sz w:val="20"/>
          <w:szCs w:val="20"/>
          <w:lang w:val="sr-Cyrl-RS"/>
        </w:rPr>
        <w:t>,</w:t>
      </w:r>
    </w:p>
    <w:p w14:paraId="1FB6FC7E">
      <w:pPr>
        <w:pStyle w:val="21"/>
        <w:numPr>
          <w:ilvl w:val="0"/>
          <w:numId w:val="10"/>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insuficijenciju</w:t>
      </w:r>
      <w:r>
        <w:rPr>
          <w:rFonts w:ascii="Microsoft Sans Serif" w:hAnsi="Microsoft Sans Serif" w:cs="Microsoft Sans Serif"/>
          <w:sz w:val="20"/>
          <w:szCs w:val="20"/>
          <w:lang w:val="sr-Cyrl-RS"/>
        </w:rPr>
        <w:t>) (6,3%).</w:t>
      </w:r>
    </w:p>
    <w:p w14:paraId="4A012DC3">
      <w:pPr>
        <w:widowControl w:val="0"/>
        <w:tabs>
          <w:tab w:val="clear" w:pos="284"/>
        </w:tabs>
        <w:rPr>
          <w:rFonts w:ascii="Microsoft Sans Serif" w:hAnsi="Microsoft Sans Serif" w:cs="Microsoft Sans Serif" w:eastAsiaTheme="minorHAnsi"/>
          <w:sz w:val="20"/>
          <w:szCs w:val="20"/>
          <w:lang w:val="sr-Cyrl-RS"/>
        </w:rPr>
      </w:pPr>
    </w:p>
    <w:p w14:paraId="2A45705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dijareja</w:t>
      </w:r>
      <w:r>
        <w:rPr>
          <w:rFonts w:ascii="Microsoft Sans Serif" w:hAnsi="Microsoft Sans Serif" w:cs="Microsoft Sans Serif" w:eastAsiaTheme="minorHAnsi"/>
          <w:sz w:val="20"/>
          <w:szCs w:val="20"/>
          <w:lang w:val="sr-Cyrl-RS"/>
        </w:rPr>
        <w:t xml:space="preserve"> (45,5%), </w:t>
      </w:r>
      <w:r>
        <w:rPr>
          <w:rFonts w:ascii="Microsoft Sans Serif" w:hAnsi="Microsoft Sans Serif" w:cs="Microsoft Sans Serif" w:eastAsiaTheme="minorHAnsi"/>
          <w:sz w:val="20"/>
          <w:szCs w:val="20"/>
        </w:rPr>
        <w:t>umor</w:t>
      </w:r>
      <w:r>
        <w:rPr>
          <w:rFonts w:ascii="Microsoft Sans Serif" w:hAnsi="Microsoft Sans Serif" w:cs="Microsoft Sans Serif" w:eastAsiaTheme="minorHAnsi"/>
          <w:sz w:val="20"/>
          <w:szCs w:val="20"/>
          <w:lang w:val="sr-Cyrl-RS"/>
        </w:rPr>
        <w:t xml:space="preserve"> (32,8%), </w:t>
      </w:r>
      <w:r>
        <w:rPr>
          <w:rFonts w:ascii="Microsoft Sans Serif" w:hAnsi="Microsoft Sans Serif" w:cs="Microsoft Sans Serif" w:eastAsiaTheme="minorHAnsi"/>
          <w:sz w:val="20"/>
          <w:szCs w:val="20"/>
        </w:rPr>
        <w:t>bol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ima</w:t>
      </w:r>
      <w:r>
        <w:rPr>
          <w:rFonts w:ascii="Microsoft Sans Serif" w:hAnsi="Microsoft Sans Serif" w:cs="Microsoft Sans Serif" w:eastAsiaTheme="minorHAnsi"/>
          <w:sz w:val="20"/>
          <w:szCs w:val="20"/>
          <w:lang w:val="sr-Cyrl-RS"/>
        </w:rPr>
        <w:t xml:space="preserve"> (32,0%), </w:t>
      </w:r>
      <w:r>
        <w:rPr>
          <w:rFonts w:ascii="Microsoft Sans Serif" w:hAnsi="Microsoft Sans Serif" w:cs="Microsoft Sans Serif" w:eastAsiaTheme="minorHAnsi"/>
          <w:sz w:val="20"/>
          <w:szCs w:val="20"/>
        </w:rPr>
        <w:t>astenija</w:t>
      </w:r>
      <w:r>
        <w:rPr>
          <w:rFonts w:ascii="Microsoft Sans Serif" w:hAnsi="Microsoft Sans Serif" w:cs="Microsoft Sans Serif" w:eastAsiaTheme="minorHAnsi"/>
          <w:sz w:val="20"/>
          <w:szCs w:val="20"/>
          <w:lang w:val="sr-Cyrl-RS"/>
        </w:rPr>
        <w:t xml:space="preserve"> (28,2%), </w:t>
      </w:r>
      <w:r>
        <w:rPr>
          <w:rFonts w:ascii="Microsoft Sans Serif" w:hAnsi="Microsoft Sans Serif" w:cs="Microsoft Sans Serif" w:eastAsiaTheme="minorHAnsi"/>
          <w:sz w:val="20"/>
          <w:szCs w:val="20"/>
        </w:rPr>
        <w:t>insomnija</w:t>
      </w:r>
      <w:r>
        <w:rPr>
          <w:rFonts w:ascii="Microsoft Sans Serif" w:hAnsi="Microsoft Sans Serif" w:cs="Microsoft Sans Serif" w:eastAsiaTheme="minorHAnsi"/>
          <w:sz w:val="20"/>
          <w:szCs w:val="20"/>
          <w:lang w:val="sr-Cyrl-RS"/>
        </w:rPr>
        <w:t xml:space="preserve"> (27,6%), </w:t>
      </w:r>
      <w:r>
        <w:rPr>
          <w:rFonts w:ascii="Microsoft Sans Serif" w:hAnsi="Microsoft Sans Serif" w:cs="Microsoft Sans Serif" w:eastAsiaTheme="minorHAnsi"/>
          <w:sz w:val="20"/>
          <w:szCs w:val="20"/>
        </w:rPr>
        <w:t>osip</w:t>
      </w:r>
      <w:r>
        <w:rPr>
          <w:rFonts w:ascii="Microsoft Sans Serif" w:hAnsi="Microsoft Sans Serif" w:cs="Microsoft Sans Serif" w:eastAsiaTheme="minorHAnsi"/>
          <w:sz w:val="20"/>
          <w:szCs w:val="20"/>
          <w:lang w:val="sr-Cyrl-RS"/>
        </w:rPr>
        <w:t xml:space="preserve"> (24,3%), </w:t>
      </w:r>
      <w:r>
        <w:rPr>
          <w:rFonts w:ascii="Microsoft Sans Serif" w:hAnsi="Microsoft Sans Serif" w:cs="Microsoft Sans Serif" w:eastAsiaTheme="minorHAnsi"/>
          <w:sz w:val="20"/>
          <w:szCs w:val="20"/>
        </w:rPr>
        <w:t>smanjeni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apetit</w:t>
      </w:r>
      <w:r>
        <w:rPr>
          <w:rFonts w:ascii="Microsoft Sans Serif" w:hAnsi="Microsoft Sans Serif" w:cs="Microsoft Sans Serif" w:eastAsiaTheme="minorHAnsi"/>
          <w:sz w:val="20"/>
          <w:szCs w:val="20"/>
          <w:lang w:val="sr-Cyrl-RS"/>
        </w:rPr>
        <w:t xml:space="preserve"> (23,1%), </w:t>
      </w:r>
      <w:r>
        <w:rPr>
          <w:rFonts w:ascii="Microsoft Sans Serif" w:hAnsi="Microsoft Sans Serif" w:cs="Microsoft Sans Serif" w:eastAsiaTheme="minorHAnsi"/>
          <w:sz w:val="20"/>
          <w:szCs w:val="20"/>
        </w:rPr>
        <w:t>ka</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al</w:t>
      </w:r>
      <w:r>
        <w:rPr>
          <w:rFonts w:ascii="Microsoft Sans Serif" w:hAnsi="Microsoft Sans Serif" w:cs="Microsoft Sans Serif" w:eastAsiaTheme="minorHAnsi"/>
          <w:sz w:val="20"/>
          <w:szCs w:val="20"/>
          <w:lang w:val="sr-Cyrl-RS"/>
        </w:rPr>
        <w:t xml:space="preserve">ј (22,7%), </w:t>
      </w:r>
      <w:r>
        <w:rPr>
          <w:rFonts w:ascii="Microsoft Sans Serif" w:hAnsi="Microsoft Sans Serif" w:cs="Microsoft Sans Serif" w:eastAsiaTheme="minorHAnsi"/>
          <w:sz w:val="20"/>
          <w:szCs w:val="20"/>
        </w:rPr>
        <w:t>pireksija</w:t>
      </w:r>
      <w:r>
        <w:rPr>
          <w:rFonts w:ascii="Microsoft Sans Serif" w:hAnsi="Microsoft Sans Serif" w:cs="Microsoft Sans Serif" w:eastAsiaTheme="minorHAnsi"/>
          <w:sz w:val="20"/>
          <w:szCs w:val="20"/>
          <w:lang w:val="sr-Cyrl-RS"/>
        </w:rPr>
        <w:t xml:space="preserve"> (21,4%)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spazam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(20,5%).</w:t>
      </w:r>
    </w:p>
    <w:p w14:paraId="44F2FBDD">
      <w:pPr>
        <w:widowControl w:val="0"/>
        <w:tabs>
          <w:tab w:val="clear" w:pos="284"/>
        </w:tabs>
        <w:rPr>
          <w:rFonts w:ascii="Microsoft Sans Serif" w:hAnsi="Microsoft Sans Serif" w:cs="Microsoft Sans Serif"/>
          <w:sz w:val="20"/>
          <w:szCs w:val="20"/>
          <w:lang w:val="sr-Cyrl-RS"/>
        </w:rPr>
      </w:pPr>
    </w:p>
    <w:p w14:paraId="38B533B7">
      <w:pPr>
        <w:widowControl w:val="0"/>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Novodijagnostikovani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multipli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mijelom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pacijenti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koji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ne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ispunjavaju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uslove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za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transplantaciju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lije</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rPr>
        <w:t>eni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lenalidomidom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kombinaciji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melfalanom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prednizonom</w:t>
      </w:r>
    </w:p>
    <w:p w14:paraId="1A8DB29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 5%)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melfalan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prednizon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melfalan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prednizon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u odnosu na </w:t>
      </w:r>
      <w:r>
        <w:rPr>
          <w:rFonts w:ascii="Microsoft Sans Serif" w:hAnsi="Microsoft Sans Serif" w:cs="Microsoft Sans Serif"/>
          <w:sz w:val="20"/>
          <w:szCs w:val="20"/>
        </w:rPr>
        <w:t>kombinacije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melfalan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prednizon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MPp</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w:t>
      </w:r>
    </w:p>
    <w:p w14:paraId="490862A1">
      <w:pPr>
        <w:pStyle w:val="21"/>
        <w:numPr>
          <w:ilvl w:val="0"/>
          <w:numId w:val="11"/>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febrilna neutropenija (6,0%)</w:t>
      </w:r>
      <w:r>
        <w:rPr>
          <w:rFonts w:ascii="Microsoft Sans Serif" w:hAnsi="Microsoft Sans Serif" w:cs="Microsoft Sans Serif"/>
          <w:sz w:val="20"/>
          <w:szCs w:val="20"/>
          <w:lang w:val="sr-Cyrl-RS"/>
        </w:rPr>
        <w:t>,</w:t>
      </w:r>
    </w:p>
    <w:p w14:paraId="61BCA14A">
      <w:pPr>
        <w:pStyle w:val="21"/>
        <w:numPr>
          <w:ilvl w:val="0"/>
          <w:numId w:val="11"/>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anemija (5,3%)</w:t>
      </w:r>
      <w:r>
        <w:rPr>
          <w:rFonts w:ascii="Microsoft Sans Serif" w:hAnsi="Microsoft Sans Serif" w:cs="Microsoft Sans Serif"/>
          <w:sz w:val="20"/>
          <w:szCs w:val="20"/>
          <w:lang w:val="sr-Cyrl-RS"/>
        </w:rPr>
        <w:t>.</w:t>
      </w:r>
    </w:p>
    <w:p w14:paraId="1C8475D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u odnosu na </w:t>
      </w:r>
      <w:r>
        <w:rPr>
          <w:rFonts w:ascii="Microsoft Sans Serif" w:hAnsi="Microsoft Sans Serif" w:cs="Microsoft Sans Serif"/>
          <w:sz w:val="20"/>
          <w:szCs w:val="20"/>
        </w:rPr>
        <w:t>MPp</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lang w:val="sr-Cyrl-RS"/>
        </w:rPr>
        <w:t xml:space="preserve"> (83,3%), </w:t>
      </w:r>
      <w:r>
        <w:rPr>
          <w:rFonts w:ascii="Microsoft Sans Serif" w:hAnsi="Microsoft Sans Serif" w:cs="Microsoft Sans Serif"/>
          <w:sz w:val="20"/>
          <w:szCs w:val="20"/>
        </w:rPr>
        <w:t>anemija</w:t>
      </w:r>
      <w:r>
        <w:rPr>
          <w:rFonts w:ascii="Microsoft Sans Serif" w:hAnsi="Microsoft Sans Serif" w:cs="Microsoft Sans Serif"/>
          <w:sz w:val="20"/>
          <w:szCs w:val="20"/>
          <w:lang w:val="sr-Cyrl-RS"/>
        </w:rPr>
        <w:t xml:space="preserve"> (70,7%), </w:t>
      </w:r>
      <w:r>
        <w:rPr>
          <w:rFonts w:ascii="Microsoft Sans Serif" w:hAnsi="Microsoft Sans Serif" w:cs="Microsoft Sans Serif"/>
          <w:sz w:val="20"/>
          <w:szCs w:val="20"/>
        </w:rPr>
        <w:t>trombocitopenija</w:t>
      </w:r>
      <w:r>
        <w:rPr>
          <w:rFonts w:ascii="Microsoft Sans Serif" w:hAnsi="Microsoft Sans Serif" w:cs="Microsoft Sans Serif"/>
          <w:sz w:val="20"/>
          <w:szCs w:val="20"/>
          <w:lang w:val="sr-Cyrl-RS"/>
        </w:rPr>
        <w:t xml:space="preserve"> (70,0%), </w:t>
      </w:r>
      <w:r>
        <w:rPr>
          <w:rFonts w:ascii="Microsoft Sans Serif" w:hAnsi="Microsoft Sans Serif" w:cs="Microsoft Sans Serif"/>
          <w:sz w:val="20"/>
          <w:szCs w:val="20"/>
        </w:rPr>
        <w:t>leukopenija</w:t>
      </w:r>
      <w:r>
        <w:rPr>
          <w:rFonts w:ascii="Microsoft Sans Serif" w:hAnsi="Microsoft Sans Serif" w:cs="Microsoft Sans Serif"/>
          <w:sz w:val="20"/>
          <w:szCs w:val="20"/>
          <w:lang w:val="sr-Cyrl-RS"/>
        </w:rPr>
        <w:t xml:space="preserve"> (38,8%), </w:t>
      </w:r>
      <w:r>
        <w:rPr>
          <w:rFonts w:ascii="Microsoft Sans Serif" w:hAnsi="Microsoft Sans Serif" w:cs="Microsoft Sans Serif"/>
          <w:sz w:val="20"/>
          <w:szCs w:val="20"/>
        </w:rPr>
        <w:t>konstipacija</w:t>
      </w:r>
      <w:r>
        <w:rPr>
          <w:rFonts w:ascii="Microsoft Sans Serif" w:hAnsi="Microsoft Sans Serif" w:cs="Microsoft Sans Serif"/>
          <w:sz w:val="20"/>
          <w:szCs w:val="20"/>
          <w:lang w:val="sr-Cyrl-RS"/>
        </w:rPr>
        <w:t xml:space="preserve"> (34,0%), </w:t>
      </w:r>
      <w:r>
        <w:rPr>
          <w:rFonts w:ascii="Microsoft Sans Serif" w:hAnsi="Microsoft Sans Serif" w:cs="Microsoft Sans Serif"/>
          <w:sz w:val="20"/>
          <w:szCs w:val="20"/>
        </w:rPr>
        <w:t>dijareja</w:t>
      </w:r>
      <w:r>
        <w:rPr>
          <w:rFonts w:ascii="Microsoft Sans Serif" w:hAnsi="Microsoft Sans Serif" w:cs="Microsoft Sans Serif"/>
          <w:sz w:val="20"/>
          <w:szCs w:val="20"/>
          <w:lang w:val="sr-Cyrl-RS"/>
        </w:rPr>
        <w:t xml:space="preserve"> (33,3%), </w:t>
      </w:r>
      <w:r>
        <w:rPr>
          <w:rFonts w:ascii="Microsoft Sans Serif" w:hAnsi="Microsoft Sans Serif" w:cs="Microsoft Sans Serif"/>
          <w:sz w:val="20"/>
          <w:szCs w:val="20"/>
        </w:rPr>
        <w:t>osip</w:t>
      </w:r>
      <w:r>
        <w:rPr>
          <w:rFonts w:ascii="Microsoft Sans Serif" w:hAnsi="Microsoft Sans Serif" w:cs="Microsoft Sans Serif"/>
          <w:sz w:val="20"/>
          <w:szCs w:val="20"/>
          <w:lang w:val="sr-Cyrl-RS"/>
        </w:rPr>
        <w:t xml:space="preserve"> (28,9%), </w:t>
      </w:r>
      <w:r>
        <w:rPr>
          <w:rFonts w:ascii="Microsoft Sans Serif" w:hAnsi="Microsoft Sans Serif" w:cs="Microsoft Sans Serif"/>
          <w:sz w:val="20"/>
          <w:szCs w:val="20"/>
        </w:rPr>
        <w:t>pireksija</w:t>
      </w:r>
      <w:r>
        <w:rPr>
          <w:rFonts w:ascii="Microsoft Sans Serif" w:hAnsi="Microsoft Sans Serif" w:cs="Microsoft Sans Serif"/>
          <w:sz w:val="20"/>
          <w:szCs w:val="20"/>
          <w:lang w:val="sr-Cyrl-RS"/>
        </w:rPr>
        <w:t xml:space="preserve"> (27,0%), </w:t>
      </w:r>
      <w:r>
        <w:rPr>
          <w:rFonts w:ascii="Microsoft Sans Serif" w:hAnsi="Microsoft Sans Serif" w:cs="Microsoft Sans Serif"/>
          <w:sz w:val="20"/>
          <w:szCs w:val="20"/>
        </w:rPr>
        <w:t>periferni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lang w:val="sr-Cyrl-RS"/>
        </w:rPr>
        <w:t xml:space="preserve"> (25,0%),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(24,0%), </w:t>
      </w:r>
      <w:r>
        <w:rPr>
          <w:rFonts w:ascii="Microsoft Sans Serif" w:hAnsi="Microsoft Sans Serif" w:cs="Microsoft Sans Serif"/>
          <w:sz w:val="20"/>
          <w:szCs w:val="20"/>
        </w:rPr>
        <w:t>smanjeni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apetit</w:t>
      </w:r>
      <w:r>
        <w:rPr>
          <w:rFonts w:ascii="Microsoft Sans Serif" w:hAnsi="Microsoft Sans Serif" w:cs="Microsoft Sans Serif"/>
          <w:sz w:val="20"/>
          <w:szCs w:val="20"/>
          <w:lang w:val="sr-Cyrl-RS"/>
        </w:rPr>
        <w:t xml:space="preserve"> (23,7%)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astenija</w:t>
      </w:r>
      <w:r>
        <w:rPr>
          <w:rFonts w:ascii="Microsoft Sans Serif" w:hAnsi="Microsoft Sans Serif" w:cs="Microsoft Sans Serif"/>
          <w:sz w:val="20"/>
          <w:szCs w:val="20"/>
          <w:lang w:val="sr-Cyrl-RS"/>
        </w:rPr>
        <w:t xml:space="preserve"> (22,0%).</w:t>
      </w:r>
    </w:p>
    <w:p w14:paraId="20A895EA">
      <w:pPr>
        <w:widowControl w:val="0"/>
        <w:tabs>
          <w:tab w:val="clear" w:pos="284"/>
        </w:tabs>
        <w:rPr>
          <w:rFonts w:ascii="Microsoft Sans Serif" w:hAnsi="Microsoft Sans Serif" w:cs="Microsoft Sans Serif" w:eastAsiaTheme="minorHAnsi"/>
          <w:sz w:val="20"/>
          <w:szCs w:val="20"/>
          <w:lang w:val="sr-Cyrl-RS"/>
        </w:rPr>
      </w:pPr>
    </w:p>
    <w:p w14:paraId="7E8BF451">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Multipli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pacijenti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sa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najmanje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jednom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prethodnom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terapijom</w:t>
      </w:r>
    </w:p>
    <w:p w14:paraId="5A28BE1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dvije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kontrolisane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III</w:t>
      </w:r>
      <w:r>
        <w:rPr>
          <w:rFonts w:ascii="Microsoft Sans Serif" w:hAnsi="Microsoft Sans Serif" w:cs="Microsoft Sans Serif" w:eastAsiaTheme="minorHAnsi"/>
          <w:sz w:val="20"/>
          <w:szCs w:val="20"/>
          <w:lang w:val="sr-Cyrl-RS"/>
        </w:rPr>
        <w:t xml:space="preserve">, 353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je dobijalo </w:t>
      </w:r>
      <w:r>
        <w:rPr>
          <w:rFonts w:ascii="Microsoft Sans Serif" w:hAnsi="Microsoft Sans Serif" w:cs="Microsoft Sans Serif" w:eastAsiaTheme="minorHAnsi"/>
          <w:sz w:val="20"/>
          <w:szCs w:val="20"/>
        </w:rPr>
        <w:t>kombinacij</w:t>
      </w:r>
      <w:r>
        <w:rPr>
          <w:rFonts w:ascii="Microsoft Sans Serif" w:hAnsi="Microsoft Sans Serif" w:cs="Microsoft Sans Serif" w:eastAsiaTheme="minorHAnsi"/>
          <w:sz w:val="20"/>
          <w:szCs w:val="20"/>
          <w:lang w:val="sr-Cyrl-RS"/>
        </w:rPr>
        <w:t xml:space="preserve">u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351 </w:t>
      </w:r>
      <w:r>
        <w:rPr>
          <w:rFonts w:ascii="Microsoft Sans Serif" w:hAnsi="Microsoft Sans Serif" w:cs="Microsoft Sans Serif" w:eastAsiaTheme="minorHAnsi"/>
          <w:sz w:val="20"/>
          <w:szCs w:val="20"/>
        </w:rPr>
        <w:t>pacijent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w:t>
      </w:r>
      <w:r>
        <w:rPr>
          <w:rFonts w:ascii="Microsoft Sans Serif" w:hAnsi="Microsoft Sans Serif" w:cs="Microsoft Sans Serif" w:eastAsiaTheme="minorHAnsi"/>
          <w:sz w:val="20"/>
          <w:szCs w:val="20"/>
          <w:lang w:val="sr-Cyrl-RS"/>
        </w:rPr>
        <w:t xml:space="preserve">u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w:t>
      </w:r>
    </w:p>
    <w:p w14:paraId="5365800F">
      <w:pPr>
        <w:widowControl w:val="0"/>
        <w:tabs>
          <w:tab w:val="clear" w:pos="284"/>
        </w:tabs>
        <w:rPr>
          <w:rFonts w:ascii="Microsoft Sans Serif" w:hAnsi="Microsoft Sans Serif" w:cs="Microsoft Sans Serif" w:eastAsiaTheme="minorHAnsi"/>
          <w:sz w:val="20"/>
          <w:szCs w:val="20"/>
          <w:lang w:val="sr-Cyrl-RS"/>
        </w:rPr>
      </w:pPr>
    </w:p>
    <w:p w14:paraId="68122D9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Najozbil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zabilježen</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češće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u odnosu na </w:t>
      </w:r>
      <w:r>
        <w:rPr>
          <w:rFonts w:ascii="Microsoft Sans Serif" w:hAnsi="Microsoft Sans Serif" w:cs="Microsoft Sans Serif" w:eastAsiaTheme="minorHAnsi"/>
          <w:sz w:val="20"/>
          <w:szCs w:val="20"/>
        </w:rPr>
        <w:t>kombinacije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w:t>
      </w:r>
    </w:p>
    <w:p w14:paraId="1C6B9F2C">
      <w:pPr>
        <w:pStyle w:val="21"/>
        <w:numPr>
          <w:ilvl w:val="0"/>
          <w:numId w:val="12"/>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venska tromboembolija (duboka venska tromboza, plućna embolija) (pogledati dio 4.4)</w:t>
      </w:r>
      <w:r>
        <w:rPr>
          <w:rFonts w:ascii="Microsoft Sans Serif" w:hAnsi="Microsoft Sans Serif" w:cs="Microsoft Sans Serif"/>
          <w:sz w:val="20"/>
          <w:szCs w:val="20"/>
          <w:lang w:val="sr-Cyrl-RS"/>
        </w:rPr>
        <w:t>,</w:t>
      </w:r>
    </w:p>
    <w:p w14:paraId="67C61FFE">
      <w:pPr>
        <w:pStyle w:val="21"/>
        <w:numPr>
          <w:ilvl w:val="0"/>
          <w:numId w:val="12"/>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neutropenija 4. stepena (pogledati dio 4.4)</w:t>
      </w:r>
      <w:r>
        <w:rPr>
          <w:rFonts w:ascii="Microsoft Sans Serif" w:hAnsi="Microsoft Sans Serif" w:cs="Microsoft Sans Serif"/>
          <w:sz w:val="20"/>
          <w:szCs w:val="20"/>
          <w:lang w:val="sr-Cyrl-RS"/>
        </w:rPr>
        <w:t>.</w:t>
      </w:r>
    </w:p>
    <w:p w14:paraId="36C63847">
      <w:pPr>
        <w:widowControl w:val="0"/>
        <w:tabs>
          <w:tab w:val="clear" w:pos="284"/>
        </w:tabs>
        <w:rPr>
          <w:rFonts w:ascii="Microsoft Sans Serif" w:hAnsi="Microsoft Sans Serif" w:cs="Microsoft Sans Serif" w:eastAsiaTheme="minorHAnsi"/>
          <w:sz w:val="20"/>
          <w:szCs w:val="20"/>
        </w:rPr>
      </w:pPr>
    </w:p>
    <w:p w14:paraId="6D69CFEF">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Zabilježena neželјena dejstva, koje su se </w:t>
      </w:r>
      <w:r>
        <w:rPr>
          <w:rFonts w:ascii="Microsoft Sans Serif" w:hAnsi="Microsoft Sans Serif" w:cs="Microsoft Sans Serif" w:eastAsiaTheme="minorHAnsi"/>
          <w:sz w:val="20"/>
          <w:szCs w:val="20"/>
          <w:lang w:val="sr-Cyrl-RS"/>
        </w:rPr>
        <w:t xml:space="preserve">pojavile češće prilikom primjene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a</w:t>
      </w:r>
      <w:r>
        <w:rPr>
          <w:rFonts w:ascii="Microsoft Sans Serif" w:hAnsi="Microsoft Sans Serif" w:cs="Microsoft Sans Serif" w:eastAsiaTheme="minorHAnsi"/>
          <w:sz w:val="20"/>
          <w:szCs w:val="20"/>
        </w:rPr>
        <w:t xml:space="preserve"> i deksametazon</w:t>
      </w:r>
      <w:r>
        <w:rPr>
          <w:rFonts w:ascii="Microsoft Sans Serif" w:hAnsi="Microsoft Sans Serif" w:cs="Microsoft Sans Serif" w:eastAsiaTheme="minorHAnsi"/>
          <w:sz w:val="20"/>
          <w:szCs w:val="20"/>
          <w:lang w:val="sr-Cyrl-RS"/>
        </w:rPr>
        <w:t>a</w:t>
      </w:r>
      <w:r>
        <w:rPr>
          <w:rFonts w:ascii="Microsoft Sans Serif" w:hAnsi="Microsoft Sans Serif" w:cs="Microsoft Sans Serif" w:eastAsiaTheme="minorHAnsi"/>
          <w:sz w:val="20"/>
          <w:szCs w:val="20"/>
        </w:rPr>
        <w:t xml:space="preserve"> nego sa placebom i deksametazonom u </w:t>
      </w:r>
      <w:r>
        <w:rPr>
          <w:rFonts w:ascii="Microsoft Sans Serif" w:hAnsi="Microsoft Sans Serif" w:cs="Microsoft Sans Serif" w:eastAsiaTheme="minorHAnsi"/>
          <w:sz w:val="20"/>
          <w:szCs w:val="20"/>
          <w:lang w:val="sr-Cyrl-RS"/>
        </w:rPr>
        <w:t xml:space="preserve">udruženim </w:t>
      </w:r>
      <w:r>
        <w:rPr>
          <w:rFonts w:ascii="Microsoft Sans Serif" w:hAnsi="Microsoft Sans Serif" w:cs="Microsoft Sans Serif" w:eastAsiaTheme="minorHAnsi"/>
          <w:sz w:val="20"/>
          <w:szCs w:val="20"/>
        </w:rPr>
        <w:t>kliničkim ispitivanjima multiplog mijeloma (MM-009 i MM-010) bila su: umor (43,9%), neutropenija (42,2%), konstipacija (40,5%), dijareja (38,5%), grčevi u mišićima (33,4%), anemija (31,4%), trombocitopenija (21,5%) i osip (21,2%).</w:t>
      </w:r>
    </w:p>
    <w:p w14:paraId="0F5B035B">
      <w:pPr>
        <w:widowControl w:val="0"/>
        <w:tabs>
          <w:tab w:val="clear" w:pos="284"/>
        </w:tabs>
        <w:rPr>
          <w:rFonts w:ascii="Microsoft Sans Serif" w:hAnsi="Microsoft Sans Serif" w:cs="Microsoft Sans Serif" w:eastAsiaTheme="minorHAnsi"/>
          <w:sz w:val="20"/>
          <w:szCs w:val="20"/>
          <w:lang w:val="sr-Latn-RS"/>
        </w:rPr>
      </w:pPr>
    </w:p>
    <w:p w14:paraId="319C7388">
      <w:pPr>
        <w:widowControl w:val="0"/>
        <w:tabs>
          <w:tab w:val="clear" w:pos="284"/>
        </w:tabs>
        <w:rPr>
          <w:rFonts w:ascii="Microsoft Sans Serif" w:hAnsi="Microsoft Sans Serif" w:cs="Microsoft Sans Serif" w:eastAsiaTheme="minorHAnsi"/>
          <w:i/>
          <w:sz w:val="20"/>
          <w:szCs w:val="20"/>
          <w:lang w:val="sr-Latn-RS"/>
        </w:rPr>
      </w:pPr>
      <w:r>
        <w:rPr>
          <w:rFonts w:ascii="Microsoft Sans Serif" w:hAnsi="Microsoft Sans Serif" w:cs="Microsoft Sans Serif" w:eastAsiaTheme="minorHAnsi"/>
          <w:i/>
          <w:sz w:val="20"/>
          <w:szCs w:val="20"/>
          <w:lang w:val="sr-Latn-RS"/>
        </w:rPr>
        <w:t>Mijelodisplastični sindromi</w:t>
      </w:r>
    </w:p>
    <w:p w14:paraId="5A08E818">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Sveukupni bezbjednosni profil lenalidomida kod pacijenata sa mijelodisplastičnim sindromima zasniva se na podacima za ukupno 286 pacijenata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 xml:space="preserve">učenih u jednu studiju faze II i jednu studiju faze III (pogledati dio 5.1). U fazi II svih 148 pacijenata </w:t>
      </w:r>
      <w:r>
        <w:rPr>
          <w:rFonts w:ascii="Microsoft Sans Serif" w:hAnsi="Microsoft Sans Serif" w:cs="Microsoft Sans Serif" w:eastAsiaTheme="minorHAnsi"/>
          <w:sz w:val="20"/>
          <w:szCs w:val="20"/>
          <w:lang w:val="sr-Cyrl-RS"/>
        </w:rPr>
        <w:t>bili su na terapiji</w:t>
      </w:r>
      <w:r>
        <w:rPr>
          <w:rFonts w:ascii="Microsoft Sans Serif" w:hAnsi="Microsoft Sans Serif" w:cs="Microsoft Sans Serif" w:eastAsiaTheme="minorHAnsi"/>
          <w:sz w:val="20"/>
          <w:szCs w:val="20"/>
          <w:lang w:val="sr-Latn-RS"/>
        </w:rPr>
        <w:t xml:space="preserve"> lenalidomidom. Tokom dvostruko slijepe faze studije faze III, 69 pacijenata </w:t>
      </w:r>
      <w:r>
        <w:rPr>
          <w:rFonts w:ascii="Microsoft Sans Serif" w:hAnsi="Microsoft Sans Serif" w:cs="Microsoft Sans Serif" w:eastAsiaTheme="minorHAnsi"/>
          <w:sz w:val="20"/>
          <w:szCs w:val="20"/>
          <w:lang w:val="sr-Cyrl-RS"/>
        </w:rPr>
        <w:t>bilo je na terapiji</w:t>
      </w:r>
      <w:r>
        <w:rPr>
          <w:rFonts w:ascii="Microsoft Sans Serif" w:hAnsi="Microsoft Sans Serif" w:cs="Microsoft Sans Serif" w:eastAsiaTheme="minorHAnsi"/>
          <w:sz w:val="20"/>
          <w:szCs w:val="20"/>
          <w:lang w:val="sr-Latn-RS"/>
        </w:rPr>
        <w:t xml:space="preserve"> lenalidomid 5 mg, 69</w:t>
      </w:r>
      <w:r>
        <w:rPr>
          <w:rFonts w:ascii="Microsoft Sans Serif" w:hAnsi="Microsoft Sans Serif" w:cs="Microsoft Sans Serif" w:eastAsiaTheme="minorHAnsi"/>
          <w:sz w:val="20"/>
          <w:szCs w:val="20"/>
          <w:lang w:val="sr-Cyrl-RS"/>
        </w:rPr>
        <w:t xml:space="preserve"> pacijenata bilo je na terapiji</w:t>
      </w:r>
      <w:r>
        <w:rPr>
          <w:rFonts w:ascii="Microsoft Sans Serif" w:hAnsi="Microsoft Sans Serif" w:cs="Microsoft Sans Serif" w:eastAsiaTheme="minorHAnsi"/>
          <w:sz w:val="20"/>
          <w:szCs w:val="20"/>
          <w:lang w:val="sr-Latn-RS"/>
        </w:rPr>
        <w:t xml:space="preserve"> lenalidomid 10 mg, a 67 pacijenata primalo je placebo.</w:t>
      </w:r>
    </w:p>
    <w:p w14:paraId="22BCC9B2">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Latn-RS"/>
        </w:rPr>
        <w:t>Većina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enih dejstava se javl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ala tokom prvih 16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 xml:space="preserve">a terapije lenalidomidom. </w:t>
      </w:r>
      <w:r>
        <w:rPr>
          <w:rFonts w:ascii="Microsoft Sans Serif" w:hAnsi="Microsoft Sans Serif" w:cs="Microsoft Sans Serif" w:eastAsiaTheme="minorHAnsi"/>
          <w:sz w:val="20"/>
          <w:szCs w:val="20"/>
        </w:rPr>
        <w:t>Ozbilјna neželјena dejstva uklјučuju:</w:t>
      </w:r>
    </w:p>
    <w:p w14:paraId="3F92777F">
      <w:pPr>
        <w:pStyle w:val="21"/>
        <w:numPr>
          <w:ilvl w:val="0"/>
          <w:numId w:val="1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vensku tromboemboliju (duboka venska tromboza, plućna embolija) (pogledati dio 4.4)</w:t>
      </w:r>
      <w:r>
        <w:rPr>
          <w:rFonts w:ascii="Microsoft Sans Serif" w:hAnsi="Microsoft Sans Serif" w:cs="Microsoft Sans Serif"/>
          <w:sz w:val="20"/>
          <w:szCs w:val="20"/>
          <w:lang w:val="sr-Cyrl-RS"/>
        </w:rPr>
        <w:t>,</w:t>
      </w:r>
    </w:p>
    <w:p w14:paraId="70FF2810">
      <w:pPr>
        <w:pStyle w:val="21"/>
        <w:numPr>
          <w:ilvl w:val="0"/>
          <w:numId w:val="1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neutropeniju</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febrilnu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trombocitopeniju</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4.4).</w:t>
      </w:r>
    </w:p>
    <w:p w14:paraId="1C55969D">
      <w:pPr>
        <w:widowControl w:val="0"/>
        <w:tabs>
          <w:tab w:val="clear" w:pos="284"/>
        </w:tabs>
        <w:rPr>
          <w:rFonts w:ascii="Microsoft Sans Serif" w:hAnsi="Microsoft Sans Serif" w:cs="Microsoft Sans Serif" w:eastAsiaTheme="minorHAnsi"/>
          <w:sz w:val="20"/>
          <w:szCs w:val="20"/>
          <w:lang w:val="sr-Cyrl-RS"/>
        </w:rPr>
      </w:pPr>
    </w:p>
    <w:p w14:paraId="07B0E15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w:t>
      </w:r>
      <w:r>
        <w:rPr>
          <w:rFonts w:ascii="Microsoft Sans Serif" w:hAnsi="Microsoft Sans Serif" w:cs="Microsoft Sans Serif" w:eastAsiaTheme="minorHAnsi"/>
          <w:sz w:val="20"/>
          <w:szCs w:val="20"/>
        </w:rPr>
        <w:t>aj</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zabilježen</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koj</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su se u studiji faze </w:t>
      </w:r>
      <w:r>
        <w:rPr>
          <w:rFonts w:ascii="Microsoft Sans Serif" w:hAnsi="Microsoft Sans Serif" w:cs="Microsoft Sans Serif" w:eastAsiaTheme="minorHAnsi"/>
          <w:sz w:val="20"/>
          <w:szCs w:val="20"/>
        </w:rPr>
        <w:t>III</w:t>
      </w:r>
      <w:r>
        <w:rPr>
          <w:rFonts w:ascii="Microsoft Sans Serif" w:hAnsi="Microsoft Sans Serif" w:cs="Microsoft Sans Serif" w:eastAsiaTheme="minorHAnsi"/>
          <w:sz w:val="20"/>
          <w:szCs w:val="20"/>
          <w:lang w:val="mk-MK"/>
        </w:rPr>
        <w:t xml:space="preserve"> </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pojavlјival</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mk-MK"/>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u 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w:t>
      </w:r>
      <w:r>
        <w:rPr>
          <w:rFonts w:ascii="Microsoft Sans Serif" w:hAnsi="Microsoft Sans Serif" w:cs="Microsoft Sans Serif" w:eastAsiaTheme="minorHAnsi"/>
          <w:sz w:val="20"/>
          <w:szCs w:val="20"/>
          <w:lang w:val="sr-Cyrl-RS"/>
        </w:rPr>
        <w:t xml:space="preserve">nu </w:t>
      </w:r>
      <w:r>
        <w:rPr>
          <w:rFonts w:ascii="Microsoft Sans Serif" w:hAnsi="Microsoft Sans Serif" w:cs="Microsoft Sans Serif" w:eastAsiaTheme="minorHAnsi"/>
          <w:sz w:val="20"/>
          <w:szCs w:val="20"/>
        </w:rPr>
        <w:t>grup</w:t>
      </w:r>
      <w:r>
        <w:rPr>
          <w:rFonts w:ascii="Microsoft Sans Serif" w:hAnsi="Microsoft Sans Serif" w:cs="Microsoft Sans Serif" w:eastAsiaTheme="minorHAnsi"/>
          <w:sz w:val="20"/>
          <w:szCs w:val="20"/>
          <w:lang w:val="sr-Cyrl-RS"/>
        </w:rPr>
        <w:t xml:space="preserve">u,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(76.8%), </w:t>
      </w:r>
      <w:r>
        <w:rPr>
          <w:rFonts w:ascii="Microsoft Sans Serif" w:hAnsi="Microsoft Sans Serif" w:cs="Microsoft Sans Serif" w:eastAsiaTheme="minorHAnsi"/>
          <w:sz w:val="20"/>
          <w:szCs w:val="20"/>
        </w:rPr>
        <w:t>trombocitopenija</w:t>
      </w:r>
      <w:r>
        <w:rPr>
          <w:rFonts w:ascii="Microsoft Sans Serif" w:hAnsi="Microsoft Sans Serif" w:cs="Microsoft Sans Serif" w:eastAsiaTheme="minorHAnsi"/>
          <w:sz w:val="20"/>
          <w:szCs w:val="20"/>
          <w:lang w:val="sr-Cyrl-RS"/>
        </w:rPr>
        <w:t xml:space="preserve"> (46.4%), </w:t>
      </w:r>
      <w:r>
        <w:rPr>
          <w:rFonts w:ascii="Microsoft Sans Serif" w:hAnsi="Microsoft Sans Serif" w:cs="Microsoft Sans Serif" w:eastAsiaTheme="minorHAnsi"/>
          <w:sz w:val="20"/>
          <w:szCs w:val="20"/>
        </w:rPr>
        <w:t>dijareja</w:t>
      </w:r>
      <w:r>
        <w:rPr>
          <w:rFonts w:ascii="Microsoft Sans Serif" w:hAnsi="Microsoft Sans Serif" w:cs="Microsoft Sans Serif" w:eastAsiaTheme="minorHAnsi"/>
          <w:sz w:val="20"/>
          <w:szCs w:val="20"/>
          <w:lang w:val="sr-Cyrl-RS"/>
        </w:rPr>
        <w:t xml:space="preserve"> (34,8%), </w:t>
      </w:r>
      <w:r>
        <w:rPr>
          <w:rFonts w:ascii="Microsoft Sans Serif" w:hAnsi="Microsoft Sans Serif" w:cs="Microsoft Sans Serif" w:eastAsiaTheme="minorHAnsi"/>
          <w:sz w:val="20"/>
          <w:szCs w:val="20"/>
        </w:rPr>
        <w:t>konstipacija</w:t>
      </w:r>
      <w:r>
        <w:rPr>
          <w:rFonts w:ascii="Microsoft Sans Serif" w:hAnsi="Microsoft Sans Serif" w:cs="Microsoft Sans Serif" w:eastAsiaTheme="minorHAnsi"/>
          <w:sz w:val="20"/>
          <w:szCs w:val="20"/>
          <w:lang w:val="sr-Cyrl-RS"/>
        </w:rPr>
        <w:t xml:space="preserve"> (19,6%), </w:t>
      </w:r>
      <w:r>
        <w:rPr>
          <w:rFonts w:ascii="Microsoft Sans Serif" w:hAnsi="Microsoft Sans Serif" w:cs="Microsoft Sans Serif" w:eastAsiaTheme="minorHAnsi"/>
          <w:sz w:val="20"/>
          <w:szCs w:val="20"/>
        </w:rPr>
        <w:t>mu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nina</w:t>
      </w:r>
      <w:r>
        <w:rPr>
          <w:rFonts w:ascii="Microsoft Sans Serif" w:hAnsi="Microsoft Sans Serif" w:cs="Microsoft Sans Serif" w:eastAsiaTheme="minorHAnsi"/>
          <w:sz w:val="20"/>
          <w:szCs w:val="20"/>
          <w:lang w:val="sr-Cyrl-RS"/>
        </w:rPr>
        <w:t xml:space="preserve"> (19,6%), </w:t>
      </w:r>
      <w:r>
        <w:rPr>
          <w:rFonts w:ascii="Microsoft Sans Serif" w:hAnsi="Microsoft Sans Serif" w:cs="Microsoft Sans Serif" w:eastAsiaTheme="minorHAnsi"/>
          <w:sz w:val="20"/>
          <w:szCs w:val="20"/>
        </w:rPr>
        <w:t>pruritus</w:t>
      </w:r>
      <w:r>
        <w:rPr>
          <w:rFonts w:ascii="Microsoft Sans Serif" w:hAnsi="Microsoft Sans Serif" w:cs="Microsoft Sans Serif" w:eastAsiaTheme="minorHAnsi"/>
          <w:sz w:val="20"/>
          <w:szCs w:val="20"/>
          <w:lang w:val="sr-Cyrl-RS"/>
        </w:rPr>
        <w:t xml:space="preserve"> (25,4%), </w:t>
      </w:r>
      <w:r>
        <w:rPr>
          <w:rFonts w:ascii="Microsoft Sans Serif" w:hAnsi="Microsoft Sans Serif" w:cs="Microsoft Sans Serif" w:eastAsiaTheme="minorHAnsi"/>
          <w:sz w:val="20"/>
          <w:szCs w:val="20"/>
        </w:rPr>
        <w:t>osip</w:t>
      </w:r>
      <w:r>
        <w:rPr>
          <w:rFonts w:ascii="Microsoft Sans Serif" w:hAnsi="Microsoft Sans Serif" w:cs="Microsoft Sans Serif" w:eastAsiaTheme="minorHAnsi"/>
          <w:sz w:val="20"/>
          <w:szCs w:val="20"/>
          <w:lang w:val="sr-Cyrl-RS"/>
        </w:rPr>
        <w:t xml:space="preserve"> (18,1%), </w:t>
      </w:r>
      <w:r>
        <w:rPr>
          <w:rFonts w:ascii="Microsoft Sans Serif" w:hAnsi="Microsoft Sans Serif" w:cs="Microsoft Sans Serif" w:eastAsiaTheme="minorHAnsi"/>
          <w:sz w:val="20"/>
          <w:szCs w:val="20"/>
        </w:rPr>
        <w:t>umor</w:t>
      </w:r>
      <w:r>
        <w:rPr>
          <w:rFonts w:ascii="Microsoft Sans Serif" w:hAnsi="Microsoft Sans Serif" w:cs="Microsoft Sans Serif" w:eastAsiaTheme="minorHAnsi"/>
          <w:sz w:val="20"/>
          <w:szCs w:val="20"/>
          <w:lang w:val="sr-Cyrl-RS"/>
        </w:rPr>
        <w:t xml:space="preserve"> (18,1%)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spazam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(16,7%)</w:t>
      </w:r>
    </w:p>
    <w:p w14:paraId="27C21722">
      <w:pPr>
        <w:widowControl w:val="0"/>
        <w:tabs>
          <w:tab w:val="clear" w:pos="284"/>
        </w:tabs>
        <w:rPr>
          <w:rFonts w:ascii="Microsoft Sans Serif" w:hAnsi="Microsoft Sans Serif" w:cs="Microsoft Sans Serif" w:eastAsiaTheme="minorHAnsi"/>
          <w:sz w:val="20"/>
          <w:szCs w:val="20"/>
          <w:lang w:val="sr-Cyrl-RS"/>
        </w:rPr>
      </w:pPr>
    </w:p>
    <w:p w14:paraId="5BFE3A3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Mantle</w:t>
      </w:r>
      <w:r>
        <w:rPr>
          <w:rFonts w:ascii="Microsoft Sans Serif" w:hAnsi="Microsoft Sans Serif" w:cs="Microsoft Sans Serif" w:eastAsiaTheme="minorHAnsi"/>
          <w:i/>
          <w:sz w:val="20"/>
          <w:szCs w:val="20"/>
          <w:lang w:val="sr-Cyrl-RS"/>
        </w:rPr>
        <w:t xml:space="preserve"> ć</w:t>
      </w:r>
      <w:r>
        <w:rPr>
          <w:rFonts w:ascii="Microsoft Sans Serif" w:hAnsi="Microsoft Sans Serif" w:cs="Microsoft Sans Serif" w:eastAsiaTheme="minorHAnsi"/>
          <w:i/>
          <w:sz w:val="20"/>
          <w:szCs w:val="20"/>
        </w:rPr>
        <w:t>elijski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limfom</w:t>
      </w:r>
    </w:p>
    <w:p w14:paraId="430CE33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Sveukupni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bezbjednosni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profil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mantle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zasniva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podacima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ukupno</w:t>
      </w:r>
      <w:r>
        <w:rPr>
          <w:rFonts w:ascii="Microsoft Sans Serif" w:hAnsi="Microsoft Sans Serif" w:cs="Microsoft Sans Serif" w:eastAsiaTheme="minorHAnsi"/>
          <w:sz w:val="20"/>
          <w:szCs w:val="20"/>
          <w:lang w:val="sr-Cyrl-RS"/>
        </w:rPr>
        <w:t xml:space="preserve"> 254 </w:t>
      </w:r>
      <w:r>
        <w:rPr>
          <w:rFonts w:ascii="Microsoft Sans Serif" w:hAnsi="Microsoft Sans Serif" w:cs="Microsoft Sans Serif" w:eastAsiaTheme="minorHAnsi"/>
          <w:sz w:val="20"/>
          <w:szCs w:val="20"/>
        </w:rPr>
        <w:t>pacijenta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randomizovano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kontrolisano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MCL</w:t>
      </w:r>
      <w:r>
        <w:rPr>
          <w:rFonts w:ascii="Microsoft Sans Serif" w:hAnsi="Microsoft Sans Serif" w:cs="Microsoft Sans Serif" w:eastAsiaTheme="minorHAnsi"/>
          <w:sz w:val="20"/>
          <w:szCs w:val="20"/>
          <w:lang w:val="sr-Cyrl-RS"/>
        </w:rPr>
        <w:t xml:space="preserve">-002 </w:t>
      </w:r>
      <w:r>
        <w:rPr>
          <w:rFonts w:ascii="Microsoft Sans Serif" w:hAnsi="Microsoft Sans Serif" w:cs="Microsoft Sans Serif" w:eastAsiaTheme="minorHAnsi"/>
          <w:sz w:val="20"/>
          <w:szCs w:val="20"/>
        </w:rPr>
        <w:t>faze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5.1). </w:t>
      </w:r>
      <w:r>
        <w:rPr>
          <w:rFonts w:ascii="Microsoft Sans Serif" w:hAnsi="Microsoft Sans Serif" w:cs="Microsoft Sans Serif" w:eastAsiaTheme="minorHAnsi"/>
          <w:sz w:val="20"/>
          <w:szCs w:val="20"/>
        </w:rPr>
        <w:t>Osim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tabeli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prikazane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dodatne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MCL</w:t>
      </w:r>
      <w:r>
        <w:rPr>
          <w:rFonts w:ascii="Microsoft Sans Serif" w:hAnsi="Microsoft Sans Serif" w:cs="Microsoft Sans Serif" w:eastAsiaTheme="minorHAnsi"/>
          <w:sz w:val="20"/>
          <w:szCs w:val="20"/>
          <w:lang w:val="sr-Cyrl-RS"/>
        </w:rPr>
        <w:t>-001.</w:t>
      </w:r>
    </w:p>
    <w:p w14:paraId="36776DC9">
      <w:pPr>
        <w:widowControl w:val="0"/>
        <w:tabs>
          <w:tab w:val="clear" w:pos="284"/>
        </w:tabs>
        <w:rPr>
          <w:rFonts w:ascii="Microsoft Sans Serif" w:hAnsi="Microsoft Sans Serif" w:cs="Microsoft Sans Serif" w:eastAsiaTheme="minorHAnsi"/>
          <w:sz w:val="20"/>
          <w:szCs w:val="20"/>
          <w:lang w:val="sr-Cyrl-RS"/>
        </w:rPr>
      </w:pPr>
    </w:p>
    <w:p w14:paraId="6074AF0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MCL</w:t>
      </w:r>
      <w:r>
        <w:rPr>
          <w:rFonts w:ascii="Microsoft Sans Serif" w:hAnsi="Microsoft Sans Serif" w:cs="Microsoft Sans Serif" w:eastAsiaTheme="minorHAnsi"/>
          <w:sz w:val="20"/>
          <w:szCs w:val="20"/>
          <w:lang w:val="sr-Cyrl-RS"/>
        </w:rPr>
        <w:t>-002 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razlikom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najmanje</w:t>
      </w:r>
      <w:r>
        <w:rPr>
          <w:rFonts w:ascii="Microsoft Sans Serif" w:hAnsi="Microsoft Sans Serif" w:cs="Microsoft Sans Serif" w:eastAsiaTheme="minorHAnsi"/>
          <w:sz w:val="20"/>
          <w:szCs w:val="20"/>
          <w:lang w:val="sr-Cyrl-RS"/>
        </w:rPr>
        <w:t xml:space="preserve"> 2</w:t>
      </w:r>
    </w:p>
    <w:p w14:paraId="776AC24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procentna boda) u grupi liječenoj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v-SE"/>
        </w:rPr>
        <w:t xml:space="preserve"> kontroln</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lang w:val="sv-SE"/>
        </w:rPr>
        <w:t xml:space="preserve"> grup</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lang w:val="sv-SE"/>
        </w:rPr>
        <w:t xml:space="preserve"> bila su:</w:t>
      </w:r>
    </w:p>
    <w:p w14:paraId="55AB3258">
      <w:pPr>
        <w:pStyle w:val="21"/>
        <w:numPr>
          <w:ilvl w:val="0"/>
          <w:numId w:val="14"/>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rPr>
        <w:t>neutropenija (3,6%)</w:t>
      </w:r>
      <w:r>
        <w:rPr>
          <w:rFonts w:ascii="Microsoft Sans Serif" w:hAnsi="Microsoft Sans Serif" w:cs="Microsoft Sans Serif"/>
          <w:sz w:val="20"/>
          <w:szCs w:val="20"/>
          <w:lang w:val="mk-MK"/>
        </w:rPr>
        <w:t>,</w:t>
      </w:r>
    </w:p>
    <w:p w14:paraId="23B74831">
      <w:pPr>
        <w:pStyle w:val="21"/>
        <w:numPr>
          <w:ilvl w:val="0"/>
          <w:numId w:val="14"/>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rPr>
        <w:t>plućna embolija (3,6%)</w:t>
      </w:r>
      <w:r>
        <w:rPr>
          <w:rFonts w:ascii="Microsoft Sans Serif" w:hAnsi="Microsoft Sans Serif" w:cs="Microsoft Sans Serif"/>
          <w:sz w:val="20"/>
          <w:szCs w:val="20"/>
          <w:lang w:val="mk-MK"/>
        </w:rPr>
        <w:t>,</w:t>
      </w:r>
    </w:p>
    <w:p w14:paraId="49593AB2">
      <w:pPr>
        <w:pStyle w:val="21"/>
        <w:numPr>
          <w:ilvl w:val="0"/>
          <w:numId w:val="14"/>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rPr>
        <w:t>dijareja (3,6%)</w:t>
      </w:r>
      <w:r>
        <w:rPr>
          <w:rFonts w:ascii="Microsoft Sans Serif" w:hAnsi="Microsoft Sans Serif" w:cs="Microsoft Sans Serif"/>
          <w:sz w:val="20"/>
          <w:szCs w:val="20"/>
          <w:lang w:val="mk-MK"/>
        </w:rPr>
        <w:t>.</w:t>
      </w:r>
    </w:p>
    <w:p w14:paraId="620D8E7E">
      <w:pPr>
        <w:widowControl w:val="0"/>
        <w:tabs>
          <w:tab w:val="clear" w:pos="284"/>
        </w:tabs>
        <w:rPr>
          <w:rFonts w:ascii="Microsoft Sans Serif" w:hAnsi="Microsoft Sans Serif" w:cs="Microsoft Sans Serif" w:eastAsiaTheme="minorHAnsi"/>
          <w:sz w:val="20"/>
          <w:szCs w:val="20"/>
        </w:rPr>
      </w:pPr>
    </w:p>
    <w:p w14:paraId="7F2D8FA8">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Najčešće zabilježena neželјena dejstva koja su se u studiji MCL-002 javlјale češće u grupi koja je primala lenalidomid </w:t>
      </w:r>
      <w:r>
        <w:rPr>
          <w:rFonts w:ascii="Microsoft Sans Serif" w:hAnsi="Microsoft Sans Serif" w:cs="Microsoft Sans Serif" w:eastAsiaTheme="minorHAnsi"/>
          <w:sz w:val="20"/>
          <w:szCs w:val="20"/>
          <w:lang w:val="mk-MK"/>
        </w:rPr>
        <w:t>u odnosu na</w:t>
      </w:r>
      <w:r>
        <w:rPr>
          <w:rFonts w:ascii="Microsoft Sans Serif" w:hAnsi="Microsoft Sans Serif" w:cs="Microsoft Sans Serif" w:eastAsiaTheme="minorHAnsi"/>
          <w:sz w:val="20"/>
          <w:szCs w:val="20"/>
        </w:rPr>
        <w:t xml:space="preserve"> kontroln</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grup</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bila su: neutropenija (50,9%), anemija (28,7%), dijareja (22,8%), umor (21,0%), konstipacija (17,4%), pireksija (16,8%) i osip (uklјučujući alergijski dermatitis) (16,2%).</w:t>
      </w:r>
    </w:p>
    <w:p w14:paraId="11ED2DCC">
      <w:pPr>
        <w:widowControl w:val="0"/>
        <w:tabs>
          <w:tab w:val="clear" w:pos="284"/>
        </w:tabs>
        <w:rPr>
          <w:rFonts w:ascii="Microsoft Sans Serif" w:hAnsi="Microsoft Sans Serif" w:cs="Microsoft Sans Serif" w:eastAsiaTheme="minorHAnsi"/>
          <w:sz w:val="20"/>
          <w:szCs w:val="20"/>
        </w:rPr>
      </w:pPr>
    </w:p>
    <w:p w14:paraId="5302B80F">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U studiji MCL-002 zabilježeno je sveukupno očigledno povećanje broja preuranjenih smrti (unutar 20 nedelјa). Pacijenti sa velikim opterećenjem tumorskom masom na početku, izloženi su većem riziku od preuranjene smrti; 16/81 (20%) preuranjenih smrtnih slučajeva bilo je u grupi koja je primala lenalidomid, a 2/28 (7%) preuranjenih smrtnih slučajeva u kontrolnoj grupi. Unutar 52 nedelјe te brojke iznosile su 32/81 (39,5%) odnosno 6/28 (21%) (pogledati dio 5.1).</w:t>
      </w:r>
    </w:p>
    <w:p w14:paraId="2A5C0632">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Tokom 1. ciklusa liječenja obustavlјena je terapija </w:t>
      </w:r>
      <w:r>
        <w:rPr>
          <w:rFonts w:ascii="Microsoft Sans Serif" w:hAnsi="Microsoft Sans Serif" w:cs="Microsoft Sans Serif" w:eastAsiaTheme="minorHAnsi"/>
          <w:sz w:val="20"/>
          <w:szCs w:val="20"/>
          <w:lang w:val="mk-MK"/>
        </w:rPr>
        <w:t>za</w:t>
      </w:r>
      <w:r>
        <w:rPr>
          <w:rFonts w:ascii="Microsoft Sans Serif" w:hAnsi="Microsoft Sans Serif" w:cs="Microsoft Sans Serif" w:eastAsiaTheme="minorHAnsi"/>
          <w:sz w:val="20"/>
          <w:szCs w:val="20"/>
        </w:rPr>
        <w:t xml:space="preserve"> 11/81 (14%) pacijenata sa velikim opterećenjem tumorskom masom u grupi koja je primala lenalidomid </w:t>
      </w:r>
      <w:r>
        <w:rPr>
          <w:rFonts w:ascii="Microsoft Sans Serif" w:hAnsi="Microsoft Sans Serif" w:cs="Microsoft Sans Serif" w:eastAsiaTheme="minorHAnsi"/>
          <w:sz w:val="20"/>
          <w:szCs w:val="20"/>
          <w:lang w:val="mk-MK"/>
        </w:rPr>
        <w:t>u odnosu na</w:t>
      </w:r>
      <w:r>
        <w:rPr>
          <w:rFonts w:ascii="Microsoft Sans Serif" w:hAnsi="Microsoft Sans Serif" w:cs="Microsoft Sans Serif" w:eastAsiaTheme="minorHAnsi"/>
          <w:sz w:val="20"/>
          <w:szCs w:val="20"/>
        </w:rPr>
        <w:t xml:space="preserve"> 1/28 (4%) u kontrolnoj grupi. Glavni razlog </w:t>
      </w:r>
      <w:r>
        <w:rPr>
          <w:rFonts w:ascii="Microsoft Sans Serif" w:hAnsi="Microsoft Sans Serif" w:cs="Microsoft Sans Serif" w:eastAsiaTheme="minorHAnsi"/>
          <w:sz w:val="20"/>
          <w:szCs w:val="20"/>
          <w:lang w:val="mk-MK"/>
        </w:rPr>
        <w:t xml:space="preserve">za </w:t>
      </w:r>
      <w:r>
        <w:rPr>
          <w:rFonts w:ascii="Microsoft Sans Serif" w:hAnsi="Microsoft Sans Serif" w:cs="Microsoft Sans Serif" w:eastAsiaTheme="minorHAnsi"/>
          <w:sz w:val="20"/>
          <w:szCs w:val="20"/>
        </w:rPr>
        <w:t>obustave liječenja kod pacijenata sa velikim opterećenjem tumorskom masom tokom 1. ciklusa u grupi liječenoj lenalidomidom bili su neželјeni događaji; 7/11 (64%). Veliko opterećenje tumorskom masom definisano je kao najmanje jedna lezija sa ≥5 cm u prečniku ili 3 lezije sa ≥3 cm u prečniku.</w:t>
      </w:r>
    </w:p>
    <w:p w14:paraId="27667179">
      <w:pPr>
        <w:widowControl w:val="0"/>
        <w:tabs>
          <w:tab w:val="clear" w:pos="284"/>
        </w:tabs>
        <w:rPr>
          <w:rFonts w:ascii="Microsoft Sans Serif" w:hAnsi="Microsoft Sans Serif" w:cs="Microsoft Sans Serif"/>
          <w:sz w:val="20"/>
          <w:szCs w:val="20"/>
        </w:rPr>
      </w:pPr>
    </w:p>
    <w:p w14:paraId="201C0979">
      <w:pPr>
        <w:widowControl w:val="0"/>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Folikularni limfom</w:t>
      </w:r>
    </w:p>
    <w:p w14:paraId="6EA42A9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Ukupni sigurnosni profil lenalidomida u kombinaciji sa rituksimabom kod pacijenata sa prethodno liječenim folikularnim limfomom zasnovan je na podacima iz randomiz</w:t>
      </w:r>
      <w:r>
        <w:rPr>
          <w:rFonts w:ascii="Microsoft Sans Serif" w:hAnsi="Microsoft Sans Serif" w:cs="Microsoft Sans Serif"/>
          <w:sz w:val="20"/>
          <w:szCs w:val="20"/>
          <w:lang w:val="sr-Cyrl-RS"/>
        </w:rPr>
        <w:t>ov</w:t>
      </w:r>
      <w:r>
        <w:rPr>
          <w:rFonts w:ascii="Microsoft Sans Serif" w:hAnsi="Microsoft Sans Serif" w:cs="Microsoft Sans Serif"/>
          <w:sz w:val="20"/>
          <w:szCs w:val="20"/>
        </w:rPr>
        <w:t xml:space="preserve">ane, kontrolisane studije </w:t>
      </w:r>
      <w:r>
        <w:rPr>
          <w:rFonts w:ascii="Microsoft Sans Serif" w:hAnsi="Microsoft Sans Serif" w:cs="Microsoft Sans Serif"/>
          <w:sz w:val="20"/>
          <w:szCs w:val="20"/>
          <w:lang w:val="sr-Latn-RS"/>
        </w:rPr>
        <w:t>NHL</w:t>
      </w:r>
      <w:r>
        <w:rPr>
          <w:rFonts w:ascii="Microsoft Sans Serif" w:hAnsi="Microsoft Sans Serif" w:cs="Microsoft Sans Serif"/>
          <w:sz w:val="20"/>
          <w:szCs w:val="20"/>
        </w:rPr>
        <w:t xml:space="preserve">-007 faze 3 </w:t>
      </w:r>
      <w:r>
        <w:rPr>
          <w:rFonts w:ascii="Microsoft Sans Serif" w:hAnsi="Microsoft Sans Serif" w:cs="Microsoft Sans Serif"/>
          <w:sz w:val="20"/>
          <w:szCs w:val="20"/>
          <w:lang w:val="sr-Cyrl-RS"/>
        </w:rPr>
        <w:t>koja je sprovedena na 294 pacijenta</w:t>
      </w:r>
      <w:r>
        <w:rPr>
          <w:rFonts w:ascii="Microsoft Sans Serif" w:hAnsi="Microsoft Sans Serif" w:cs="Microsoft Sans Serif"/>
          <w:sz w:val="20"/>
          <w:szCs w:val="20"/>
        </w:rPr>
        <w:t xml:space="preserve">. Pored toga, neželјena dejstva lijekova iz </w:t>
      </w:r>
      <w:r>
        <w:rPr>
          <w:rFonts w:ascii="Microsoft Sans Serif" w:hAnsi="Microsoft Sans Serif" w:cs="Microsoft Sans Serif"/>
          <w:sz w:val="20"/>
          <w:szCs w:val="20"/>
          <w:lang w:val="sr-Cyrl-RS"/>
        </w:rPr>
        <w:t>dodatne</w:t>
      </w:r>
      <w:r>
        <w:rPr>
          <w:rFonts w:ascii="Microsoft Sans Serif" w:hAnsi="Microsoft Sans Serif" w:cs="Microsoft Sans Serif"/>
          <w:sz w:val="20"/>
          <w:szCs w:val="20"/>
        </w:rPr>
        <w:t xml:space="preserve"> studije NHL-008 uklјučena su u tabelu 5.</w:t>
      </w:r>
    </w:p>
    <w:p w14:paraId="2B03CA10">
      <w:pPr>
        <w:widowControl w:val="0"/>
        <w:tabs>
          <w:tab w:val="clear" w:pos="284"/>
        </w:tabs>
        <w:rPr>
          <w:rFonts w:ascii="Microsoft Sans Serif" w:hAnsi="Microsoft Sans Serif" w:cs="Microsoft Sans Serif"/>
          <w:sz w:val="20"/>
          <w:szCs w:val="20"/>
        </w:rPr>
      </w:pPr>
    </w:p>
    <w:p w14:paraId="4B6B998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Ozbilјne neželјena dejstva koja su najčešće primjećena (sa razlikom od najmanje 1 procentnog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u studiji NHL-007 u grupi </w:t>
      </w:r>
      <w:r>
        <w:rPr>
          <w:rFonts w:ascii="Microsoft Sans Serif" w:hAnsi="Microsoft Sans Serif" w:cs="Microsoft Sans Serif"/>
          <w:sz w:val="20"/>
          <w:szCs w:val="20"/>
          <w:lang w:val="mk-MK"/>
        </w:rPr>
        <w:t xml:space="preserve">koja je dobijala </w:t>
      </w:r>
      <w:r>
        <w:rPr>
          <w:rFonts w:ascii="Microsoft Sans Serif" w:hAnsi="Microsoft Sans Serif" w:cs="Microsoft Sans Serif"/>
          <w:sz w:val="20"/>
          <w:szCs w:val="20"/>
        </w:rPr>
        <w:t xml:space="preserve">lenalidomid/rituksimab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grup</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 xml:space="preserve">koja je dobijala </w:t>
      </w:r>
      <w:r>
        <w:rPr>
          <w:rFonts w:ascii="Microsoft Sans Serif" w:hAnsi="Microsoft Sans Serif" w:cs="Microsoft Sans Serif"/>
          <w:sz w:val="20"/>
          <w:szCs w:val="20"/>
        </w:rPr>
        <w:t>placebo/rituksimab bila su:</w:t>
      </w:r>
    </w:p>
    <w:p w14:paraId="79EEE34E">
      <w:pPr>
        <w:pStyle w:val="21"/>
        <w:numPr>
          <w:ilvl w:val="0"/>
          <w:numId w:val="15"/>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f</w:t>
      </w:r>
      <w:r>
        <w:rPr>
          <w:rFonts w:ascii="Microsoft Sans Serif" w:hAnsi="Microsoft Sans Serif" w:cs="Microsoft Sans Serif"/>
          <w:sz w:val="20"/>
          <w:szCs w:val="20"/>
        </w:rPr>
        <w:t>ebrilna neutropenija (2,7%)</w:t>
      </w:r>
      <w:r>
        <w:rPr>
          <w:rFonts w:ascii="Microsoft Sans Serif" w:hAnsi="Microsoft Sans Serif" w:cs="Microsoft Sans Serif"/>
          <w:sz w:val="20"/>
          <w:szCs w:val="20"/>
          <w:lang w:val="mk-MK"/>
        </w:rPr>
        <w:t>,</w:t>
      </w:r>
    </w:p>
    <w:p w14:paraId="5C9317CD">
      <w:pPr>
        <w:pStyle w:val="21"/>
        <w:numPr>
          <w:ilvl w:val="0"/>
          <w:numId w:val="15"/>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lućna embolija (2,7%)</w:t>
      </w:r>
      <w:r>
        <w:rPr>
          <w:rFonts w:ascii="Microsoft Sans Serif" w:hAnsi="Microsoft Sans Serif" w:cs="Microsoft Sans Serif"/>
          <w:sz w:val="20"/>
          <w:szCs w:val="20"/>
          <w:lang w:val="mk-MK"/>
        </w:rPr>
        <w:t>,</w:t>
      </w:r>
    </w:p>
    <w:p w14:paraId="1205060B">
      <w:pPr>
        <w:pStyle w:val="21"/>
        <w:numPr>
          <w:ilvl w:val="0"/>
          <w:numId w:val="15"/>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pneumonija</w:t>
      </w:r>
      <w:r>
        <w:rPr>
          <w:rFonts w:ascii="Microsoft Sans Serif" w:hAnsi="Microsoft Sans Serif" w:cs="Microsoft Sans Serif"/>
          <w:sz w:val="20"/>
          <w:szCs w:val="20"/>
        </w:rPr>
        <w:t xml:space="preserve"> (2,7%)</w:t>
      </w:r>
      <w:r>
        <w:rPr>
          <w:rFonts w:ascii="Microsoft Sans Serif" w:hAnsi="Microsoft Sans Serif" w:cs="Microsoft Sans Serif"/>
          <w:sz w:val="20"/>
          <w:szCs w:val="20"/>
          <w:lang w:val="mk-MK"/>
        </w:rPr>
        <w:t>.</w:t>
      </w:r>
    </w:p>
    <w:p w14:paraId="65C57D0E">
      <w:pPr>
        <w:widowControl w:val="0"/>
        <w:tabs>
          <w:tab w:val="clear" w:pos="284"/>
        </w:tabs>
        <w:rPr>
          <w:rFonts w:ascii="Microsoft Sans Serif" w:hAnsi="Microsoft Sans Serif" w:cs="Microsoft Sans Serif"/>
          <w:sz w:val="20"/>
          <w:szCs w:val="20"/>
        </w:rPr>
      </w:pPr>
    </w:p>
    <w:p w14:paraId="645B709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studiji NHL-007 neželјena dejstva zabilježena češće u grupi</w:t>
      </w:r>
      <w:r>
        <w:rPr>
          <w:rFonts w:ascii="Microsoft Sans Serif" w:hAnsi="Microsoft Sans Serif" w:cs="Microsoft Sans Serif"/>
          <w:sz w:val="20"/>
          <w:szCs w:val="20"/>
          <w:lang w:val="mk-MK"/>
        </w:rPr>
        <w:t xml:space="preserve"> koja je dobijala</w:t>
      </w:r>
      <w:r>
        <w:rPr>
          <w:rFonts w:ascii="Microsoft Sans Serif" w:hAnsi="Microsoft Sans Serif" w:cs="Microsoft Sans Serif"/>
          <w:sz w:val="20"/>
          <w:szCs w:val="20"/>
        </w:rPr>
        <w:t xml:space="preserve"> lenalidomid/rituksimab u </w:t>
      </w:r>
      <w:r>
        <w:rPr>
          <w:rFonts w:ascii="Microsoft Sans Serif" w:hAnsi="Microsoft Sans Serif" w:cs="Microsoft Sans Serif"/>
          <w:sz w:val="20"/>
          <w:szCs w:val="20"/>
          <w:lang w:val="mk-MK"/>
        </w:rPr>
        <w:t>odnosu na grupu koja je dobijala</w:t>
      </w:r>
      <w:r>
        <w:rPr>
          <w:rFonts w:ascii="Microsoft Sans Serif" w:hAnsi="Microsoft Sans Serif" w:cs="Microsoft Sans Serif"/>
          <w:sz w:val="20"/>
          <w:szCs w:val="20"/>
        </w:rPr>
        <w:t xml:space="preserve"> placebo/rituksimab (sa najmanje 2% većom učestalošću između grupa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bila su neutropenija (58,2%), dijareja (30,8%), leukopenija (28,8%), zatvor (21,9%), kašalј (21,9%) i umor (21,9%).</w:t>
      </w:r>
    </w:p>
    <w:p w14:paraId="22FBC114">
      <w:pPr>
        <w:widowControl w:val="0"/>
        <w:tabs>
          <w:tab w:val="clear" w:pos="284"/>
        </w:tabs>
        <w:rPr>
          <w:rFonts w:ascii="Microsoft Sans Serif" w:hAnsi="Microsoft Sans Serif" w:cs="Microsoft Sans Serif"/>
          <w:sz w:val="20"/>
          <w:szCs w:val="20"/>
          <w:lang w:val="sr-Latn-RS"/>
        </w:rPr>
      </w:pPr>
    </w:p>
    <w:p w14:paraId="2F2ADCC8">
      <w:pPr>
        <w:widowControl w:val="0"/>
        <w:tabs>
          <w:tab w:val="clear" w:pos="284"/>
        </w:tabs>
        <w:rPr>
          <w:rFonts w:ascii="Microsoft Sans Serif" w:hAnsi="Microsoft Sans Serif" w:cs="Microsoft Sans Serif" w:eastAsiaTheme="minorHAnsi"/>
          <w:sz w:val="20"/>
          <w:szCs w:val="20"/>
          <w:u w:val="single"/>
          <w:lang w:val="sr-Latn-RS"/>
        </w:rPr>
      </w:pPr>
      <w:r>
        <w:rPr>
          <w:rFonts w:ascii="Microsoft Sans Serif" w:hAnsi="Microsoft Sans Serif" w:cs="Microsoft Sans Serif" w:eastAsiaTheme="minorHAnsi"/>
          <w:sz w:val="20"/>
          <w:szCs w:val="20"/>
          <w:u w:val="single"/>
          <w:lang w:val="sr-Latn-RS"/>
        </w:rPr>
        <w:t>Tabelarni prikaz nežel</w:t>
      </w:r>
      <w:r>
        <w:rPr>
          <w:rFonts w:ascii="Microsoft Sans Serif" w:hAnsi="Microsoft Sans Serif" w:cs="Microsoft Sans Serif" w:eastAsiaTheme="minorHAnsi"/>
          <w:sz w:val="20"/>
          <w:szCs w:val="20"/>
          <w:u w:val="single"/>
        </w:rPr>
        <w:t>ј</w:t>
      </w:r>
      <w:r>
        <w:rPr>
          <w:rFonts w:ascii="Microsoft Sans Serif" w:hAnsi="Microsoft Sans Serif" w:cs="Microsoft Sans Serif" w:eastAsiaTheme="minorHAnsi"/>
          <w:sz w:val="20"/>
          <w:szCs w:val="20"/>
          <w:u w:val="single"/>
          <w:lang w:val="sr-Latn-RS"/>
        </w:rPr>
        <w:t>enih dejstava</w:t>
      </w:r>
    </w:p>
    <w:p w14:paraId="1A64A732">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ena dejstva zabilježena kod pacijenata liječenih lenalidomidom navedene su u nastavku prema</w:t>
      </w:r>
    </w:p>
    <w:p w14:paraId="226EE80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klasifikaciji sistema organa i kategoriji učestalosti. U okviru svake kategorije učestalosti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 su navedena prema opadajućoj ozbil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nosti. Učestalost se definiše kao: veoma često (≥ 1/10), često (≥ 1/100 do &lt; 1/10), povremeno (≥ 1/1000 do &lt; 1/100), rijetko (≥ 1/10000 do &lt; 1/1000), veoma rijetko (&lt; 1/10000), nepoznato (ne može se procijeniti na osnovu dostupnih podataka).</w:t>
      </w:r>
    </w:p>
    <w:p w14:paraId="437D61AE">
      <w:pPr>
        <w:widowControl w:val="0"/>
        <w:tabs>
          <w:tab w:val="clear" w:pos="284"/>
        </w:tabs>
        <w:rPr>
          <w:rFonts w:ascii="Microsoft Sans Serif" w:hAnsi="Microsoft Sans Serif" w:cs="Microsoft Sans Serif" w:eastAsiaTheme="minorHAnsi"/>
          <w:sz w:val="20"/>
          <w:szCs w:val="20"/>
          <w:lang w:val="sv-SE"/>
        </w:rPr>
      </w:pPr>
    </w:p>
    <w:p w14:paraId="13C83D9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U donjim tabelama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 su navedena u okviru odgovarajuće kategorije prema najvećoj</w:t>
      </w:r>
    </w:p>
    <w:p w14:paraId="03EFBD06">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učestalosti zabilježenoj u nekoj od glavnih kliničkih studija.</w:t>
      </w:r>
    </w:p>
    <w:p w14:paraId="1F3349A0">
      <w:pPr>
        <w:widowControl w:val="0"/>
        <w:tabs>
          <w:tab w:val="clear" w:pos="284"/>
        </w:tabs>
        <w:rPr>
          <w:rFonts w:ascii="Microsoft Sans Serif" w:hAnsi="Microsoft Sans Serif" w:cs="Microsoft Sans Serif" w:eastAsiaTheme="minorHAnsi"/>
          <w:sz w:val="20"/>
          <w:szCs w:val="20"/>
          <w:lang w:val="sv-SE"/>
        </w:rPr>
      </w:pPr>
    </w:p>
    <w:p w14:paraId="0D9C4CAE">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Sažeti tabelarni prikaz nežel</w:t>
      </w:r>
      <w:r>
        <w:rPr>
          <w:rFonts w:ascii="Microsoft Sans Serif" w:hAnsi="Microsoft Sans Serif" w:cs="Microsoft Sans Serif" w:eastAsiaTheme="minorHAnsi"/>
          <w:i/>
          <w:sz w:val="20"/>
          <w:szCs w:val="20"/>
        </w:rPr>
        <w:t>ј</w:t>
      </w:r>
      <w:r>
        <w:rPr>
          <w:rFonts w:ascii="Microsoft Sans Serif" w:hAnsi="Microsoft Sans Serif" w:cs="Microsoft Sans Serif" w:eastAsiaTheme="minorHAnsi"/>
          <w:i/>
          <w:sz w:val="20"/>
          <w:szCs w:val="20"/>
          <w:lang w:val="sv-SE"/>
        </w:rPr>
        <w:t>enih dejstava za monoterapiju kod multiplog mijeloma (MM)</w:t>
      </w:r>
    </w:p>
    <w:p w14:paraId="4036629D">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Sljedeća tabela izvedena je iz podataka prikupl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tokom studija u kojima su pacijenti sa</w:t>
      </w:r>
    </w:p>
    <w:p w14:paraId="0171EBBE">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novodijagnostikovanim multiplim mijelomom i </w:t>
      </w:r>
      <w:r>
        <w:rPr>
          <w:rFonts w:ascii="Microsoft Sans Serif" w:hAnsi="Microsoft Sans Serif" w:cs="Microsoft Sans Serif" w:eastAsiaTheme="minorHAnsi"/>
          <w:sz w:val="20"/>
          <w:szCs w:val="20"/>
          <w:lang w:val="mk-MK"/>
        </w:rPr>
        <w:t>koji su bili podvrgnuti</w:t>
      </w:r>
      <w:r>
        <w:rPr>
          <w:rFonts w:ascii="Microsoft Sans Serif" w:hAnsi="Microsoft Sans Serif" w:cs="Microsoft Sans Serif" w:eastAsiaTheme="minorHAnsi"/>
          <w:sz w:val="20"/>
          <w:szCs w:val="20"/>
          <w:lang w:val="sv-SE"/>
        </w:rPr>
        <w:t xml:space="preserve"> autologno</w:t>
      </w:r>
      <w:r>
        <w:rPr>
          <w:rFonts w:ascii="Microsoft Sans Serif" w:hAnsi="Microsoft Sans Serif" w:cs="Microsoft Sans Serif" w:eastAsiaTheme="minorHAnsi"/>
          <w:sz w:val="20"/>
          <w:szCs w:val="20"/>
          <w:lang w:val="sr-Cyrl-RS"/>
        </w:rPr>
        <w:t>j</w:t>
      </w:r>
      <w:r>
        <w:rPr>
          <w:rFonts w:ascii="Microsoft Sans Serif" w:hAnsi="Microsoft Sans Serif" w:cs="Microsoft Sans Serif" w:eastAsiaTheme="minorHAnsi"/>
          <w:sz w:val="20"/>
          <w:szCs w:val="20"/>
          <w:lang w:val="sv-SE"/>
        </w:rPr>
        <w:t xml:space="preserve"> transplantacij</w:t>
      </w:r>
      <w:r>
        <w:rPr>
          <w:rFonts w:ascii="Microsoft Sans Serif" w:hAnsi="Microsoft Sans Serif" w:cs="Microsoft Sans Serif" w:eastAsiaTheme="minorHAnsi"/>
          <w:sz w:val="20"/>
          <w:szCs w:val="20"/>
          <w:lang w:val="sr-Cyrl-RS"/>
        </w:rPr>
        <w:t>i</w:t>
      </w:r>
      <w:r>
        <w:rPr>
          <w:rFonts w:ascii="Microsoft Sans Serif" w:hAnsi="Microsoft Sans Serif" w:cs="Microsoft Sans Serif" w:eastAsiaTheme="minorHAnsi"/>
          <w:sz w:val="20"/>
          <w:szCs w:val="20"/>
          <w:lang w:val="sv-SE"/>
        </w:rPr>
        <w:t xml:space="preserve"> matičnih ćelija liječeni terapijom održavanja lenalidomidom. Podaci nisu bili prilagođeni </w:t>
      </w:r>
      <w:r>
        <w:rPr>
          <w:rFonts w:ascii="Microsoft Sans Serif" w:hAnsi="Microsoft Sans Serif" w:cs="Microsoft Sans Serif" w:eastAsiaTheme="minorHAnsi"/>
          <w:sz w:val="20"/>
          <w:szCs w:val="20"/>
          <w:lang w:val="mk-MK"/>
        </w:rPr>
        <w:t>prema 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lang w:val="mk-MK"/>
        </w:rPr>
        <w:t>oj dužini terapije</w:t>
      </w:r>
      <w:r>
        <w:rPr>
          <w:rFonts w:ascii="Microsoft Sans Serif" w:hAnsi="Microsoft Sans Serif" w:cs="Microsoft Sans Serif" w:eastAsiaTheme="minorHAnsi"/>
          <w:sz w:val="20"/>
          <w:szCs w:val="20"/>
          <w:lang w:val="sv-SE"/>
        </w:rPr>
        <w:t xml:space="preserve"> u grupama koje su </w:t>
      </w:r>
      <w:r>
        <w:rPr>
          <w:rFonts w:ascii="Microsoft Sans Serif" w:hAnsi="Microsoft Sans Serif" w:cs="Microsoft Sans Serif" w:eastAsiaTheme="minorHAnsi"/>
          <w:sz w:val="20"/>
          <w:szCs w:val="20"/>
          <w:lang w:val="mk-MK"/>
        </w:rPr>
        <w:t>dobijale</w:t>
      </w:r>
      <w:r>
        <w:rPr>
          <w:rFonts w:ascii="Microsoft Sans Serif" w:hAnsi="Microsoft Sans Serif" w:cs="Microsoft Sans Serif" w:eastAsiaTheme="minorHAnsi"/>
          <w:sz w:val="20"/>
          <w:szCs w:val="20"/>
          <w:lang w:val="sv-SE"/>
        </w:rPr>
        <w:t xml:space="preserve"> lenalidomid do progresije bolesti u odnosu na grupe koje su </w:t>
      </w:r>
      <w:r>
        <w:rPr>
          <w:rFonts w:ascii="Microsoft Sans Serif" w:hAnsi="Microsoft Sans Serif" w:cs="Microsoft Sans Serif" w:eastAsiaTheme="minorHAnsi"/>
          <w:sz w:val="20"/>
          <w:szCs w:val="20"/>
          <w:lang w:val="mk-MK"/>
        </w:rPr>
        <w:t>dobijale</w:t>
      </w:r>
      <w:r>
        <w:rPr>
          <w:rFonts w:ascii="Microsoft Sans Serif" w:hAnsi="Microsoft Sans Serif" w:cs="Microsoft Sans Serif" w:eastAsiaTheme="minorHAnsi"/>
          <w:sz w:val="20"/>
          <w:szCs w:val="20"/>
          <w:lang w:val="sv-SE"/>
        </w:rPr>
        <w:t xml:space="preserve"> placebo u pivotalnim studijama multiplog mijeloma (pogledati dio 5.1).</w:t>
      </w:r>
    </w:p>
    <w:p w14:paraId="0A6D8F2D">
      <w:pPr>
        <w:widowControl w:val="0"/>
        <w:tabs>
          <w:tab w:val="clear" w:pos="284"/>
        </w:tabs>
        <w:rPr>
          <w:rFonts w:ascii="Microsoft Sans Serif" w:hAnsi="Microsoft Sans Serif" w:cs="Microsoft Sans Serif"/>
          <w:sz w:val="20"/>
          <w:szCs w:val="20"/>
          <w:lang w:val="sv-SE"/>
        </w:rPr>
      </w:pPr>
    </w:p>
    <w:p w14:paraId="1F368BA1">
      <w:pPr>
        <w:widowControl w:val="0"/>
        <w:tabs>
          <w:tab w:val="clear" w:pos="284"/>
        </w:tabs>
        <w:rPr>
          <w:rFonts w:ascii="Microsoft Sans Serif" w:hAnsi="Microsoft Sans Serif" w:cs="Microsoft Sans Serif" w:eastAsiaTheme="minorHAnsi"/>
          <w:b/>
          <w:sz w:val="20"/>
          <w:szCs w:val="20"/>
          <w:lang w:val="sv-SE"/>
        </w:rPr>
      </w:pPr>
      <w:r>
        <w:rPr>
          <w:rFonts w:ascii="Microsoft Sans Serif" w:hAnsi="Microsoft Sans Serif" w:cs="Microsoft Sans Serif" w:eastAsiaTheme="minorHAnsi"/>
          <w:b/>
          <w:sz w:val="20"/>
          <w:szCs w:val="20"/>
          <w:lang w:val="sv-SE"/>
        </w:rPr>
        <w:t>Tabela 1. Nežel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ena dejstva lijeka prijavl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ena u kliničkim ispitivanjima kod pacijenata sa multiplim mijelomom liječenih terapijom održavanja lenalidomidom</w:t>
      </w:r>
    </w:p>
    <w:tbl>
      <w:tblPr>
        <w:tblStyle w:val="7"/>
        <w:tblW w:w="9854" w:type="dxa"/>
        <w:tblInd w:w="0" w:type="dxa"/>
        <w:tblLayout w:type="fixed"/>
        <w:tblCellMar>
          <w:top w:w="0" w:type="dxa"/>
          <w:left w:w="0" w:type="dxa"/>
          <w:bottom w:w="0" w:type="dxa"/>
          <w:right w:w="0" w:type="dxa"/>
        </w:tblCellMar>
      </w:tblPr>
      <w:tblGrid>
        <w:gridCol w:w="2596"/>
        <w:gridCol w:w="3629"/>
        <w:gridCol w:w="3629"/>
      </w:tblGrid>
      <w:tr w14:paraId="6B499C73">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6B50B42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Klasa sistema organa/ preporučeni termin</w:t>
            </w:r>
          </w:p>
        </w:tc>
        <w:tc>
          <w:tcPr>
            <w:tcW w:w="3629" w:type="dxa"/>
            <w:tcBorders>
              <w:top w:val="single" w:color="000000" w:sz="4" w:space="0"/>
              <w:left w:val="single" w:color="000000" w:sz="4" w:space="0"/>
              <w:bottom w:val="single" w:color="000000" w:sz="4" w:space="0"/>
              <w:right w:val="single" w:color="000000" w:sz="4" w:space="0"/>
            </w:tcBorders>
          </w:tcPr>
          <w:p w14:paraId="121C084C">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bCs/>
                <w:sz w:val="20"/>
                <w:szCs w:val="20"/>
                <w:lang w:val="sr-Cyrl-RS"/>
              </w:rPr>
              <w:t>Sve neželјena dejstva/ učestalost</w:t>
            </w:r>
          </w:p>
        </w:tc>
        <w:tc>
          <w:tcPr>
            <w:tcW w:w="3629" w:type="dxa"/>
            <w:tcBorders>
              <w:top w:val="single" w:color="000000" w:sz="4" w:space="0"/>
              <w:left w:val="single" w:color="000000" w:sz="4" w:space="0"/>
              <w:bottom w:val="single" w:color="000000" w:sz="4" w:space="0"/>
              <w:right w:val="single" w:color="000000" w:sz="4" w:space="0"/>
            </w:tcBorders>
          </w:tcPr>
          <w:p w14:paraId="5877141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eka 3. do 4. stepena/ učestalost</w:t>
            </w:r>
          </w:p>
        </w:tc>
      </w:tr>
      <w:tr w14:paraId="1A87233C">
        <w:tblPrEx>
          <w:tblCellMar>
            <w:top w:w="0" w:type="dxa"/>
            <w:left w:w="0" w:type="dxa"/>
            <w:bottom w:w="0" w:type="dxa"/>
            <w:right w:w="0" w:type="dxa"/>
          </w:tblCellMar>
        </w:tblPrEx>
        <w:trPr>
          <w:trHeight w:val="2894" w:hRule="exact"/>
        </w:trPr>
        <w:tc>
          <w:tcPr>
            <w:tcW w:w="2596" w:type="dxa"/>
            <w:tcBorders>
              <w:top w:val="single" w:color="000000" w:sz="4" w:space="0"/>
              <w:left w:val="single" w:color="000000" w:sz="4" w:space="0"/>
              <w:bottom w:val="single" w:color="000000" w:sz="4" w:space="0"/>
              <w:right w:val="single" w:color="000000" w:sz="4" w:space="0"/>
            </w:tcBorders>
          </w:tcPr>
          <w:p w14:paraId="175A6230">
            <w:pPr>
              <w:widowControl w:val="0"/>
              <w:tabs>
                <w:tab w:val="clear" w:pos="284"/>
              </w:tabs>
              <w:jc w:val="left"/>
              <w:rPr>
                <w:rFonts w:ascii="Microsoft Sans Serif" w:hAnsi="Microsoft Sans Serif" w:cs="Microsoft Sans Serif"/>
                <w:bCs/>
                <w:sz w:val="20"/>
                <w:szCs w:val="20"/>
                <w:lang w:val="sr-Cyrl-RS"/>
              </w:rPr>
            </w:pPr>
          </w:p>
          <w:p w14:paraId="46262F97">
            <w:pPr>
              <w:widowControl w:val="0"/>
              <w:tabs>
                <w:tab w:val="clear" w:pos="284"/>
              </w:tabs>
              <w:jc w:val="left"/>
              <w:rPr>
                <w:rFonts w:ascii="Microsoft Sans Serif" w:hAnsi="Microsoft Sans Serif" w:cs="Microsoft Sans Serif"/>
                <w:bCs/>
                <w:sz w:val="20"/>
                <w:szCs w:val="20"/>
                <w:lang w:val="sr-Cyrl-RS"/>
              </w:rPr>
            </w:pPr>
          </w:p>
          <w:p w14:paraId="0AEEFE15">
            <w:pPr>
              <w:widowControl w:val="0"/>
              <w:tabs>
                <w:tab w:val="clear" w:pos="284"/>
              </w:tabs>
              <w:jc w:val="left"/>
              <w:rPr>
                <w:rFonts w:ascii="Microsoft Sans Serif" w:hAnsi="Microsoft Sans Serif" w:cs="Microsoft Sans Serif"/>
                <w:bCs/>
                <w:sz w:val="20"/>
                <w:szCs w:val="20"/>
                <w:lang w:val="sr-Cyrl-RS"/>
              </w:rPr>
            </w:pPr>
          </w:p>
          <w:p w14:paraId="55BF4E65">
            <w:pPr>
              <w:widowControl w:val="0"/>
              <w:tabs>
                <w:tab w:val="clear" w:pos="284"/>
              </w:tabs>
              <w:jc w:val="left"/>
              <w:rPr>
                <w:rFonts w:ascii="Microsoft Sans Serif" w:hAnsi="Microsoft Sans Serif" w:cs="Microsoft Sans Serif"/>
                <w:bCs/>
                <w:sz w:val="20"/>
                <w:szCs w:val="20"/>
                <w:lang w:val="sr-Cyrl-RS"/>
              </w:rPr>
            </w:pPr>
          </w:p>
          <w:p w14:paraId="74DCCB1B">
            <w:pPr>
              <w:widowControl w:val="0"/>
              <w:tabs>
                <w:tab w:val="clear" w:pos="284"/>
              </w:tabs>
              <w:jc w:val="left"/>
              <w:rPr>
                <w:rFonts w:ascii="Microsoft Sans Serif" w:hAnsi="Microsoft Sans Serif" w:cs="Microsoft Sans Serif"/>
                <w:bCs/>
                <w:sz w:val="20"/>
                <w:szCs w:val="20"/>
                <w:lang w:val="sr-Cyrl-RS"/>
              </w:rPr>
            </w:pPr>
          </w:p>
          <w:p w14:paraId="185B36D8">
            <w:pPr>
              <w:widowControl w:val="0"/>
              <w:tabs>
                <w:tab w:val="clear" w:pos="284"/>
              </w:tabs>
              <w:jc w:val="left"/>
              <w:rPr>
                <w:rFonts w:ascii="Microsoft Sans Serif" w:hAnsi="Microsoft Sans Serif" w:cs="Microsoft Sans Serif"/>
                <w:bCs/>
                <w:sz w:val="20"/>
                <w:szCs w:val="20"/>
                <w:lang w:val="sr-Cyrl-RS"/>
              </w:rPr>
            </w:pPr>
          </w:p>
          <w:p w14:paraId="0FD45D9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3629" w:type="dxa"/>
            <w:tcBorders>
              <w:top w:val="single" w:color="000000" w:sz="4" w:space="0"/>
              <w:left w:val="single" w:color="000000" w:sz="4" w:space="0"/>
              <w:bottom w:val="single" w:color="000000" w:sz="4" w:space="0"/>
              <w:right w:val="single" w:color="000000" w:sz="4" w:space="0"/>
            </w:tcBorders>
          </w:tcPr>
          <w:p w14:paraId="61173E5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3C0BE8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pneumonije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influenca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w:t>
            </w:r>
          </w:p>
          <w:p w14:paraId="2459BF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gastroenteritis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sinuzitis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nazofaringitis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rinitis</w:t>
            </w:r>
          </w:p>
          <w:p w14:paraId="0E262AB3">
            <w:pPr>
              <w:widowControl w:val="0"/>
              <w:tabs>
                <w:tab w:val="clear" w:pos="284"/>
              </w:tabs>
              <w:jc w:val="left"/>
              <w:rPr>
                <w:rFonts w:ascii="Microsoft Sans Serif" w:hAnsi="Microsoft Sans Serif" w:cs="Microsoft Sans Serif"/>
                <w:sz w:val="20"/>
                <w:szCs w:val="20"/>
                <w:u w:val="single" w:color="000000"/>
                <w:lang w:val="sr-Cyrl-RS"/>
              </w:rPr>
            </w:pPr>
          </w:p>
          <w:p w14:paraId="22105FA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93375D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infekcija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infekcija urinarnog 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donjeg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vertAlign w:val="superscript"/>
                <w:lang w:val="sr-Cyrl-RS"/>
              </w:rPr>
              <w:t>◊</w:t>
            </w:r>
          </w:p>
        </w:tc>
        <w:tc>
          <w:tcPr>
            <w:tcW w:w="3629" w:type="dxa"/>
            <w:tcBorders>
              <w:top w:val="single" w:color="000000" w:sz="4" w:space="0"/>
              <w:left w:val="single" w:color="000000" w:sz="4" w:space="0"/>
              <w:bottom w:val="single" w:color="000000" w:sz="4" w:space="0"/>
              <w:right w:val="single" w:color="000000" w:sz="4" w:space="0"/>
            </w:tcBorders>
          </w:tcPr>
          <w:p w14:paraId="763BCA6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ED1F9A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pneumonije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p>
          <w:p w14:paraId="0863B39F">
            <w:pPr>
              <w:widowControl w:val="0"/>
              <w:tabs>
                <w:tab w:val="clear" w:pos="284"/>
              </w:tabs>
              <w:jc w:val="left"/>
              <w:rPr>
                <w:rFonts w:ascii="Microsoft Sans Serif" w:hAnsi="Microsoft Sans Serif" w:cs="Microsoft Sans Serif" w:eastAsiaTheme="minorHAnsi"/>
                <w:sz w:val="20"/>
                <w:szCs w:val="20"/>
                <w:lang w:val="sr-Cyrl-RS"/>
              </w:rPr>
            </w:pPr>
          </w:p>
          <w:p w14:paraId="73EE8B8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16C107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sepsa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donjeg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influenca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gastroenteritis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w:t>
            </w:r>
          </w:p>
          <w:p w14:paraId="49C15FD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herpes zoster</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infekcija</w:t>
            </w:r>
            <w:r>
              <w:rPr>
                <w:rFonts w:ascii="Microsoft Sans Serif" w:hAnsi="Microsoft Sans Serif" w:cs="Microsoft Sans Serif"/>
                <w:sz w:val="20"/>
                <w:szCs w:val="20"/>
                <w:vertAlign w:val="superscript"/>
              </w:rPr>
              <w:t>◊</w:t>
            </w:r>
          </w:p>
        </w:tc>
      </w:tr>
      <w:tr w14:paraId="7E63E05F">
        <w:tblPrEx>
          <w:tblCellMar>
            <w:top w:w="0" w:type="dxa"/>
            <w:left w:w="0" w:type="dxa"/>
            <w:bottom w:w="0" w:type="dxa"/>
            <w:right w:w="0" w:type="dxa"/>
          </w:tblCellMar>
        </w:tblPrEx>
        <w:trPr>
          <w:trHeight w:val="1145" w:hRule="exact"/>
        </w:trPr>
        <w:tc>
          <w:tcPr>
            <w:tcW w:w="2596" w:type="dxa"/>
            <w:tcBorders>
              <w:top w:val="single" w:color="000000" w:sz="4" w:space="0"/>
              <w:left w:val="single" w:color="000000" w:sz="4" w:space="0"/>
              <w:bottom w:val="single" w:color="000000" w:sz="4" w:space="0"/>
              <w:right w:val="single" w:color="000000" w:sz="4" w:space="0"/>
            </w:tcBorders>
          </w:tcPr>
          <w:p w14:paraId="4D5F83F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Neoplazme- benigne, maligne i neodređene (uklјučujući ciste i polipe)</w:t>
            </w:r>
          </w:p>
        </w:tc>
        <w:tc>
          <w:tcPr>
            <w:tcW w:w="3629" w:type="dxa"/>
            <w:tcBorders>
              <w:top w:val="single" w:color="000000" w:sz="4" w:space="0"/>
              <w:left w:val="single" w:color="000000" w:sz="4" w:space="0"/>
              <w:bottom w:val="single" w:color="000000" w:sz="4" w:space="0"/>
              <w:right w:val="single" w:color="000000" w:sz="4" w:space="0"/>
            </w:tcBorders>
          </w:tcPr>
          <w:p w14:paraId="6457A74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1B8256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mijelodisplastični sindrom</w:t>
            </w:r>
            <w:r>
              <w:rPr>
                <w:rFonts w:ascii="Microsoft Sans Serif" w:hAnsi="Microsoft Sans Serif" w:cs="Microsoft Sans Serif"/>
                <w:sz w:val="20"/>
                <w:szCs w:val="20"/>
                <w:vertAlign w:val="superscript"/>
              </w:rPr>
              <w:t>◊,*</w:t>
            </w:r>
          </w:p>
        </w:tc>
        <w:tc>
          <w:tcPr>
            <w:tcW w:w="3629" w:type="dxa"/>
            <w:tcBorders>
              <w:top w:val="single" w:color="000000" w:sz="4" w:space="0"/>
              <w:left w:val="single" w:color="000000" w:sz="4" w:space="0"/>
              <w:bottom w:val="single" w:color="000000" w:sz="4" w:space="0"/>
              <w:right w:val="single" w:color="000000" w:sz="4" w:space="0"/>
            </w:tcBorders>
          </w:tcPr>
          <w:p w14:paraId="607EDFFD">
            <w:pPr>
              <w:widowControl w:val="0"/>
              <w:tabs>
                <w:tab w:val="clear" w:pos="284"/>
              </w:tabs>
              <w:jc w:val="left"/>
              <w:rPr>
                <w:rFonts w:ascii="Microsoft Sans Serif" w:hAnsi="Microsoft Sans Serif" w:cs="Microsoft Sans Serif" w:eastAsiaTheme="minorHAnsi"/>
                <w:sz w:val="20"/>
                <w:szCs w:val="20"/>
              </w:rPr>
            </w:pPr>
          </w:p>
        </w:tc>
      </w:tr>
      <w:tr w14:paraId="2EE869CA">
        <w:tblPrEx>
          <w:tblCellMar>
            <w:top w:w="0" w:type="dxa"/>
            <w:left w:w="0" w:type="dxa"/>
            <w:bottom w:w="0" w:type="dxa"/>
            <w:right w:w="0" w:type="dxa"/>
          </w:tblCellMar>
        </w:tblPrEx>
        <w:trPr>
          <w:trHeight w:val="1717" w:hRule="exact"/>
        </w:trPr>
        <w:tc>
          <w:tcPr>
            <w:tcW w:w="2596" w:type="dxa"/>
            <w:tcBorders>
              <w:top w:val="single" w:color="000000" w:sz="4" w:space="0"/>
              <w:left w:val="single" w:color="000000" w:sz="4" w:space="0"/>
              <w:bottom w:val="single" w:color="000000" w:sz="4" w:space="0"/>
              <w:right w:val="single" w:color="000000" w:sz="4" w:space="0"/>
            </w:tcBorders>
          </w:tcPr>
          <w:p w14:paraId="1D1D7D68">
            <w:pPr>
              <w:widowControl w:val="0"/>
              <w:tabs>
                <w:tab w:val="clear" w:pos="284"/>
              </w:tabs>
              <w:jc w:val="left"/>
              <w:rPr>
                <w:rFonts w:ascii="Microsoft Sans Serif" w:hAnsi="Microsoft Sans Serif" w:cs="Microsoft Sans Serif"/>
                <w:bCs/>
                <w:sz w:val="20"/>
                <w:szCs w:val="20"/>
                <w:lang w:val="sr-Cyrl-RS"/>
              </w:rPr>
            </w:pPr>
          </w:p>
          <w:p w14:paraId="0271B664">
            <w:pPr>
              <w:widowControl w:val="0"/>
              <w:tabs>
                <w:tab w:val="clear" w:pos="284"/>
              </w:tabs>
              <w:jc w:val="left"/>
              <w:rPr>
                <w:rFonts w:ascii="Microsoft Sans Serif" w:hAnsi="Microsoft Sans Serif" w:cs="Microsoft Sans Serif"/>
                <w:bCs/>
                <w:sz w:val="20"/>
                <w:szCs w:val="20"/>
                <w:lang w:val="sr-Cyrl-RS"/>
              </w:rPr>
            </w:pPr>
          </w:p>
          <w:p w14:paraId="56E8D7ED">
            <w:pPr>
              <w:widowControl w:val="0"/>
              <w:tabs>
                <w:tab w:val="clear" w:pos="284"/>
              </w:tabs>
              <w:jc w:val="left"/>
              <w:rPr>
                <w:rFonts w:ascii="Microsoft Sans Serif" w:hAnsi="Microsoft Sans Serif" w:cs="Microsoft Sans Serif"/>
                <w:bCs/>
                <w:sz w:val="20"/>
                <w:szCs w:val="20"/>
                <w:lang w:val="sr-Cyrl-RS"/>
              </w:rPr>
            </w:pPr>
          </w:p>
          <w:p w14:paraId="34CD56D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3629" w:type="dxa"/>
            <w:tcBorders>
              <w:top w:val="single" w:color="000000" w:sz="4" w:space="0"/>
              <w:left w:val="single" w:color="000000" w:sz="4" w:space="0"/>
              <w:bottom w:val="single" w:color="000000" w:sz="4" w:space="0"/>
              <w:right w:val="single" w:color="000000" w:sz="4" w:space="0"/>
            </w:tcBorders>
          </w:tcPr>
          <w:p w14:paraId="448905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r>
              <w:rPr>
                <w:rFonts w:ascii="Microsoft Sans Serif" w:hAnsi="Microsoft Sans Serif" w:cs="Microsoft Sans Serif"/>
                <w:sz w:val="20"/>
                <w:szCs w:val="20"/>
                <w:lang w:val="sr-Cyrl-RS"/>
              </w:rPr>
              <w:t xml:space="preserve"> </w:t>
            </w:r>
          </w:p>
          <w:p w14:paraId="57AC28B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febrilna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limfopenija</w:t>
            </w:r>
          </w:p>
        </w:tc>
        <w:tc>
          <w:tcPr>
            <w:tcW w:w="3629" w:type="dxa"/>
            <w:tcBorders>
              <w:top w:val="single" w:color="000000" w:sz="4" w:space="0"/>
              <w:left w:val="single" w:color="000000" w:sz="4" w:space="0"/>
              <w:bottom w:val="single" w:color="000000" w:sz="4" w:space="0"/>
              <w:right w:val="single" w:color="000000" w:sz="4" w:space="0"/>
            </w:tcBorders>
          </w:tcPr>
          <w:p w14:paraId="02A4123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B5C626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febrilna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limfopenija</w:t>
            </w:r>
          </w:p>
          <w:p w14:paraId="52373A98">
            <w:pPr>
              <w:widowControl w:val="0"/>
              <w:tabs>
                <w:tab w:val="clear" w:pos="284"/>
              </w:tabs>
              <w:jc w:val="left"/>
              <w:rPr>
                <w:rFonts w:ascii="Microsoft Sans Serif" w:hAnsi="Microsoft Sans Serif" w:cs="Microsoft Sans Serif" w:eastAsiaTheme="minorHAnsi"/>
                <w:sz w:val="20"/>
                <w:szCs w:val="20"/>
                <w:lang w:val="sr-Cyrl-RS"/>
              </w:rPr>
            </w:pPr>
          </w:p>
          <w:p w14:paraId="2BCFC6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D0BF5F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pancitopenija</w:t>
            </w:r>
            <w:r>
              <w:rPr>
                <w:rFonts w:ascii="Microsoft Sans Serif" w:hAnsi="Microsoft Sans Serif" w:cs="Microsoft Sans Serif"/>
                <w:sz w:val="20"/>
                <w:szCs w:val="20"/>
                <w:vertAlign w:val="superscript"/>
              </w:rPr>
              <w:t>◊</w:t>
            </w:r>
          </w:p>
        </w:tc>
      </w:tr>
      <w:tr w14:paraId="6BC3037B">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252F286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metabolizma i ishrane</w:t>
            </w:r>
          </w:p>
        </w:tc>
        <w:tc>
          <w:tcPr>
            <w:tcW w:w="3629" w:type="dxa"/>
            <w:tcBorders>
              <w:top w:val="single" w:color="000000" w:sz="4" w:space="0"/>
              <w:left w:val="single" w:color="000000" w:sz="4" w:space="0"/>
              <w:bottom w:val="single" w:color="000000" w:sz="4" w:space="0"/>
              <w:right w:val="single" w:color="000000" w:sz="4" w:space="0"/>
            </w:tcBorders>
          </w:tcPr>
          <w:p w14:paraId="1D2EA05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0CABD3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hipokalemija</w:t>
            </w:r>
          </w:p>
        </w:tc>
        <w:tc>
          <w:tcPr>
            <w:tcW w:w="3629" w:type="dxa"/>
            <w:tcBorders>
              <w:top w:val="single" w:color="000000" w:sz="4" w:space="0"/>
              <w:left w:val="single" w:color="000000" w:sz="4" w:space="0"/>
              <w:bottom w:val="single" w:color="000000" w:sz="4" w:space="0"/>
              <w:right w:val="single" w:color="000000" w:sz="4" w:space="0"/>
            </w:tcBorders>
          </w:tcPr>
          <w:p w14:paraId="1CC8DD7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0E5D2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hipokalemija,</w:t>
            </w:r>
            <w:r>
              <w:rPr>
                <w:rFonts w:ascii="Microsoft Sans Serif" w:hAnsi="Microsoft Sans Serif" w:cs="Microsoft Sans Serif"/>
                <w:sz w:val="20"/>
                <w:szCs w:val="20"/>
                <w:lang w:val="sr-Cyrl-RS"/>
              </w:rPr>
              <w:t xml:space="preserve"> dehidratacija</w:t>
            </w:r>
          </w:p>
        </w:tc>
      </w:tr>
      <w:tr w14:paraId="2234C68B">
        <w:tblPrEx>
          <w:tblCellMar>
            <w:top w:w="0" w:type="dxa"/>
            <w:left w:w="0" w:type="dxa"/>
            <w:bottom w:w="0" w:type="dxa"/>
            <w:right w:w="0" w:type="dxa"/>
          </w:tblCellMar>
        </w:tblPrEx>
        <w:trPr>
          <w:trHeight w:val="1162" w:hRule="atLeast"/>
        </w:trPr>
        <w:tc>
          <w:tcPr>
            <w:tcW w:w="2596" w:type="dxa"/>
            <w:tcBorders>
              <w:top w:val="single" w:color="000000" w:sz="4" w:space="0"/>
              <w:left w:val="single" w:color="000000" w:sz="4" w:space="0"/>
              <w:right w:val="single" w:color="000000" w:sz="4" w:space="0"/>
            </w:tcBorders>
          </w:tcPr>
          <w:p w14:paraId="60B9F536">
            <w:pPr>
              <w:widowControl w:val="0"/>
              <w:tabs>
                <w:tab w:val="clear" w:pos="284"/>
              </w:tabs>
              <w:jc w:val="left"/>
              <w:rPr>
                <w:rFonts w:ascii="Microsoft Sans Serif" w:hAnsi="Microsoft Sans Serif" w:cs="Microsoft Sans Serif"/>
                <w:bCs/>
                <w:sz w:val="20"/>
                <w:szCs w:val="20"/>
                <w:lang w:val="sr-Cyrl-RS"/>
              </w:rPr>
            </w:pPr>
          </w:p>
          <w:p w14:paraId="0C70BB4B">
            <w:pPr>
              <w:widowControl w:val="0"/>
              <w:tabs>
                <w:tab w:val="clear" w:pos="284"/>
              </w:tabs>
              <w:jc w:val="left"/>
              <w:rPr>
                <w:rFonts w:ascii="Microsoft Sans Serif" w:hAnsi="Microsoft Sans Serif" w:cs="Microsoft Sans Serif"/>
                <w:bCs/>
                <w:sz w:val="20"/>
                <w:szCs w:val="20"/>
                <w:lang w:val="sr-Cyrl-RS"/>
              </w:rPr>
            </w:pPr>
          </w:p>
          <w:p w14:paraId="72A6C2C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3629" w:type="dxa"/>
            <w:tcBorders>
              <w:top w:val="single" w:color="000000" w:sz="4" w:space="0"/>
              <w:left w:val="single" w:color="000000" w:sz="4" w:space="0"/>
              <w:right w:val="single" w:color="000000" w:sz="4" w:space="0"/>
            </w:tcBorders>
          </w:tcPr>
          <w:p w14:paraId="028A7D0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5EAFC1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parestezija</w:t>
            </w:r>
          </w:p>
          <w:p w14:paraId="72D4C415">
            <w:pPr>
              <w:widowControl w:val="0"/>
              <w:tabs>
                <w:tab w:val="clear" w:pos="284"/>
              </w:tabs>
              <w:jc w:val="left"/>
              <w:rPr>
                <w:rFonts w:ascii="Microsoft Sans Serif" w:hAnsi="Microsoft Sans Serif" w:cs="Microsoft Sans Serif"/>
                <w:sz w:val="20"/>
                <w:szCs w:val="20"/>
              </w:rPr>
            </w:pPr>
          </w:p>
          <w:p w14:paraId="67735B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F866F5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periferna </w:t>
            </w:r>
            <w:r>
              <w:rPr>
                <w:rFonts w:ascii="Microsoft Sans Serif" w:hAnsi="Microsoft Sans Serif" w:cs="Microsoft Sans Serif"/>
                <w:sz w:val="20"/>
                <w:szCs w:val="20"/>
                <w:lang w:val="sr-Cyrl-RS"/>
              </w:rPr>
              <w:t>neuropatija</w:t>
            </w:r>
            <w:r>
              <w:rPr>
                <w:rFonts w:ascii="Microsoft Sans Serif" w:hAnsi="Microsoft Sans Serif" w:cs="Microsoft Sans Serif"/>
                <w:sz w:val="20"/>
                <w:szCs w:val="20"/>
                <w:vertAlign w:val="superscript"/>
              </w:rPr>
              <w:t>c</w:t>
            </w:r>
          </w:p>
        </w:tc>
        <w:tc>
          <w:tcPr>
            <w:tcW w:w="3629" w:type="dxa"/>
            <w:tcBorders>
              <w:top w:val="single" w:color="000000" w:sz="4" w:space="0"/>
              <w:left w:val="single" w:color="000000" w:sz="4" w:space="0"/>
              <w:right w:val="single" w:color="000000" w:sz="4" w:space="0"/>
            </w:tcBorders>
          </w:tcPr>
          <w:p w14:paraId="736A05D0">
            <w:pPr>
              <w:widowControl w:val="0"/>
              <w:tabs>
                <w:tab w:val="clear" w:pos="284"/>
              </w:tabs>
              <w:jc w:val="left"/>
              <w:rPr>
                <w:rFonts w:ascii="Microsoft Sans Serif" w:hAnsi="Microsoft Sans Serif" w:cs="Microsoft Sans Serif"/>
                <w:sz w:val="20"/>
                <w:szCs w:val="20"/>
                <w:u w:val="single" w:color="000000"/>
                <w:lang w:val="sr-Cyrl-RS"/>
              </w:rPr>
            </w:pPr>
          </w:p>
          <w:p w14:paraId="456DF905">
            <w:pPr>
              <w:widowControl w:val="0"/>
              <w:tabs>
                <w:tab w:val="clear" w:pos="284"/>
              </w:tabs>
              <w:jc w:val="left"/>
              <w:rPr>
                <w:rFonts w:ascii="Microsoft Sans Serif" w:hAnsi="Microsoft Sans Serif" w:cs="Microsoft Sans Serif"/>
                <w:sz w:val="20"/>
                <w:szCs w:val="20"/>
                <w:u w:val="single" w:color="000000"/>
                <w:lang w:val="sr-Cyrl-RS"/>
              </w:rPr>
            </w:pPr>
          </w:p>
          <w:p w14:paraId="26F7036B">
            <w:pPr>
              <w:widowControl w:val="0"/>
              <w:tabs>
                <w:tab w:val="clear" w:pos="284"/>
              </w:tabs>
              <w:jc w:val="left"/>
              <w:rPr>
                <w:rFonts w:ascii="Microsoft Sans Serif" w:hAnsi="Microsoft Sans Serif" w:cs="Microsoft Sans Serif"/>
                <w:sz w:val="20"/>
                <w:szCs w:val="20"/>
                <w:u w:val="single" w:color="000000"/>
                <w:lang w:val="sr-Cyrl-RS"/>
              </w:rPr>
            </w:pPr>
          </w:p>
          <w:p w14:paraId="6D4AE81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DB70B2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r>
      <w:tr w14:paraId="77FC5C19">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7F65FC5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3629" w:type="dxa"/>
            <w:tcBorders>
              <w:top w:val="single" w:color="000000" w:sz="4" w:space="0"/>
              <w:left w:val="single" w:color="000000" w:sz="4" w:space="0"/>
              <w:bottom w:val="single" w:color="000000" w:sz="4" w:space="0"/>
              <w:right w:val="single" w:color="000000" w:sz="4" w:space="0"/>
            </w:tcBorders>
          </w:tcPr>
          <w:p w14:paraId="068E199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4780E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plućna </w:t>
            </w:r>
            <w:r>
              <w:rPr>
                <w:rFonts w:ascii="Microsoft Sans Serif" w:hAnsi="Microsoft Sans Serif" w:cs="Microsoft Sans Serif"/>
                <w:sz w:val="20"/>
                <w:szCs w:val="20"/>
                <w:lang w:val="sr-Cyrl-RS"/>
              </w:rPr>
              <w:t>embolija</w:t>
            </w:r>
            <w:r>
              <w:rPr>
                <w:rFonts w:ascii="Microsoft Sans Serif" w:hAnsi="Microsoft Sans Serif" w:cs="Microsoft Sans Serif"/>
                <w:sz w:val="20"/>
                <w:szCs w:val="20"/>
                <w:vertAlign w:val="superscript"/>
              </w:rPr>
              <w:t>◊,*</w:t>
            </w:r>
          </w:p>
        </w:tc>
        <w:tc>
          <w:tcPr>
            <w:tcW w:w="3629" w:type="dxa"/>
            <w:tcBorders>
              <w:top w:val="single" w:color="000000" w:sz="4" w:space="0"/>
              <w:left w:val="single" w:color="000000" w:sz="4" w:space="0"/>
              <w:bottom w:val="single" w:color="000000" w:sz="4" w:space="0"/>
              <w:right w:val="single" w:color="000000" w:sz="4" w:space="0"/>
            </w:tcBorders>
          </w:tcPr>
          <w:p w14:paraId="5CCC108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BA3DA59">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duboka </w:t>
            </w:r>
            <w:r>
              <w:rPr>
                <w:rFonts w:ascii="Microsoft Sans Serif" w:hAnsi="Microsoft Sans Serif" w:cs="Microsoft Sans Serif"/>
                <w:sz w:val="20"/>
                <w:szCs w:val="20"/>
                <w:lang w:val="sr-Cyrl-RS"/>
              </w:rPr>
              <w:t>venska tromboza</w:t>
            </w:r>
            <w:r>
              <w:rPr>
                <w:rFonts w:ascii="Microsoft Sans Serif" w:hAnsi="Microsoft Sans Serif" w:cs="Microsoft Sans Serif"/>
                <w:sz w:val="20"/>
                <w:szCs w:val="20"/>
                <w:vertAlign w:val="superscript"/>
                <w:lang w:val="sv-SE"/>
              </w:rPr>
              <w:t>^,◊,d</w:t>
            </w:r>
          </w:p>
        </w:tc>
      </w:tr>
      <w:tr w14:paraId="58FC2306">
        <w:tblPrEx>
          <w:tblCellMar>
            <w:top w:w="0" w:type="dxa"/>
            <w:left w:w="0" w:type="dxa"/>
            <w:bottom w:w="0" w:type="dxa"/>
            <w:right w:w="0" w:type="dxa"/>
          </w:tblCellMar>
        </w:tblPrEx>
        <w:trPr>
          <w:trHeight w:val="1192" w:hRule="exact"/>
        </w:trPr>
        <w:tc>
          <w:tcPr>
            <w:tcW w:w="2596" w:type="dxa"/>
            <w:tcBorders>
              <w:top w:val="single" w:color="000000" w:sz="4" w:space="0"/>
              <w:left w:val="single" w:color="000000" w:sz="4" w:space="0"/>
              <w:bottom w:val="single" w:color="000000" w:sz="4" w:space="0"/>
              <w:right w:val="single" w:color="000000" w:sz="4" w:space="0"/>
            </w:tcBorders>
          </w:tcPr>
          <w:p w14:paraId="3CB42EFE">
            <w:pPr>
              <w:widowControl w:val="0"/>
              <w:tabs>
                <w:tab w:val="clear" w:pos="284"/>
              </w:tabs>
              <w:jc w:val="left"/>
              <w:rPr>
                <w:rFonts w:ascii="Microsoft Sans Serif" w:hAnsi="Microsoft Sans Serif" w:cs="Microsoft Sans Serif"/>
                <w:bCs/>
                <w:sz w:val="20"/>
                <w:szCs w:val="20"/>
                <w:lang w:val="sr-Cyrl-RS"/>
              </w:rPr>
            </w:pPr>
          </w:p>
          <w:p w14:paraId="49EF05E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3629" w:type="dxa"/>
            <w:tcBorders>
              <w:top w:val="single" w:color="000000" w:sz="4" w:space="0"/>
              <w:left w:val="single" w:color="000000" w:sz="4" w:space="0"/>
              <w:bottom w:val="single" w:color="000000" w:sz="4" w:space="0"/>
              <w:right w:val="single" w:color="000000" w:sz="4" w:space="0"/>
            </w:tcBorders>
          </w:tcPr>
          <w:p w14:paraId="71C26D9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AF44C8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ј</w:t>
            </w:r>
          </w:p>
          <w:p w14:paraId="1928698E">
            <w:pPr>
              <w:widowControl w:val="0"/>
              <w:tabs>
                <w:tab w:val="clear" w:pos="284"/>
              </w:tabs>
              <w:jc w:val="left"/>
              <w:rPr>
                <w:rFonts w:ascii="Microsoft Sans Serif" w:hAnsi="Microsoft Sans Serif" w:cs="Microsoft Sans Serif" w:eastAsiaTheme="minorHAnsi"/>
                <w:sz w:val="20"/>
                <w:szCs w:val="20"/>
                <w:lang w:val="sr-Cyrl-RS"/>
              </w:rPr>
            </w:pPr>
          </w:p>
          <w:p w14:paraId="3E661A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E22806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rinoreja</w:t>
            </w:r>
          </w:p>
        </w:tc>
        <w:tc>
          <w:tcPr>
            <w:tcW w:w="3629" w:type="dxa"/>
            <w:tcBorders>
              <w:top w:val="single" w:color="000000" w:sz="4" w:space="0"/>
              <w:left w:val="single" w:color="000000" w:sz="4" w:space="0"/>
              <w:bottom w:val="single" w:color="000000" w:sz="4" w:space="0"/>
              <w:right w:val="single" w:color="000000" w:sz="4" w:space="0"/>
            </w:tcBorders>
          </w:tcPr>
          <w:p w14:paraId="78C35B4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9915F2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rPr>
              <w:t>◊</w:t>
            </w:r>
          </w:p>
        </w:tc>
      </w:tr>
      <w:tr w14:paraId="552FD9CD">
        <w:tblPrEx>
          <w:tblCellMar>
            <w:top w:w="0" w:type="dxa"/>
            <w:left w:w="0" w:type="dxa"/>
            <w:bottom w:w="0" w:type="dxa"/>
            <w:right w:w="0" w:type="dxa"/>
          </w:tblCellMar>
        </w:tblPrEx>
        <w:trPr>
          <w:trHeight w:val="1407" w:hRule="exact"/>
        </w:trPr>
        <w:tc>
          <w:tcPr>
            <w:tcW w:w="2596" w:type="dxa"/>
            <w:tcBorders>
              <w:top w:val="single" w:color="000000" w:sz="4" w:space="0"/>
              <w:left w:val="single" w:color="000000" w:sz="4" w:space="0"/>
              <w:bottom w:val="single" w:color="000000" w:sz="4" w:space="0"/>
              <w:right w:val="single" w:color="000000" w:sz="4" w:space="0"/>
            </w:tcBorders>
          </w:tcPr>
          <w:p w14:paraId="449D55BA">
            <w:pPr>
              <w:widowControl w:val="0"/>
              <w:tabs>
                <w:tab w:val="clear" w:pos="284"/>
              </w:tabs>
              <w:jc w:val="left"/>
              <w:rPr>
                <w:rFonts w:ascii="Microsoft Sans Serif" w:hAnsi="Microsoft Sans Serif" w:cs="Microsoft Sans Serif"/>
                <w:bCs/>
                <w:sz w:val="20"/>
                <w:szCs w:val="20"/>
                <w:lang w:val="sr-Cyrl-RS"/>
              </w:rPr>
            </w:pPr>
          </w:p>
          <w:p w14:paraId="0E42A4BB">
            <w:pPr>
              <w:widowControl w:val="0"/>
              <w:tabs>
                <w:tab w:val="clear" w:pos="284"/>
              </w:tabs>
              <w:jc w:val="left"/>
              <w:rPr>
                <w:rFonts w:ascii="Microsoft Sans Serif" w:hAnsi="Microsoft Sans Serif" w:cs="Microsoft Sans Serif"/>
                <w:bCs/>
                <w:sz w:val="20"/>
                <w:szCs w:val="20"/>
                <w:lang w:val="sr-Cyrl-RS"/>
              </w:rPr>
            </w:pPr>
          </w:p>
          <w:p w14:paraId="6994602B">
            <w:pPr>
              <w:widowControl w:val="0"/>
              <w:tabs>
                <w:tab w:val="clear" w:pos="284"/>
              </w:tabs>
              <w:jc w:val="left"/>
              <w:rPr>
                <w:rFonts w:ascii="Microsoft Sans Serif" w:hAnsi="Microsoft Sans Serif" w:cs="Microsoft Sans Serif"/>
                <w:bCs/>
                <w:sz w:val="20"/>
                <w:szCs w:val="20"/>
                <w:lang w:val="sr-Cyrl-RS"/>
              </w:rPr>
            </w:pPr>
          </w:p>
          <w:p w14:paraId="5D51CAF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3629" w:type="dxa"/>
            <w:tcBorders>
              <w:top w:val="single" w:color="000000" w:sz="4" w:space="0"/>
              <w:left w:val="single" w:color="000000" w:sz="4" w:space="0"/>
              <w:bottom w:val="single" w:color="000000" w:sz="4" w:space="0"/>
              <w:right w:val="single" w:color="000000" w:sz="4" w:space="0"/>
            </w:tcBorders>
          </w:tcPr>
          <w:p w14:paraId="25E49D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E81F34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w:t>
            </w:r>
            <w:r>
              <w:rPr>
                <w:rFonts w:ascii="Microsoft Sans Serif" w:hAnsi="Microsoft Sans Serif" w:cs="Microsoft Sans Serif"/>
                <w:sz w:val="20"/>
                <w:szCs w:val="20"/>
                <w:lang w:val="sr-Cyrl-RS"/>
              </w:rPr>
              <w:t>c</w:t>
            </w:r>
            <w:r>
              <w:rPr>
                <w:rFonts w:ascii="Microsoft Sans Serif" w:hAnsi="Microsoft Sans Serif" w:cs="Microsoft Sans Serif"/>
                <w:sz w:val="20"/>
                <w:szCs w:val="20"/>
              </w:rPr>
              <w: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abdominalni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p>
          <w:p w14:paraId="6A5EC72D">
            <w:pPr>
              <w:widowControl w:val="0"/>
              <w:tabs>
                <w:tab w:val="clear" w:pos="284"/>
              </w:tabs>
              <w:jc w:val="left"/>
              <w:rPr>
                <w:rFonts w:ascii="Microsoft Sans Serif" w:hAnsi="Microsoft Sans Serif" w:cs="Microsoft Sans Serif" w:eastAsiaTheme="minorHAnsi"/>
                <w:sz w:val="20"/>
                <w:szCs w:val="20"/>
                <w:lang w:val="sr-Cyrl-RS"/>
              </w:rPr>
            </w:pPr>
          </w:p>
          <w:p w14:paraId="510C082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5A09A5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bol u gornjem abdomenu</w:t>
            </w:r>
          </w:p>
        </w:tc>
        <w:tc>
          <w:tcPr>
            <w:tcW w:w="3629" w:type="dxa"/>
            <w:tcBorders>
              <w:top w:val="single" w:color="000000" w:sz="4" w:space="0"/>
              <w:left w:val="single" w:color="000000" w:sz="4" w:space="0"/>
              <w:bottom w:val="single" w:color="000000" w:sz="4" w:space="0"/>
              <w:right w:val="single" w:color="000000" w:sz="4" w:space="0"/>
            </w:tcBorders>
          </w:tcPr>
          <w:p w14:paraId="0D4E49A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F6C9F8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dijareja, povraćanje, mučnina</w:t>
            </w:r>
          </w:p>
        </w:tc>
      </w:tr>
      <w:tr w14:paraId="4A14F9DF">
        <w:tblPrEx>
          <w:tblCellMar>
            <w:top w:w="0" w:type="dxa"/>
            <w:left w:w="0" w:type="dxa"/>
            <w:bottom w:w="0" w:type="dxa"/>
            <w:right w:w="0" w:type="dxa"/>
          </w:tblCellMar>
        </w:tblPrEx>
        <w:trPr>
          <w:trHeight w:val="577" w:hRule="exact"/>
        </w:trPr>
        <w:tc>
          <w:tcPr>
            <w:tcW w:w="2596" w:type="dxa"/>
            <w:tcBorders>
              <w:top w:val="single" w:color="000000" w:sz="4" w:space="0"/>
              <w:left w:val="single" w:color="000000" w:sz="4" w:space="0"/>
              <w:bottom w:val="single" w:color="000000" w:sz="4" w:space="0"/>
              <w:right w:val="single" w:color="000000" w:sz="4" w:space="0"/>
            </w:tcBorders>
          </w:tcPr>
          <w:p w14:paraId="0D79441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Hepatobilijarni poremećaji</w:t>
            </w:r>
          </w:p>
        </w:tc>
        <w:tc>
          <w:tcPr>
            <w:tcW w:w="3629" w:type="dxa"/>
            <w:tcBorders>
              <w:top w:val="single" w:color="000000" w:sz="4" w:space="0"/>
              <w:left w:val="single" w:color="000000" w:sz="4" w:space="0"/>
              <w:bottom w:val="single" w:color="000000" w:sz="4" w:space="0"/>
              <w:right w:val="single" w:color="000000" w:sz="4" w:space="0"/>
            </w:tcBorders>
          </w:tcPr>
          <w:p w14:paraId="0035A37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4CBAF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rPr>
              <w:t>bnormalni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p>
        </w:tc>
        <w:tc>
          <w:tcPr>
            <w:tcW w:w="3629" w:type="dxa"/>
            <w:tcBorders>
              <w:top w:val="single" w:color="000000" w:sz="4" w:space="0"/>
              <w:left w:val="single" w:color="000000" w:sz="4" w:space="0"/>
              <w:bottom w:val="single" w:color="000000" w:sz="4" w:space="0"/>
              <w:right w:val="single" w:color="000000" w:sz="4" w:space="0"/>
            </w:tcBorders>
          </w:tcPr>
          <w:p w14:paraId="352989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58C7F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abnormalni testovi funkcije jetre</w:t>
            </w:r>
          </w:p>
        </w:tc>
      </w:tr>
      <w:tr w14:paraId="4A1A18FA">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21C2B82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kože i potkožnog tkiva</w:t>
            </w:r>
          </w:p>
        </w:tc>
        <w:tc>
          <w:tcPr>
            <w:tcW w:w="3629" w:type="dxa"/>
            <w:tcBorders>
              <w:top w:val="single" w:color="000000" w:sz="4" w:space="0"/>
              <w:left w:val="single" w:color="000000" w:sz="4" w:space="0"/>
              <w:bottom w:val="single" w:color="000000" w:sz="4" w:space="0"/>
              <w:right w:val="single" w:color="000000" w:sz="4" w:space="0"/>
            </w:tcBorders>
          </w:tcPr>
          <w:p w14:paraId="461E94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E40E78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suvo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p>
        </w:tc>
        <w:tc>
          <w:tcPr>
            <w:tcW w:w="3629" w:type="dxa"/>
            <w:tcBorders>
              <w:top w:val="single" w:color="000000" w:sz="4" w:space="0"/>
              <w:left w:val="single" w:color="000000" w:sz="4" w:space="0"/>
              <w:bottom w:val="single" w:color="000000" w:sz="4" w:space="0"/>
              <w:right w:val="single" w:color="000000" w:sz="4" w:space="0"/>
            </w:tcBorders>
          </w:tcPr>
          <w:p w14:paraId="3AFFF83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8E1663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osip, svrab</w:t>
            </w:r>
          </w:p>
        </w:tc>
      </w:tr>
      <w:tr w14:paraId="3AF258AC">
        <w:tblPrEx>
          <w:tblCellMar>
            <w:top w:w="0" w:type="dxa"/>
            <w:left w:w="0" w:type="dxa"/>
            <w:bottom w:w="0" w:type="dxa"/>
            <w:right w:w="0" w:type="dxa"/>
          </w:tblCellMar>
        </w:tblPrEx>
        <w:trPr>
          <w:trHeight w:val="1274" w:hRule="exact"/>
        </w:trPr>
        <w:tc>
          <w:tcPr>
            <w:tcW w:w="2596" w:type="dxa"/>
            <w:tcBorders>
              <w:top w:val="single" w:color="000000" w:sz="4" w:space="0"/>
              <w:left w:val="single" w:color="000000" w:sz="4" w:space="0"/>
              <w:bottom w:val="single" w:color="000000" w:sz="4" w:space="0"/>
              <w:right w:val="single" w:color="000000" w:sz="4" w:space="0"/>
            </w:tcBorders>
          </w:tcPr>
          <w:p w14:paraId="3C1D0B17">
            <w:pPr>
              <w:widowControl w:val="0"/>
              <w:tabs>
                <w:tab w:val="clear" w:pos="284"/>
              </w:tabs>
              <w:jc w:val="left"/>
              <w:rPr>
                <w:rFonts w:ascii="Microsoft Sans Serif" w:hAnsi="Microsoft Sans Serif" w:cs="Microsoft Sans Serif"/>
                <w:bCs/>
                <w:sz w:val="20"/>
                <w:szCs w:val="20"/>
                <w:lang w:val="sr-Cyrl-RS"/>
              </w:rPr>
            </w:pPr>
          </w:p>
          <w:p w14:paraId="48C2F12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mišićno- koštanog sistema i vezivnog tkiva</w:t>
            </w:r>
          </w:p>
        </w:tc>
        <w:tc>
          <w:tcPr>
            <w:tcW w:w="3629" w:type="dxa"/>
            <w:tcBorders>
              <w:top w:val="single" w:color="000000" w:sz="4" w:space="0"/>
              <w:left w:val="single" w:color="000000" w:sz="4" w:space="0"/>
              <w:bottom w:val="single" w:color="000000" w:sz="4" w:space="0"/>
              <w:right w:val="single" w:color="000000" w:sz="4" w:space="0"/>
            </w:tcBorders>
          </w:tcPr>
          <w:p w14:paraId="79AB252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5BE741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spazam</w:t>
            </w:r>
            <w:r>
              <w:rPr>
                <w:rFonts w:ascii="Microsoft Sans Serif" w:hAnsi="Microsoft Sans Serif" w:cs="Microsoft Sans Serif"/>
                <w:sz w:val="20"/>
                <w:szCs w:val="20"/>
                <w:lang w:val="sr-Cyrl-RS"/>
              </w:rPr>
              <w:t xml:space="preserve"> mišića</w:t>
            </w:r>
          </w:p>
          <w:p w14:paraId="66792FB6">
            <w:pPr>
              <w:widowControl w:val="0"/>
              <w:tabs>
                <w:tab w:val="clear" w:pos="284"/>
              </w:tabs>
              <w:jc w:val="left"/>
              <w:rPr>
                <w:rFonts w:ascii="Microsoft Sans Serif" w:hAnsi="Microsoft Sans Serif" w:cs="Microsoft Sans Serif" w:eastAsiaTheme="minorHAnsi"/>
                <w:sz w:val="20"/>
                <w:szCs w:val="20"/>
                <w:lang w:val="sr-Cyrl-RS"/>
              </w:rPr>
            </w:pPr>
          </w:p>
          <w:p w14:paraId="5228354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B90CEA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mijalgija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kostima</w:t>
            </w:r>
          </w:p>
        </w:tc>
        <w:tc>
          <w:tcPr>
            <w:tcW w:w="3629" w:type="dxa"/>
            <w:tcBorders>
              <w:top w:val="single" w:color="000000" w:sz="4" w:space="0"/>
              <w:left w:val="single" w:color="000000" w:sz="4" w:space="0"/>
              <w:bottom w:val="single" w:color="000000" w:sz="4" w:space="0"/>
              <w:right w:val="single" w:color="000000" w:sz="4" w:space="0"/>
            </w:tcBorders>
          </w:tcPr>
          <w:p w14:paraId="2D5542D9">
            <w:pPr>
              <w:widowControl w:val="0"/>
              <w:tabs>
                <w:tab w:val="clear" w:pos="284"/>
              </w:tabs>
              <w:jc w:val="left"/>
              <w:rPr>
                <w:rFonts w:ascii="Microsoft Sans Serif" w:hAnsi="Microsoft Sans Serif" w:cs="Microsoft Sans Serif" w:eastAsiaTheme="minorHAnsi"/>
                <w:sz w:val="20"/>
                <w:szCs w:val="20"/>
                <w:lang w:val="sr-Cyrl-RS"/>
              </w:rPr>
            </w:pPr>
          </w:p>
        </w:tc>
      </w:tr>
      <w:tr w14:paraId="7A31C13E">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7E40902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Opšti poremećaji i reakcije na mestu primjene</w:t>
            </w:r>
          </w:p>
        </w:tc>
        <w:tc>
          <w:tcPr>
            <w:tcW w:w="3629" w:type="dxa"/>
            <w:tcBorders>
              <w:top w:val="single" w:color="000000" w:sz="4" w:space="0"/>
              <w:left w:val="single" w:color="000000" w:sz="4" w:space="0"/>
              <w:bottom w:val="single" w:color="000000" w:sz="4" w:space="0"/>
              <w:right w:val="single" w:color="000000" w:sz="4" w:space="0"/>
            </w:tcBorders>
          </w:tcPr>
          <w:p w14:paraId="0DE727E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7F3570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umor,</w:t>
            </w:r>
            <w:r>
              <w:rPr>
                <w:rFonts w:ascii="Microsoft Sans Serif" w:hAnsi="Microsoft Sans Serif" w:cs="Microsoft Sans Serif"/>
                <w:sz w:val="20"/>
                <w:szCs w:val="20"/>
                <w:lang w:val="sr-Cyrl-RS"/>
              </w:rPr>
              <w:t xml:space="preserve"> astenija, pireksija</w:t>
            </w:r>
          </w:p>
        </w:tc>
        <w:tc>
          <w:tcPr>
            <w:tcW w:w="3629" w:type="dxa"/>
            <w:tcBorders>
              <w:top w:val="single" w:color="000000" w:sz="4" w:space="0"/>
              <w:left w:val="single" w:color="000000" w:sz="4" w:space="0"/>
              <w:bottom w:val="single" w:color="000000" w:sz="4" w:space="0"/>
              <w:right w:val="single" w:color="000000" w:sz="4" w:space="0"/>
            </w:tcBorders>
          </w:tcPr>
          <w:p w14:paraId="4D5EC6F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804C62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umor, astenija</w:t>
            </w:r>
          </w:p>
        </w:tc>
      </w:tr>
    </w:tbl>
    <w:p w14:paraId="61CF5EE2">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vertAlign w:val="superscript"/>
        </w:rPr>
        <w:t>◊</w:t>
      </w:r>
      <w:r>
        <w:rPr>
          <w:rFonts w:ascii="Microsoft Sans Serif" w:hAnsi="Microsoft Sans Serif" w:cs="Microsoft Sans Serif" w:eastAsiaTheme="minorHAnsi"/>
          <w:sz w:val="20"/>
          <w:szCs w:val="20"/>
          <w:lang w:val="sr-Cyrl-RS"/>
        </w:rPr>
        <w:t xml:space="preserve"> neželјena dejstva</w:t>
      </w:r>
      <w:r>
        <w:rPr>
          <w:rFonts w:ascii="Microsoft Sans Serif" w:hAnsi="Microsoft Sans Serif" w:cs="Microsoft Sans Serif" w:eastAsiaTheme="minorHAnsi"/>
          <w:sz w:val="20"/>
          <w:szCs w:val="20"/>
        </w:rPr>
        <w:t xml:space="preserve"> zabilježena u kliničkim ispitivanjima kao ozbilјna neželјena dejstva kod pacijenata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 multiplim mijelomom koji su bili podvrgnuti autolognoj transplantaciji matičnih ćelija</w:t>
      </w:r>
    </w:p>
    <w:p w14:paraId="6B77EB93">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 xml:space="preserve"> o</w:t>
      </w:r>
      <w:r>
        <w:rPr>
          <w:rFonts w:ascii="Microsoft Sans Serif" w:hAnsi="Microsoft Sans Serif" w:cs="Microsoft Sans Serif" w:eastAsiaTheme="minorHAnsi"/>
          <w:sz w:val="20"/>
          <w:szCs w:val="20"/>
          <w:lang w:val="sv-SE"/>
        </w:rPr>
        <w:t>dnosi se samo na ozbil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na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w:t>
      </w:r>
    </w:p>
    <w:p w14:paraId="729560AF">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^Pogledati dio 4.8 Opis odabranih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dejstava</w:t>
      </w:r>
    </w:p>
    <w:p w14:paraId="26CCDE4A">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p</w:t>
      </w:r>
      <w:r>
        <w:rPr>
          <w:rFonts w:ascii="Microsoft Sans Serif" w:hAnsi="Microsoft Sans Serif" w:cs="Microsoft Sans Serif" w:eastAsiaTheme="minorHAnsi"/>
          <w:sz w:val="20"/>
          <w:szCs w:val="20"/>
          <w:lang w:val="sv-SE"/>
        </w:rPr>
        <w:t>neumonije" je kombinovani pojam za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ene događaje koji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učuje sljedeće preporučene pojmove: bronhopneumonija, lobarna pneumonija, pneumonija koju uzrokuje </w:t>
      </w:r>
      <w:r>
        <w:rPr>
          <w:rFonts w:ascii="Microsoft Sans Serif" w:hAnsi="Microsoft Sans Serif" w:cs="Microsoft Sans Serif" w:eastAsiaTheme="minorHAnsi"/>
          <w:i/>
          <w:sz w:val="20"/>
          <w:szCs w:val="20"/>
          <w:lang w:val="sv-SE"/>
        </w:rPr>
        <w:t>Pneumocystis jirovecii</w:t>
      </w:r>
      <w:r>
        <w:rPr>
          <w:rFonts w:ascii="Microsoft Sans Serif" w:hAnsi="Microsoft Sans Serif" w:cs="Microsoft Sans Serif" w:eastAsiaTheme="minorHAnsi"/>
          <w:sz w:val="20"/>
          <w:szCs w:val="20"/>
          <w:lang w:val="sv-SE"/>
        </w:rPr>
        <w:t>, pneumonija, pneumonija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koju uzrokuje </w:t>
      </w:r>
      <w:r>
        <w:rPr>
          <w:rFonts w:ascii="Microsoft Sans Serif" w:hAnsi="Microsoft Sans Serif" w:cs="Microsoft Sans Serif" w:eastAsiaTheme="minorHAnsi"/>
          <w:i/>
          <w:sz w:val="20"/>
          <w:szCs w:val="20"/>
          <w:lang w:val="sv-SE"/>
        </w:rPr>
        <w:t>Klebsiella, Legionella</w:t>
      </w:r>
      <w:r>
        <w:rPr>
          <w:rFonts w:ascii="Microsoft Sans Serif" w:hAnsi="Microsoft Sans Serif" w:cs="Microsoft Sans Serif" w:eastAsiaTheme="minorHAnsi"/>
          <w:sz w:val="20"/>
          <w:szCs w:val="20"/>
          <w:lang w:val="sv-SE"/>
        </w:rPr>
        <w:t>, mikoplazmatska pneumonija, pneumokokna pneumonija, streptokokna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pneumonija, virusna pneumonija, poremećaj funkcije pluća, pneumonitis</w:t>
      </w:r>
    </w:p>
    <w:p w14:paraId="1C78747B">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b</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s</w:t>
      </w:r>
      <w:r>
        <w:rPr>
          <w:rFonts w:ascii="Microsoft Sans Serif" w:hAnsi="Microsoft Sans Serif" w:cs="Microsoft Sans Serif" w:eastAsiaTheme="minorHAnsi"/>
          <w:sz w:val="20"/>
          <w:szCs w:val="20"/>
          <w:lang w:val="sv-SE"/>
        </w:rPr>
        <w:t>epsa" je kombinovani pojam za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ene događaje koji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učuje sljedeće preporučene pojmove: bakterijska sepsa,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pneumokokna sepsa, septički šok, stafilokokna sepsa</w:t>
      </w:r>
    </w:p>
    <w:p w14:paraId="541963FB">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c</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p</w:t>
      </w:r>
      <w:r>
        <w:rPr>
          <w:rFonts w:ascii="Microsoft Sans Serif" w:hAnsi="Microsoft Sans Serif" w:cs="Microsoft Sans Serif" w:eastAsiaTheme="minorHAnsi"/>
          <w:sz w:val="20"/>
          <w:szCs w:val="20"/>
          <w:lang w:val="sv-SE"/>
        </w:rPr>
        <w:t>eriferna neuropatija" je kombinovani pojam za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ene događaje koji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učuje sljedeće preporučene pojmove: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periferna neuropatija, periferna senzorna neuropatija, polineuropatija</w:t>
      </w:r>
    </w:p>
    <w:p w14:paraId="6D1D711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d</w:t>
      </w:r>
      <w:r>
        <w:rPr>
          <w:rFonts w:ascii="Microsoft Sans Serif" w:hAnsi="Microsoft Sans Serif" w:cs="Microsoft Sans Serif" w:eastAsiaTheme="minorHAnsi"/>
          <w:sz w:val="20"/>
          <w:szCs w:val="20"/>
          <w:lang w:val="sv-SE"/>
        </w:rPr>
        <w:t>uboka venska tromboza" je kombinovani pojam za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 koja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učuja sljedeće preporučene pojmove: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duboka venska tromboza, tromboza, venska tromboza</w:t>
      </w:r>
    </w:p>
    <w:p w14:paraId="1D88888D">
      <w:pPr>
        <w:widowControl w:val="0"/>
        <w:tabs>
          <w:tab w:val="clear" w:pos="284"/>
        </w:tabs>
        <w:rPr>
          <w:rFonts w:ascii="Microsoft Sans Serif" w:hAnsi="Microsoft Sans Serif" w:cs="Microsoft Sans Serif" w:eastAsiaTheme="minorHAnsi"/>
          <w:sz w:val="20"/>
          <w:szCs w:val="20"/>
          <w:lang w:val="sv-SE"/>
        </w:rPr>
      </w:pPr>
    </w:p>
    <w:p w14:paraId="19EB532E">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Sažeti tabelarni prikaz nežel</w:t>
      </w:r>
      <w:r>
        <w:rPr>
          <w:rFonts w:ascii="Microsoft Sans Serif" w:hAnsi="Microsoft Sans Serif" w:cs="Microsoft Sans Serif" w:eastAsiaTheme="minorHAnsi"/>
          <w:i/>
          <w:sz w:val="20"/>
          <w:szCs w:val="20"/>
        </w:rPr>
        <w:t>ј</w:t>
      </w:r>
      <w:r>
        <w:rPr>
          <w:rFonts w:ascii="Microsoft Sans Serif" w:hAnsi="Microsoft Sans Serif" w:cs="Microsoft Sans Serif" w:eastAsiaTheme="minorHAnsi"/>
          <w:i/>
          <w:sz w:val="20"/>
          <w:szCs w:val="20"/>
          <w:lang w:val="sv-SE"/>
        </w:rPr>
        <w:t>enih dejstava za kombinovanu terapiju kod multiplog mijeloma</w:t>
      </w:r>
    </w:p>
    <w:p w14:paraId="73E2C9E6">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Sljedeća tabela izvedena je iz podataka prikupl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enih tokom studija u kojima je multipli mijelom liječen kombinovanom terapijom. Podaci pivotalnih studija multiplog mijeloma nisu bili prilagođeni </w:t>
      </w:r>
      <w:r>
        <w:rPr>
          <w:rFonts w:ascii="Microsoft Sans Serif" w:hAnsi="Microsoft Sans Serif" w:cs="Microsoft Sans Serif" w:eastAsiaTheme="minorHAnsi"/>
          <w:sz w:val="20"/>
          <w:szCs w:val="20"/>
          <w:lang w:val="mk-MK"/>
        </w:rPr>
        <w:t>prema v</w:t>
      </w:r>
      <w:r>
        <w:rPr>
          <w:rFonts w:ascii="Microsoft Sans Serif" w:hAnsi="Microsoft Sans Serif" w:cs="Microsoft Sans Serif" w:eastAsiaTheme="minorHAnsi"/>
          <w:sz w:val="20"/>
          <w:szCs w:val="20"/>
          <w:lang w:val="sr-Cyrl-RS"/>
        </w:rPr>
        <w:t>ećoj dužini terapije</w:t>
      </w:r>
      <w:r>
        <w:rPr>
          <w:rFonts w:ascii="Microsoft Sans Serif" w:hAnsi="Microsoft Sans Serif" w:cs="Microsoft Sans Serif" w:eastAsiaTheme="minorHAnsi"/>
          <w:sz w:val="20"/>
          <w:szCs w:val="20"/>
          <w:lang w:val="sv-SE"/>
        </w:rPr>
        <w:t xml:space="preserve"> u grupama koje su primale lenalidomid do progresije bolesti u odnosu na one koje su primale komparator (pogledati dio 5.1).</w:t>
      </w:r>
    </w:p>
    <w:p w14:paraId="5E68739D">
      <w:pPr>
        <w:widowControl w:val="0"/>
        <w:tabs>
          <w:tab w:val="clear" w:pos="284"/>
        </w:tabs>
        <w:rPr>
          <w:rFonts w:ascii="Microsoft Sans Serif" w:hAnsi="Microsoft Sans Serif" w:cs="Microsoft Sans Serif" w:eastAsiaTheme="minorHAnsi"/>
          <w:sz w:val="20"/>
          <w:szCs w:val="20"/>
          <w:lang w:val="sv-SE"/>
        </w:rPr>
      </w:pPr>
    </w:p>
    <w:p w14:paraId="68284000">
      <w:pPr>
        <w:widowControl w:val="0"/>
        <w:tabs>
          <w:tab w:val="clear" w:pos="284"/>
        </w:tabs>
        <w:rPr>
          <w:rFonts w:ascii="Microsoft Sans Serif" w:hAnsi="Microsoft Sans Serif" w:cs="Microsoft Sans Serif" w:eastAsiaTheme="minorHAnsi"/>
          <w:b/>
          <w:sz w:val="20"/>
          <w:szCs w:val="20"/>
          <w:lang w:val="sv-SE"/>
        </w:rPr>
      </w:pPr>
      <w:r>
        <w:rPr>
          <w:rFonts w:ascii="Microsoft Sans Serif" w:hAnsi="Microsoft Sans Serif" w:cs="Microsoft Sans Serif" w:eastAsiaTheme="minorHAnsi"/>
          <w:b/>
          <w:sz w:val="20"/>
          <w:szCs w:val="20"/>
          <w:lang w:val="sv-SE"/>
        </w:rPr>
        <w:t>Tabela 2. Nežel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ena dejstva lijeka prijavl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ene u kliničkim studijama kod pacijenata sa multiplim mijelomom liječenih lenalidomidom u kombinaciji sa</w:t>
      </w:r>
      <w:r>
        <w:rPr>
          <w:rFonts w:ascii="Microsoft Sans Serif" w:hAnsi="Microsoft Sans Serif" w:cs="Microsoft Sans Serif" w:eastAsiaTheme="minorHAnsi"/>
          <w:b/>
          <w:sz w:val="20"/>
          <w:szCs w:val="20"/>
          <w:lang w:val="sr-Cyrl-RS"/>
        </w:rPr>
        <w:t xml:space="preserve"> bortezomib i deksametazon,</w:t>
      </w:r>
      <w:r>
        <w:rPr>
          <w:rFonts w:ascii="Microsoft Sans Serif" w:hAnsi="Microsoft Sans Serif" w:cs="Microsoft Sans Serif" w:eastAsiaTheme="minorHAnsi"/>
          <w:b/>
          <w:sz w:val="20"/>
          <w:szCs w:val="20"/>
          <w:lang w:val="sv-SE"/>
        </w:rPr>
        <w:t xml:space="preserve"> deksametazonom, ili sa melfalanom i prednizonom</w:t>
      </w:r>
    </w:p>
    <w:tbl>
      <w:tblPr>
        <w:tblStyle w:val="7"/>
        <w:tblW w:w="9854" w:type="dxa"/>
        <w:tblInd w:w="99" w:type="dxa"/>
        <w:tblLayout w:type="fixed"/>
        <w:tblCellMar>
          <w:top w:w="0" w:type="dxa"/>
          <w:left w:w="0" w:type="dxa"/>
          <w:bottom w:w="0" w:type="dxa"/>
          <w:right w:w="0" w:type="dxa"/>
        </w:tblCellMar>
      </w:tblPr>
      <w:tblGrid>
        <w:gridCol w:w="2054"/>
        <w:gridCol w:w="4433"/>
        <w:gridCol w:w="3367"/>
      </w:tblGrid>
      <w:tr w14:paraId="1379C143">
        <w:tblPrEx>
          <w:tblCellMar>
            <w:top w:w="0" w:type="dxa"/>
            <w:left w:w="0" w:type="dxa"/>
            <w:bottom w:w="0" w:type="dxa"/>
            <w:right w:w="0" w:type="dxa"/>
          </w:tblCellMar>
        </w:tblPrEx>
        <w:trPr>
          <w:trHeight w:val="770" w:hRule="exact"/>
        </w:trPr>
        <w:tc>
          <w:tcPr>
            <w:tcW w:w="2054" w:type="dxa"/>
            <w:tcBorders>
              <w:top w:val="single" w:color="000000" w:sz="4" w:space="0"/>
              <w:left w:val="single" w:color="000000" w:sz="4" w:space="0"/>
              <w:bottom w:val="single" w:color="000000" w:sz="4" w:space="0"/>
              <w:right w:val="single" w:color="000000" w:sz="4" w:space="0"/>
            </w:tcBorders>
          </w:tcPr>
          <w:p w14:paraId="6B2C24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Klasa sistema organa/ preporučeni termin</w:t>
            </w:r>
          </w:p>
        </w:tc>
        <w:tc>
          <w:tcPr>
            <w:tcW w:w="4433" w:type="dxa"/>
            <w:tcBorders>
              <w:top w:val="single" w:color="000000" w:sz="4" w:space="0"/>
              <w:left w:val="single" w:color="000000" w:sz="4" w:space="0"/>
              <w:bottom w:val="single" w:color="000000" w:sz="4" w:space="0"/>
              <w:right w:val="single" w:color="000000" w:sz="4" w:space="0"/>
            </w:tcBorders>
          </w:tcPr>
          <w:p w14:paraId="177D6C8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Sve neželјena dejstva/ učestalost</w:t>
            </w:r>
          </w:p>
        </w:tc>
        <w:tc>
          <w:tcPr>
            <w:tcW w:w="3367" w:type="dxa"/>
            <w:tcBorders>
              <w:top w:val="single" w:color="000000" w:sz="4" w:space="0"/>
              <w:left w:val="single" w:color="000000" w:sz="4" w:space="0"/>
              <w:bottom w:val="single" w:color="000000" w:sz="4" w:space="0"/>
              <w:right w:val="single" w:color="000000" w:sz="4" w:space="0"/>
            </w:tcBorders>
          </w:tcPr>
          <w:p w14:paraId="41B9E4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3. do 4. stepena/ učestalost</w:t>
            </w:r>
          </w:p>
        </w:tc>
      </w:tr>
      <w:tr w14:paraId="660CBDC0">
        <w:tblPrEx>
          <w:tblCellMar>
            <w:top w:w="0" w:type="dxa"/>
            <w:left w:w="0" w:type="dxa"/>
            <w:bottom w:w="0" w:type="dxa"/>
            <w:right w:w="0" w:type="dxa"/>
          </w:tblCellMar>
        </w:tblPrEx>
        <w:trPr>
          <w:trHeight w:val="2132" w:hRule="exact"/>
        </w:trPr>
        <w:tc>
          <w:tcPr>
            <w:tcW w:w="2054" w:type="dxa"/>
            <w:tcBorders>
              <w:top w:val="single" w:color="000000" w:sz="4" w:space="0"/>
              <w:left w:val="single" w:color="000000" w:sz="4" w:space="0"/>
              <w:bottom w:val="single" w:color="000000" w:sz="4" w:space="0"/>
              <w:right w:val="single" w:color="000000" w:sz="4" w:space="0"/>
            </w:tcBorders>
          </w:tcPr>
          <w:p w14:paraId="58763B1E">
            <w:pPr>
              <w:widowControl w:val="0"/>
              <w:tabs>
                <w:tab w:val="clear" w:pos="284"/>
              </w:tabs>
              <w:jc w:val="left"/>
              <w:rPr>
                <w:rFonts w:ascii="Microsoft Sans Serif" w:hAnsi="Microsoft Sans Serif" w:cs="Microsoft Sans Serif"/>
                <w:bCs/>
                <w:sz w:val="20"/>
                <w:szCs w:val="20"/>
                <w:lang w:val="sr-Cyrl-RS"/>
              </w:rPr>
            </w:pPr>
          </w:p>
          <w:p w14:paraId="301C0BD9">
            <w:pPr>
              <w:widowControl w:val="0"/>
              <w:tabs>
                <w:tab w:val="clear" w:pos="284"/>
              </w:tabs>
              <w:jc w:val="left"/>
              <w:rPr>
                <w:rFonts w:ascii="Microsoft Sans Serif" w:hAnsi="Microsoft Sans Serif" w:cs="Microsoft Sans Serif"/>
                <w:bCs/>
                <w:sz w:val="20"/>
                <w:szCs w:val="20"/>
                <w:lang w:val="sr-Cyrl-RS"/>
              </w:rPr>
            </w:pPr>
          </w:p>
          <w:p w14:paraId="2A8B3BCF">
            <w:pPr>
              <w:widowControl w:val="0"/>
              <w:tabs>
                <w:tab w:val="clear" w:pos="284"/>
              </w:tabs>
              <w:jc w:val="left"/>
              <w:rPr>
                <w:rFonts w:ascii="Microsoft Sans Serif" w:hAnsi="Microsoft Sans Serif" w:cs="Microsoft Sans Serif"/>
                <w:bCs/>
                <w:sz w:val="20"/>
                <w:szCs w:val="20"/>
                <w:lang w:val="sr-Cyrl-RS"/>
              </w:rPr>
            </w:pPr>
          </w:p>
          <w:p w14:paraId="046489C2">
            <w:pPr>
              <w:widowControl w:val="0"/>
              <w:tabs>
                <w:tab w:val="clear" w:pos="284"/>
              </w:tabs>
              <w:jc w:val="left"/>
              <w:rPr>
                <w:rFonts w:ascii="Microsoft Sans Serif" w:hAnsi="Microsoft Sans Serif" w:cs="Microsoft Sans Serif"/>
                <w:bCs/>
                <w:sz w:val="20"/>
                <w:szCs w:val="20"/>
                <w:lang w:val="sr-Cyrl-RS"/>
              </w:rPr>
            </w:pPr>
          </w:p>
          <w:p w14:paraId="40F7F12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4433" w:type="dxa"/>
            <w:tcBorders>
              <w:top w:val="single" w:color="000000" w:sz="4" w:space="0"/>
              <w:left w:val="single" w:color="000000" w:sz="4" w:space="0"/>
              <w:bottom w:val="single" w:color="000000" w:sz="4" w:space="0"/>
              <w:right w:val="single" w:color="000000" w:sz="4" w:space="0"/>
            </w:tcBorders>
          </w:tcPr>
          <w:p w14:paraId="02EAEF1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09E1EB6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pneumonija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nazofaringitis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rinitis</w:t>
            </w:r>
          </w:p>
          <w:p w14:paraId="3B10261C">
            <w:pPr>
              <w:widowControl w:val="0"/>
              <w:tabs>
                <w:tab w:val="clear" w:pos="284"/>
              </w:tabs>
              <w:jc w:val="left"/>
              <w:rPr>
                <w:rFonts w:ascii="Microsoft Sans Serif" w:hAnsi="Microsoft Sans Serif" w:cs="Microsoft Sans Serif"/>
                <w:sz w:val="20"/>
                <w:szCs w:val="20"/>
                <w:u w:val="single" w:color="000000"/>
                <w:lang w:val="sr-Cyrl-RS"/>
              </w:rPr>
            </w:pPr>
          </w:p>
          <w:p w14:paraId="7592D547">
            <w:pPr>
              <w:widowControl w:val="0"/>
              <w:tabs>
                <w:tab w:val="clear" w:pos="284"/>
              </w:tabs>
              <w:jc w:val="left"/>
              <w:rPr>
                <w:rFonts w:ascii="Microsoft Sans Serif" w:hAnsi="Microsoft Sans Serif" w:cs="Microsoft Sans Serif"/>
                <w:sz w:val="20"/>
                <w:szCs w:val="20"/>
                <w:lang w:val="hr-BA"/>
              </w:rPr>
            </w:pPr>
            <w:r>
              <w:rPr>
                <w:rFonts w:ascii="Microsoft Sans Serif" w:hAnsi="Microsoft Sans Serif" w:cs="Microsoft Sans Serif"/>
                <w:sz w:val="20"/>
                <w:szCs w:val="20"/>
                <w:u w:val="single" w:color="000000"/>
                <w:lang w:val="sr-Cyrl-RS"/>
              </w:rPr>
              <w:t xml:space="preserve">Često </w:t>
            </w:r>
            <w:r>
              <w:rPr>
                <w:rFonts w:ascii="Microsoft Sans Serif" w:hAnsi="Microsoft Sans Serif" w:cs="Microsoft Sans Serif"/>
                <w:sz w:val="20"/>
                <w:szCs w:val="20"/>
                <w:u w:val="single" w:color="000000"/>
                <w:lang w:val="hr-BA"/>
              </w:rPr>
              <w:t xml:space="preserve"> </w:t>
            </w:r>
          </w:p>
          <w:p w14:paraId="1D0D02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sepsa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 infekcija pluća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urinarnog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s</w:t>
            </w:r>
            <w:r>
              <w:rPr>
                <w:rFonts w:ascii="Microsoft Sans Serif" w:hAnsi="Microsoft Sans Serif" w:cs="Microsoft Sans Serif"/>
                <w:sz w:val="20"/>
                <w:szCs w:val="20"/>
              </w:rPr>
              <w:t>inuzitis</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 xml:space="preserve">       </w:t>
            </w:r>
          </w:p>
        </w:tc>
        <w:tc>
          <w:tcPr>
            <w:tcW w:w="3367" w:type="dxa"/>
            <w:tcBorders>
              <w:top w:val="single" w:color="000000" w:sz="4" w:space="0"/>
              <w:left w:val="single" w:color="000000" w:sz="4" w:space="0"/>
              <w:bottom w:val="single" w:color="000000" w:sz="4" w:space="0"/>
              <w:right w:val="single" w:color="000000" w:sz="4" w:space="0"/>
            </w:tcBorders>
          </w:tcPr>
          <w:p w14:paraId="1735000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74E070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pneumonija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celulitis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sepsa</w:t>
            </w:r>
            <w:r>
              <w:rPr>
                <w:rFonts w:ascii="Microsoft Sans Serif" w:hAnsi="Microsoft Sans Serif" w:cs="Microsoft Sans Serif"/>
                <w:sz w:val="20"/>
                <w:szCs w:val="20"/>
                <w:vertAlign w:val="superscript"/>
                <w:lang w:val="sr-Cyrl-RS"/>
              </w:rPr>
              <w:t>◊, ◊◊</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plućna infekcija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infekcija respiratornog 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infekcija urinarnog 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enterokolitis infekcija</w:t>
            </w:r>
          </w:p>
          <w:p w14:paraId="377030CB">
            <w:pPr>
              <w:widowControl w:val="0"/>
              <w:tabs>
                <w:tab w:val="clear" w:pos="284"/>
              </w:tabs>
              <w:jc w:val="left"/>
              <w:rPr>
                <w:rFonts w:ascii="Microsoft Sans Serif" w:hAnsi="Microsoft Sans Serif" w:cs="Microsoft Sans Serif"/>
                <w:sz w:val="20"/>
                <w:szCs w:val="20"/>
                <w:lang w:val="sr-Cyrl-RS"/>
              </w:rPr>
            </w:pPr>
          </w:p>
        </w:tc>
      </w:tr>
      <w:tr w14:paraId="3D6AE73D">
        <w:tblPrEx>
          <w:tblCellMar>
            <w:top w:w="0" w:type="dxa"/>
            <w:left w:w="0" w:type="dxa"/>
            <w:bottom w:w="0" w:type="dxa"/>
            <w:right w:w="0" w:type="dxa"/>
          </w:tblCellMar>
        </w:tblPrEx>
        <w:trPr>
          <w:trHeight w:val="1851" w:hRule="exact"/>
        </w:trPr>
        <w:tc>
          <w:tcPr>
            <w:tcW w:w="2054" w:type="dxa"/>
            <w:tcBorders>
              <w:top w:val="single" w:color="000000" w:sz="4" w:space="0"/>
              <w:left w:val="single" w:color="000000" w:sz="4" w:space="0"/>
              <w:bottom w:val="single" w:color="000000" w:sz="4" w:space="0"/>
              <w:right w:val="single" w:color="000000" w:sz="4" w:space="0"/>
            </w:tcBorders>
          </w:tcPr>
          <w:p w14:paraId="5BBD9572">
            <w:pPr>
              <w:widowControl w:val="0"/>
              <w:tabs>
                <w:tab w:val="clear" w:pos="284"/>
              </w:tabs>
              <w:jc w:val="left"/>
              <w:rPr>
                <w:rFonts w:ascii="Microsoft Sans Serif" w:hAnsi="Microsoft Sans Serif" w:cs="Microsoft Sans Serif"/>
                <w:bCs/>
                <w:sz w:val="20"/>
                <w:szCs w:val="20"/>
                <w:lang w:val="sr-Cyrl-RS"/>
              </w:rPr>
            </w:pPr>
          </w:p>
          <w:p w14:paraId="3681D3E4">
            <w:pPr>
              <w:widowControl w:val="0"/>
              <w:tabs>
                <w:tab w:val="clear" w:pos="284"/>
              </w:tabs>
              <w:jc w:val="left"/>
              <w:rPr>
                <w:rFonts w:ascii="Microsoft Sans Serif" w:hAnsi="Microsoft Sans Serif" w:cs="Microsoft Sans Serif"/>
                <w:bCs/>
                <w:sz w:val="20"/>
                <w:szCs w:val="20"/>
                <w:lang w:val="sr-Cyrl-RS"/>
              </w:rPr>
            </w:pPr>
          </w:p>
          <w:p w14:paraId="11D85F1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Neoplazme- benigne, maligne i neodređene (uklјučujući ciste i polipe)</w:t>
            </w:r>
          </w:p>
        </w:tc>
        <w:tc>
          <w:tcPr>
            <w:tcW w:w="4433" w:type="dxa"/>
            <w:tcBorders>
              <w:top w:val="single" w:color="000000" w:sz="4" w:space="0"/>
              <w:left w:val="single" w:color="000000" w:sz="4" w:space="0"/>
              <w:bottom w:val="single" w:color="000000" w:sz="4" w:space="0"/>
              <w:right w:val="single" w:color="000000" w:sz="4" w:space="0"/>
            </w:tcBorders>
          </w:tcPr>
          <w:p w14:paraId="34C3F3B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5C6A1DA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w:t>
            </w:r>
            <w:r>
              <w:rPr>
                <w:rFonts w:ascii="Microsoft Sans Serif" w:hAnsi="Microsoft Sans Serif" w:cs="Microsoft Sans Serif"/>
                <w:sz w:val="20"/>
                <w:szCs w:val="20"/>
              </w:rPr>
              <w:t>arcinom</w:t>
            </w:r>
            <w:r>
              <w:rPr>
                <w:rFonts w:ascii="Microsoft Sans Serif" w:hAnsi="Microsoft Sans Serif" w:cs="Microsoft Sans Serif"/>
                <w:sz w:val="20"/>
                <w:szCs w:val="20"/>
                <w:lang w:val="sr-Cyrl-RS"/>
              </w:rPr>
              <w:t xml:space="preserve"> bazalnih ćelija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kancer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skvamoznih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vertAlign w:val="superscript"/>
                <w:lang w:val="sr-Cyrl-RS"/>
              </w:rPr>
              <w:t>^,◊,*</w:t>
            </w:r>
          </w:p>
        </w:tc>
        <w:tc>
          <w:tcPr>
            <w:tcW w:w="3367" w:type="dxa"/>
            <w:tcBorders>
              <w:top w:val="single" w:color="000000" w:sz="4" w:space="0"/>
              <w:left w:val="single" w:color="000000" w:sz="4" w:space="0"/>
              <w:bottom w:val="single" w:color="000000" w:sz="4" w:space="0"/>
              <w:right w:val="single" w:color="000000" w:sz="4" w:space="0"/>
            </w:tcBorders>
          </w:tcPr>
          <w:p w14:paraId="6DFF9B6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1F8B5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rPr>
              <w:t>ku</w:t>
            </w:r>
            <w:r>
              <w:rPr>
                <w:rFonts w:ascii="Microsoft Sans Serif" w:hAnsi="Microsoft Sans Serif" w:cs="Microsoft Sans Serif"/>
                <w:sz w:val="20"/>
                <w:szCs w:val="20"/>
                <w:lang w:val="sr-Cyrl-RS"/>
              </w:rPr>
              <w:t>t</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mijeloidna leukemija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mijelodisplasti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karcinom skvamoznih ćelija kože</w:t>
            </w:r>
            <w:r>
              <w:rPr>
                <w:rFonts w:ascii="Microsoft Sans Serif" w:hAnsi="Microsoft Sans Serif" w:cs="Microsoft Sans Serif"/>
                <w:sz w:val="20"/>
                <w:szCs w:val="20"/>
                <w:vertAlign w:val="superscript"/>
                <w:lang w:val="sr-Cyrl-RS"/>
              </w:rPr>
              <w:t>^,◊,**</w:t>
            </w:r>
          </w:p>
          <w:p w14:paraId="3D5E74CE">
            <w:pPr>
              <w:widowControl w:val="0"/>
              <w:tabs>
                <w:tab w:val="clear" w:pos="284"/>
              </w:tabs>
              <w:jc w:val="left"/>
              <w:rPr>
                <w:rFonts w:ascii="Microsoft Sans Serif" w:hAnsi="Microsoft Sans Serif" w:cs="Microsoft Sans Serif" w:eastAsiaTheme="minorHAnsi"/>
                <w:sz w:val="20"/>
                <w:szCs w:val="20"/>
                <w:lang w:val="sr-Cyrl-RS"/>
              </w:rPr>
            </w:pPr>
          </w:p>
          <w:p w14:paraId="6BB3DD3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6E39E09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rPr>
              <w:t>kutna</w:t>
            </w:r>
            <w:r>
              <w:rPr>
                <w:rFonts w:ascii="Microsoft Sans Serif" w:hAnsi="Microsoft Sans Serif" w:cs="Microsoft Sans Serif"/>
                <w:sz w:val="20"/>
                <w:szCs w:val="20"/>
                <w:lang w:val="sr-Cyrl-RS"/>
              </w:rPr>
              <w:t xml:space="preserve"> leukemija T- ćelija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karcinom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bazalnih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sindrom lize tumora</w:t>
            </w:r>
          </w:p>
        </w:tc>
      </w:tr>
      <w:tr w14:paraId="66818CAB">
        <w:tblPrEx>
          <w:tblCellMar>
            <w:top w:w="0" w:type="dxa"/>
            <w:left w:w="0" w:type="dxa"/>
            <w:bottom w:w="0" w:type="dxa"/>
            <w:right w:w="0" w:type="dxa"/>
          </w:tblCellMar>
        </w:tblPrEx>
        <w:trPr>
          <w:trHeight w:val="2543" w:hRule="exact"/>
        </w:trPr>
        <w:tc>
          <w:tcPr>
            <w:tcW w:w="2054" w:type="dxa"/>
            <w:tcBorders>
              <w:top w:val="single" w:color="000000" w:sz="4" w:space="0"/>
              <w:left w:val="single" w:color="000000" w:sz="4" w:space="0"/>
              <w:bottom w:val="single" w:color="000000" w:sz="4" w:space="0"/>
              <w:right w:val="single" w:color="000000" w:sz="4" w:space="0"/>
            </w:tcBorders>
          </w:tcPr>
          <w:p w14:paraId="034DC5CD">
            <w:pPr>
              <w:widowControl w:val="0"/>
              <w:tabs>
                <w:tab w:val="clear" w:pos="284"/>
              </w:tabs>
              <w:jc w:val="left"/>
              <w:rPr>
                <w:rFonts w:ascii="Microsoft Sans Serif" w:hAnsi="Microsoft Sans Serif" w:cs="Microsoft Sans Serif"/>
                <w:bCs/>
                <w:sz w:val="20"/>
                <w:szCs w:val="20"/>
                <w:lang w:val="sr-Cyrl-RS"/>
              </w:rPr>
            </w:pPr>
          </w:p>
          <w:p w14:paraId="6192B6D8">
            <w:pPr>
              <w:widowControl w:val="0"/>
              <w:tabs>
                <w:tab w:val="clear" w:pos="284"/>
              </w:tabs>
              <w:jc w:val="left"/>
              <w:rPr>
                <w:rFonts w:ascii="Microsoft Sans Serif" w:hAnsi="Microsoft Sans Serif" w:cs="Microsoft Sans Serif"/>
                <w:bCs/>
                <w:sz w:val="20"/>
                <w:szCs w:val="20"/>
                <w:lang w:val="sr-Cyrl-RS"/>
              </w:rPr>
            </w:pPr>
          </w:p>
          <w:p w14:paraId="245712B5">
            <w:pPr>
              <w:widowControl w:val="0"/>
              <w:tabs>
                <w:tab w:val="clear" w:pos="284"/>
              </w:tabs>
              <w:jc w:val="left"/>
              <w:rPr>
                <w:rFonts w:ascii="Microsoft Sans Serif" w:hAnsi="Microsoft Sans Serif" w:cs="Microsoft Sans Serif"/>
                <w:bCs/>
                <w:sz w:val="20"/>
                <w:szCs w:val="20"/>
                <w:lang w:val="sr-Cyrl-RS"/>
              </w:rPr>
            </w:pPr>
          </w:p>
          <w:p w14:paraId="2C20C0CA">
            <w:pPr>
              <w:widowControl w:val="0"/>
              <w:tabs>
                <w:tab w:val="clear" w:pos="284"/>
              </w:tabs>
              <w:jc w:val="left"/>
              <w:rPr>
                <w:rFonts w:ascii="Microsoft Sans Serif" w:hAnsi="Microsoft Sans Serif" w:cs="Microsoft Sans Serif"/>
                <w:bCs/>
                <w:sz w:val="20"/>
                <w:szCs w:val="20"/>
                <w:lang w:val="sr-Cyrl-RS"/>
              </w:rPr>
            </w:pPr>
          </w:p>
          <w:p w14:paraId="4935E0E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4433" w:type="dxa"/>
            <w:tcBorders>
              <w:top w:val="single" w:color="000000" w:sz="4" w:space="0"/>
              <w:left w:val="single" w:color="000000" w:sz="4" w:space="0"/>
              <w:bottom w:val="single" w:color="000000" w:sz="4" w:space="0"/>
              <w:right w:val="single" w:color="000000" w:sz="4" w:space="0"/>
            </w:tcBorders>
          </w:tcPr>
          <w:p w14:paraId="330204A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V</w:t>
            </w:r>
            <w:r>
              <w:rPr>
                <w:rFonts w:ascii="Microsoft Sans Serif" w:hAnsi="Microsoft Sans Serif" w:cs="Microsoft Sans Serif"/>
                <w:sz w:val="20"/>
                <w:szCs w:val="20"/>
                <w:u w:val="single" w:color="000000"/>
                <w:lang w:val="sr-Cyrl-RS"/>
              </w:rPr>
              <w:t>eoma često</w:t>
            </w:r>
          </w:p>
          <w:p w14:paraId="6F78D1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hemoragijski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limfopenija</w:t>
            </w:r>
          </w:p>
          <w:p w14:paraId="0910F2B4">
            <w:pPr>
              <w:widowControl w:val="0"/>
              <w:tabs>
                <w:tab w:val="clear" w:pos="284"/>
              </w:tabs>
              <w:jc w:val="left"/>
              <w:rPr>
                <w:rFonts w:ascii="Microsoft Sans Serif" w:hAnsi="Microsoft Sans Serif" w:cs="Microsoft Sans Serif" w:eastAsiaTheme="minorHAnsi"/>
                <w:sz w:val="20"/>
                <w:szCs w:val="20"/>
                <w:lang w:val="sr-Cyrl-RS"/>
              </w:rPr>
            </w:pPr>
          </w:p>
          <w:p w14:paraId="6A3BABD8">
            <w:pPr>
              <w:widowControl w:val="0"/>
              <w:tabs>
                <w:tab w:val="clear" w:pos="284"/>
              </w:tabs>
              <w:jc w:val="left"/>
              <w:rPr>
                <w:rFonts w:ascii="Microsoft Sans Serif" w:hAnsi="Microsoft Sans Serif" w:cs="Microsoft Sans Serif"/>
                <w:sz w:val="20"/>
                <w:szCs w:val="20"/>
                <w:lang w:val="hr-BA"/>
              </w:rPr>
            </w:pPr>
            <w:r>
              <w:rPr>
                <w:rFonts w:ascii="Microsoft Sans Serif" w:hAnsi="Microsoft Sans Serif" w:cs="Microsoft Sans Serif"/>
                <w:sz w:val="20"/>
                <w:szCs w:val="20"/>
                <w:u w:val="single" w:color="000000"/>
                <w:lang w:val="sr-Cyrl-RS"/>
              </w:rPr>
              <w:t>Često</w:t>
            </w:r>
            <w:r>
              <w:rPr>
                <w:rFonts w:ascii="Microsoft Sans Serif" w:hAnsi="Microsoft Sans Serif" w:cs="Microsoft Sans Serif"/>
                <w:sz w:val="20"/>
                <w:szCs w:val="20"/>
                <w:u w:val="single" w:color="000000"/>
                <w:lang w:val="hr-BA"/>
              </w:rPr>
              <w:t xml:space="preserve"> </w:t>
            </w:r>
          </w:p>
          <w:p w14:paraId="0E3C701D">
            <w:pPr>
              <w:widowControl w:val="0"/>
              <w:tabs>
                <w:tab w:val="clear" w:pos="284"/>
              </w:tabs>
              <w:jc w:val="left"/>
              <w:rPr>
                <w:rFonts w:ascii="Microsoft Sans Serif" w:hAnsi="Microsoft Sans Serif" w:cs="Microsoft Sans Serif"/>
                <w:sz w:val="20"/>
                <w:szCs w:val="20"/>
                <w:vertAlign w:val="superscript"/>
                <w:lang w:val="sr-Cyrl-RS"/>
              </w:rPr>
            </w:pPr>
            <w:r>
              <w:rPr>
                <w:rFonts w:ascii="Microsoft Sans Serif" w:hAnsi="Microsoft Sans Serif" w:cs="Microsoft Sans Serif"/>
                <w:sz w:val="20"/>
                <w:szCs w:val="20"/>
              </w:rPr>
              <w:t>Febrilna</w:t>
            </w:r>
            <w:r>
              <w:rPr>
                <w:rFonts w:ascii="Microsoft Sans Serif" w:hAnsi="Microsoft Sans Serif" w:cs="Microsoft Sans Serif"/>
                <w:sz w:val="20"/>
                <w:szCs w:val="20"/>
                <w:lang w:val="sr-Cyrl-RS"/>
              </w:rPr>
              <w:t xml:space="preserve"> 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pancitopenija</w:t>
            </w:r>
            <w:r>
              <w:rPr>
                <w:rFonts w:ascii="Microsoft Sans Serif" w:hAnsi="Microsoft Sans Serif" w:cs="Microsoft Sans Serif"/>
                <w:sz w:val="20"/>
                <w:szCs w:val="20"/>
                <w:vertAlign w:val="superscript"/>
                <w:lang w:val="sr-Cyrl-RS"/>
              </w:rPr>
              <w:t>◊</w:t>
            </w:r>
          </w:p>
          <w:p w14:paraId="3FA5B891">
            <w:pPr>
              <w:widowControl w:val="0"/>
              <w:tabs>
                <w:tab w:val="clear" w:pos="284"/>
              </w:tabs>
              <w:jc w:val="left"/>
              <w:rPr>
                <w:rFonts w:ascii="Microsoft Sans Serif" w:hAnsi="Microsoft Sans Serif" w:cs="Microsoft Sans Serif" w:eastAsiaTheme="minorHAnsi"/>
                <w:sz w:val="20"/>
                <w:szCs w:val="20"/>
                <w:lang w:val="sr-Cyrl-RS"/>
              </w:rPr>
            </w:pPr>
          </w:p>
          <w:p w14:paraId="53A656B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2F595B4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hemoliza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autoimuna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p>
        </w:tc>
        <w:tc>
          <w:tcPr>
            <w:tcW w:w="3367" w:type="dxa"/>
            <w:tcBorders>
              <w:top w:val="single" w:color="000000" w:sz="4" w:space="0"/>
              <w:left w:val="single" w:color="000000" w:sz="4" w:space="0"/>
              <w:bottom w:val="single" w:color="000000" w:sz="4" w:space="0"/>
              <w:right w:val="single" w:color="000000" w:sz="4" w:space="0"/>
            </w:tcBorders>
          </w:tcPr>
          <w:p w14:paraId="120ED6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E414F2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r>
              <w:rPr>
                <w:rFonts w:ascii="Microsoft Sans Serif" w:hAnsi="Microsoft Sans Serif" w:cs="Microsoft Sans Serif"/>
                <w:sz w:val="20"/>
                <w:szCs w:val="20"/>
                <w:lang w:val="sr-Cyrl-RS"/>
              </w:rPr>
              <w:t xml:space="preserve">, limfopenija </w:t>
            </w:r>
          </w:p>
          <w:p w14:paraId="0A873217">
            <w:pPr>
              <w:widowControl w:val="0"/>
              <w:tabs>
                <w:tab w:val="clear" w:pos="284"/>
              </w:tabs>
              <w:jc w:val="left"/>
              <w:rPr>
                <w:rFonts w:ascii="Microsoft Sans Serif" w:hAnsi="Microsoft Sans Serif" w:cs="Microsoft Sans Serif" w:eastAsiaTheme="minorHAnsi"/>
                <w:sz w:val="20"/>
                <w:szCs w:val="20"/>
                <w:lang w:val="sr-Cyrl-RS"/>
              </w:rPr>
            </w:pPr>
          </w:p>
          <w:p w14:paraId="7F994D6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73C743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Febrilna</w:t>
            </w:r>
            <w:r>
              <w:rPr>
                <w:rFonts w:ascii="Microsoft Sans Serif" w:hAnsi="Microsoft Sans Serif" w:cs="Microsoft Sans Serif"/>
                <w:sz w:val="20"/>
                <w:szCs w:val="20"/>
                <w:lang w:val="sr-Cyrl-RS"/>
              </w:rPr>
              <w:t xml:space="preserve"> 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pancitopenija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p>
          <w:p w14:paraId="25423FC3">
            <w:pPr>
              <w:widowControl w:val="0"/>
              <w:tabs>
                <w:tab w:val="clear" w:pos="284"/>
              </w:tabs>
              <w:jc w:val="left"/>
              <w:rPr>
                <w:rFonts w:ascii="Microsoft Sans Serif" w:hAnsi="Microsoft Sans Serif" w:cs="Microsoft Sans Serif" w:eastAsiaTheme="minorHAnsi"/>
                <w:sz w:val="20"/>
                <w:szCs w:val="20"/>
                <w:lang w:val="sr-Cyrl-RS"/>
              </w:rPr>
            </w:pPr>
          </w:p>
          <w:p w14:paraId="7994EC03">
            <w:pPr>
              <w:widowControl w:val="0"/>
              <w:tabs>
                <w:tab w:val="clear" w:pos="284"/>
              </w:tabs>
              <w:jc w:val="left"/>
              <w:rPr>
                <w:rFonts w:ascii="Microsoft Sans Serif" w:hAnsi="Microsoft Sans Serif" w:cs="Microsoft Sans Serif"/>
                <w:sz w:val="20"/>
                <w:szCs w:val="20"/>
                <w:u w:val="single"/>
                <w:lang w:val="sr-Cyrl-RS"/>
              </w:rPr>
            </w:pPr>
            <w:r>
              <w:rPr>
                <w:rFonts w:ascii="Microsoft Sans Serif" w:hAnsi="Microsoft Sans Serif" w:cs="Microsoft Sans Serif" w:eastAsiaTheme="minorHAnsi"/>
                <w:sz w:val="20"/>
                <w:szCs w:val="20"/>
                <w:u w:val="single"/>
                <w:lang w:val="sr-Cyrl-RS"/>
              </w:rPr>
              <w:t>Povremeno</w:t>
            </w:r>
          </w:p>
          <w:p w14:paraId="612F16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hiperkoagulacija, koagulopatija</w:t>
            </w:r>
          </w:p>
        </w:tc>
      </w:tr>
      <w:tr w14:paraId="75792681">
        <w:tblPrEx>
          <w:tblCellMar>
            <w:top w:w="0" w:type="dxa"/>
            <w:left w:w="0" w:type="dxa"/>
            <w:bottom w:w="0" w:type="dxa"/>
            <w:right w:w="0" w:type="dxa"/>
          </w:tblCellMar>
        </w:tblPrEx>
        <w:trPr>
          <w:trHeight w:val="516" w:hRule="exact"/>
        </w:trPr>
        <w:tc>
          <w:tcPr>
            <w:tcW w:w="2054" w:type="dxa"/>
            <w:tcBorders>
              <w:top w:val="single" w:color="000000" w:sz="4" w:space="0"/>
              <w:left w:val="single" w:color="000000" w:sz="4" w:space="0"/>
              <w:bottom w:val="single" w:color="000000" w:sz="4" w:space="0"/>
              <w:right w:val="single" w:color="000000" w:sz="4" w:space="0"/>
            </w:tcBorders>
          </w:tcPr>
          <w:p w14:paraId="12FE6DB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imunog sistema</w:t>
            </w:r>
          </w:p>
        </w:tc>
        <w:tc>
          <w:tcPr>
            <w:tcW w:w="4433" w:type="dxa"/>
            <w:tcBorders>
              <w:top w:val="single" w:color="000000" w:sz="4" w:space="0"/>
              <w:left w:val="single" w:color="000000" w:sz="4" w:space="0"/>
              <w:bottom w:val="single" w:color="000000" w:sz="4" w:space="0"/>
              <w:right w:val="single" w:color="000000" w:sz="4" w:space="0"/>
            </w:tcBorders>
          </w:tcPr>
          <w:p w14:paraId="45C3C70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02B7C8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preosjetljivost</w:t>
            </w:r>
            <w:r>
              <w:rPr>
                <w:rFonts w:ascii="Microsoft Sans Serif" w:hAnsi="Microsoft Sans Serif" w:cs="Microsoft Sans Serif"/>
                <w:sz w:val="20"/>
                <w:szCs w:val="20"/>
                <w:vertAlign w:val="superscript"/>
              </w:rPr>
              <w:t>^</w:t>
            </w:r>
          </w:p>
        </w:tc>
        <w:tc>
          <w:tcPr>
            <w:tcW w:w="3367" w:type="dxa"/>
            <w:tcBorders>
              <w:top w:val="single" w:color="000000" w:sz="4" w:space="0"/>
              <w:left w:val="single" w:color="000000" w:sz="4" w:space="0"/>
              <w:bottom w:val="single" w:color="000000" w:sz="4" w:space="0"/>
              <w:right w:val="single" w:color="000000" w:sz="4" w:space="0"/>
            </w:tcBorders>
          </w:tcPr>
          <w:p w14:paraId="5F8E69AE">
            <w:pPr>
              <w:widowControl w:val="0"/>
              <w:tabs>
                <w:tab w:val="clear" w:pos="284"/>
              </w:tabs>
              <w:jc w:val="left"/>
              <w:rPr>
                <w:rFonts w:ascii="Microsoft Sans Serif" w:hAnsi="Microsoft Sans Serif" w:cs="Microsoft Sans Serif" w:eastAsiaTheme="minorHAnsi"/>
                <w:sz w:val="20"/>
                <w:szCs w:val="20"/>
              </w:rPr>
            </w:pPr>
          </w:p>
        </w:tc>
      </w:tr>
      <w:tr w14:paraId="48117743">
        <w:tblPrEx>
          <w:tblCellMar>
            <w:top w:w="0" w:type="dxa"/>
            <w:left w:w="0" w:type="dxa"/>
            <w:bottom w:w="0" w:type="dxa"/>
            <w:right w:w="0" w:type="dxa"/>
          </w:tblCellMar>
        </w:tblPrEx>
        <w:trPr>
          <w:trHeight w:val="516" w:hRule="exact"/>
        </w:trPr>
        <w:tc>
          <w:tcPr>
            <w:tcW w:w="2054" w:type="dxa"/>
            <w:tcBorders>
              <w:top w:val="single" w:color="000000" w:sz="4" w:space="0"/>
              <w:left w:val="single" w:color="000000" w:sz="4" w:space="0"/>
              <w:bottom w:val="single" w:color="000000" w:sz="4" w:space="0"/>
              <w:right w:val="single" w:color="000000" w:sz="4" w:space="0"/>
            </w:tcBorders>
          </w:tcPr>
          <w:p w14:paraId="43C7221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Endokrini poremećaji</w:t>
            </w:r>
          </w:p>
        </w:tc>
        <w:tc>
          <w:tcPr>
            <w:tcW w:w="4433" w:type="dxa"/>
            <w:tcBorders>
              <w:top w:val="single" w:color="000000" w:sz="4" w:space="0"/>
              <w:left w:val="single" w:color="000000" w:sz="4" w:space="0"/>
              <w:bottom w:val="single" w:color="000000" w:sz="4" w:space="0"/>
              <w:right w:val="single" w:color="000000" w:sz="4" w:space="0"/>
            </w:tcBorders>
          </w:tcPr>
          <w:p w14:paraId="4973B6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734016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hipotireoidizam</w:t>
            </w:r>
          </w:p>
        </w:tc>
        <w:tc>
          <w:tcPr>
            <w:tcW w:w="3367" w:type="dxa"/>
            <w:tcBorders>
              <w:top w:val="single" w:color="000000" w:sz="4" w:space="0"/>
              <w:left w:val="single" w:color="000000" w:sz="4" w:space="0"/>
              <w:bottom w:val="single" w:color="000000" w:sz="4" w:space="0"/>
              <w:right w:val="single" w:color="000000" w:sz="4" w:space="0"/>
            </w:tcBorders>
          </w:tcPr>
          <w:p w14:paraId="2125F414">
            <w:pPr>
              <w:widowControl w:val="0"/>
              <w:tabs>
                <w:tab w:val="clear" w:pos="284"/>
              </w:tabs>
              <w:jc w:val="left"/>
              <w:rPr>
                <w:rFonts w:ascii="Microsoft Sans Serif" w:hAnsi="Microsoft Sans Serif" w:cs="Microsoft Sans Serif" w:eastAsiaTheme="minorHAnsi"/>
                <w:sz w:val="20"/>
                <w:szCs w:val="20"/>
              </w:rPr>
            </w:pPr>
          </w:p>
        </w:tc>
      </w:tr>
      <w:tr w14:paraId="057FF138">
        <w:tblPrEx>
          <w:tblCellMar>
            <w:top w:w="0" w:type="dxa"/>
            <w:left w:w="0" w:type="dxa"/>
            <w:bottom w:w="0" w:type="dxa"/>
            <w:right w:w="0" w:type="dxa"/>
          </w:tblCellMar>
        </w:tblPrEx>
        <w:trPr>
          <w:trHeight w:val="1859" w:hRule="exact"/>
        </w:trPr>
        <w:tc>
          <w:tcPr>
            <w:tcW w:w="2054" w:type="dxa"/>
            <w:tcBorders>
              <w:top w:val="single" w:color="000000" w:sz="4" w:space="0"/>
              <w:left w:val="single" w:color="000000" w:sz="4" w:space="0"/>
              <w:bottom w:val="single" w:color="000000" w:sz="4" w:space="0"/>
              <w:right w:val="single" w:color="000000" w:sz="4" w:space="0"/>
            </w:tcBorders>
          </w:tcPr>
          <w:p w14:paraId="0BDD5A98">
            <w:pPr>
              <w:widowControl w:val="0"/>
              <w:tabs>
                <w:tab w:val="clear" w:pos="284"/>
              </w:tabs>
              <w:jc w:val="left"/>
              <w:rPr>
                <w:rFonts w:ascii="Microsoft Sans Serif" w:hAnsi="Microsoft Sans Serif" w:cs="Microsoft Sans Serif"/>
                <w:bCs/>
                <w:sz w:val="20"/>
                <w:szCs w:val="20"/>
                <w:lang w:val="sr-Cyrl-RS"/>
              </w:rPr>
            </w:pPr>
          </w:p>
          <w:p w14:paraId="72526353">
            <w:pPr>
              <w:widowControl w:val="0"/>
              <w:tabs>
                <w:tab w:val="clear" w:pos="284"/>
              </w:tabs>
              <w:jc w:val="left"/>
              <w:rPr>
                <w:rFonts w:ascii="Microsoft Sans Serif" w:hAnsi="Microsoft Sans Serif" w:cs="Microsoft Sans Serif"/>
                <w:bCs/>
                <w:sz w:val="20"/>
                <w:szCs w:val="20"/>
                <w:lang w:val="sr-Cyrl-RS"/>
              </w:rPr>
            </w:pPr>
          </w:p>
          <w:p w14:paraId="611910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metabolizma i ishrane</w:t>
            </w:r>
          </w:p>
        </w:tc>
        <w:tc>
          <w:tcPr>
            <w:tcW w:w="4433" w:type="dxa"/>
            <w:tcBorders>
              <w:top w:val="single" w:color="000000" w:sz="4" w:space="0"/>
              <w:left w:val="single" w:color="000000" w:sz="4" w:space="0"/>
              <w:bottom w:val="single" w:color="000000" w:sz="4" w:space="0"/>
              <w:right w:val="single" w:color="000000" w:sz="4" w:space="0"/>
            </w:tcBorders>
          </w:tcPr>
          <w:p w14:paraId="199D729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842555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hipokalemija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hiperglikemija</w:t>
            </w:r>
            <w:r>
              <w:rPr>
                <w:rFonts w:ascii="Microsoft Sans Serif" w:hAnsi="Microsoft Sans Serif" w:cs="Microsoft Sans Serif"/>
                <w:sz w:val="20"/>
                <w:szCs w:val="20"/>
                <w:lang w:val="sr-Cyrl-RS"/>
              </w:rPr>
              <w:t xml:space="preserve">, hipoglikemija,  </w:t>
            </w:r>
            <w:r>
              <w:rPr>
                <w:rFonts w:ascii="Microsoft Sans Serif" w:hAnsi="Microsoft Sans Serif" w:cs="Microsoft Sans Serif"/>
                <w:sz w:val="20"/>
                <w:szCs w:val="20"/>
              </w:rPr>
              <w:t>hipokalcemija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hiponatremija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dehidratacija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apetit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masa</w:t>
            </w:r>
          </w:p>
          <w:p w14:paraId="33CFAFF6">
            <w:pPr>
              <w:widowControl w:val="0"/>
              <w:tabs>
                <w:tab w:val="clear" w:pos="284"/>
              </w:tabs>
              <w:jc w:val="left"/>
              <w:rPr>
                <w:rFonts w:ascii="Microsoft Sans Serif" w:hAnsi="Microsoft Sans Serif" w:cs="Microsoft Sans Serif" w:eastAsiaTheme="minorHAnsi"/>
                <w:sz w:val="20"/>
                <w:szCs w:val="20"/>
                <w:lang w:val="sr-Cyrl-RS"/>
              </w:rPr>
            </w:pPr>
          </w:p>
          <w:p w14:paraId="419E384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DE2A3D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hipomagnezemija, hiperurikemija, hiperkalcemija</w:t>
            </w:r>
            <w:r>
              <w:rPr>
                <w:rFonts w:ascii="Microsoft Sans Serif" w:hAnsi="Microsoft Sans Serif" w:cs="Microsoft Sans Serif"/>
                <w:sz w:val="20"/>
                <w:szCs w:val="20"/>
                <w:vertAlign w:val="superscript"/>
              </w:rPr>
              <w:t>+</w:t>
            </w:r>
          </w:p>
        </w:tc>
        <w:tc>
          <w:tcPr>
            <w:tcW w:w="3367" w:type="dxa"/>
            <w:tcBorders>
              <w:top w:val="single" w:color="000000" w:sz="4" w:space="0"/>
              <w:left w:val="single" w:color="000000" w:sz="4" w:space="0"/>
              <w:bottom w:val="single" w:color="000000" w:sz="4" w:space="0"/>
              <w:right w:val="single" w:color="000000" w:sz="4" w:space="0"/>
            </w:tcBorders>
          </w:tcPr>
          <w:p w14:paraId="2AB4159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9AE365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Hipokalemija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hiperglikemija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hipokalcemija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dijabetes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melitus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hipofosfatemija</w:t>
            </w:r>
            <w:r>
              <w:rPr>
                <w:rFonts w:ascii="Microsoft Sans Serif" w:hAnsi="Microsoft Sans Serif" w:cs="Microsoft Sans Serif"/>
                <w:sz w:val="20"/>
                <w:szCs w:val="20"/>
                <w:lang w:val="sr-Cyrl-RS"/>
              </w:rPr>
              <w:t>,</w:t>
            </w:r>
          </w:p>
          <w:p w14:paraId="0B66E58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hiponatrijemija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hiperurikemija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giht</w:t>
            </w:r>
            <w:r>
              <w:rPr>
                <w:rFonts w:ascii="Microsoft Sans Serif" w:hAnsi="Microsoft Sans Serif" w:cs="Microsoft Sans Serif"/>
                <w:sz w:val="20"/>
                <w:szCs w:val="20"/>
                <w:lang w:val="sr-Cyrl-RS"/>
              </w:rPr>
              <w:t>, dehidratacija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apetit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masa</w:t>
            </w:r>
          </w:p>
        </w:tc>
      </w:tr>
      <w:tr w14:paraId="69867CB4">
        <w:tblPrEx>
          <w:tblCellMar>
            <w:top w:w="0" w:type="dxa"/>
            <w:left w:w="0" w:type="dxa"/>
            <w:bottom w:w="0" w:type="dxa"/>
            <w:right w:w="0" w:type="dxa"/>
          </w:tblCellMar>
        </w:tblPrEx>
        <w:trPr>
          <w:trHeight w:val="1134" w:hRule="exact"/>
        </w:trPr>
        <w:tc>
          <w:tcPr>
            <w:tcW w:w="2054" w:type="dxa"/>
            <w:tcBorders>
              <w:top w:val="single" w:color="000000" w:sz="4" w:space="0"/>
              <w:left w:val="single" w:color="000000" w:sz="4" w:space="0"/>
              <w:bottom w:val="single" w:color="000000" w:sz="4" w:space="0"/>
              <w:right w:val="single" w:color="000000" w:sz="4" w:space="0"/>
            </w:tcBorders>
          </w:tcPr>
          <w:p w14:paraId="185592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br w:type="textWrapping"/>
            </w:r>
            <w:r>
              <w:rPr>
                <w:rFonts w:ascii="Microsoft Sans Serif" w:hAnsi="Microsoft Sans Serif" w:cs="Microsoft Sans Serif"/>
                <w:bCs/>
                <w:sz w:val="20"/>
                <w:szCs w:val="20"/>
                <w:lang w:val="sr-Cyrl-RS"/>
              </w:rPr>
              <w:t>Psihijatrijski poremećaji</w:t>
            </w:r>
          </w:p>
        </w:tc>
        <w:tc>
          <w:tcPr>
            <w:tcW w:w="4433" w:type="dxa"/>
            <w:tcBorders>
              <w:top w:val="single" w:color="000000" w:sz="4" w:space="0"/>
              <w:left w:val="single" w:color="000000" w:sz="4" w:space="0"/>
              <w:bottom w:val="single" w:color="000000" w:sz="4" w:space="0"/>
              <w:right w:val="single" w:color="000000" w:sz="4" w:space="0"/>
            </w:tcBorders>
          </w:tcPr>
          <w:p w14:paraId="25F1DCD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AB323E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depresija</w:t>
            </w:r>
            <w:r>
              <w:rPr>
                <w:rFonts w:ascii="Microsoft Sans Serif" w:hAnsi="Microsoft Sans Serif" w:cs="Microsoft Sans Serif"/>
                <w:sz w:val="20"/>
                <w:szCs w:val="20"/>
                <w:lang w:val="sr-Cyrl-RS"/>
              </w:rPr>
              <w:t>, insomnija</w:t>
            </w:r>
          </w:p>
          <w:p w14:paraId="5574A33D">
            <w:pPr>
              <w:widowControl w:val="0"/>
              <w:tabs>
                <w:tab w:val="clear" w:pos="284"/>
              </w:tabs>
              <w:jc w:val="left"/>
              <w:rPr>
                <w:rFonts w:ascii="Microsoft Sans Serif" w:hAnsi="Microsoft Sans Serif" w:cs="Microsoft Sans Serif" w:eastAsiaTheme="minorHAnsi"/>
                <w:sz w:val="20"/>
                <w:szCs w:val="20"/>
                <w:lang w:val="sr-Cyrl-RS"/>
              </w:rPr>
            </w:pPr>
          </w:p>
          <w:p w14:paraId="76A74AF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0AF34CC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w:t>
            </w:r>
            <w:r>
              <w:rPr>
                <w:rFonts w:ascii="Microsoft Sans Serif" w:hAnsi="Microsoft Sans Serif" w:cs="Microsoft Sans Serif"/>
                <w:sz w:val="20"/>
                <w:szCs w:val="20"/>
              </w:rPr>
              <w:t>ubitak</w:t>
            </w:r>
            <w:r>
              <w:rPr>
                <w:rFonts w:ascii="Microsoft Sans Serif" w:hAnsi="Microsoft Sans Serif" w:cs="Microsoft Sans Serif"/>
                <w:sz w:val="20"/>
                <w:szCs w:val="20"/>
                <w:lang w:val="sr-Cyrl-RS"/>
              </w:rPr>
              <w:t xml:space="preserve"> libida</w:t>
            </w:r>
          </w:p>
        </w:tc>
        <w:tc>
          <w:tcPr>
            <w:tcW w:w="3367" w:type="dxa"/>
            <w:tcBorders>
              <w:top w:val="single" w:color="000000" w:sz="4" w:space="0"/>
              <w:left w:val="single" w:color="000000" w:sz="4" w:space="0"/>
              <w:bottom w:val="single" w:color="000000" w:sz="4" w:space="0"/>
              <w:right w:val="single" w:color="000000" w:sz="4" w:space="0"/>
            </w:tcBorders>
          </w:tcPr>
          <w:p w14:paraId="32D55B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E33EFE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depresija,</w:t>
            </w:r>
            <w:r>
              <w:rPr>
                <w:rFonts w:ascii="Microsoft Sans Serif" w:hAnsi="Microsoft Sans Serif" w:cs="Microsoft Sans Serif"/>
                <w:sz w:val="20"/>
                <w:szCs w:val="20"/>
                <w:lang w:val="sr-Cyrl-RS"/>
              </w:rPr>
              <w:t xml:space="preserve"> insomnija</w:t>
            </w:r>
          </w:p>
        </w:tc>
      </w:tr>
      <w:tr w14:paraId="3D3251C3">
        <w:tblPrEx>
          <w:tblCellMar>
            <w:top w:w="0" w:type="dxa"/>
            <w:left w:w="0" w:type="dxa"/>
            <w:bottom w:w="0" w:type="dxa"/>
            <w:right w:w="0" w:type="dxa"/>
          </w:tblCellMar>
        </w:tblPrEx>
        <w:trPr>
          <w:trHeight w:val="2411" w:hRule="exact"/>
        </w:trPr>
        <w:tc>
          <w:tcPr>
            <w:tcW w:w="2054" w:type="dxa"/>
            <w:tcBorders>
              <w:top w:val="single" w:color="000000" w:sz="4" w:space="0"/>
              <w:left w:val="single" w:color="000000" w:sz="4" w:space="0"/>
              <w:bottom w:val="single" w:color="000000" w:sz="4" w:space="0"/>
              <w:right w:val="single" w:color="000000" w:sz="4" w:space="0"/>
            </w:tcBorders>
          </w:tcPr>
          <w:p w14:paraId="418B121E">
            <w:pPr>
              <w:widowControl w:val="0"/>
              <w:tabs>
                <w:tab w:val="clear" w:pos="284"/>
              </w:tabs>
              <w:jc w:val="left"/>
              <w:rPr>
                <w:rFonts w:ascii="Microsoft Sans Serif" w:hAnsi="Microsoft Sans Serif" w:cs="Microsoft Sans Serif"/>
                <w:bCs/>
                <w:sz w:val="20"/>
                <w:szCs w:val="20"/>
                <w:lang w:val="sr-Cyrl-RS"/>
              </w:rPr>
            </w:pPr>
          </w:p>
          <w:p w14:paraId="7C41F9C4">
            <w:pPr>
              <w:widowControl w:val="0"/>
              <w:tabs>
                <w:tab w:val="clear" w:pos="284"/>
              </w:tabs>
              <w:jc w:val="left"/>
              <w:rPr>
                <w:rFonts w:ascii="Microsoft Sans Serif" w:hAnsi="Microsoft Sans Serif" w:cs="Microsoft Sans Serif"/>
                <w:bCs/>
                <w:sz w:val="20"/>
                <w:szCs w:val="20"/>
                <w:lang w:val="sr-Cyrl-RS"/>
              </w:rPr>
            </w:pPr>
          </w:p>
          <w:p w14:paraId="4440BD26">
            <w:pPr>
              <w:widowControl w:val="0"/>
              <w:tabs>
                <w:tab w:val="clear" w:pos="284"/>
              </w:tabs>
              <w:jc w:val="left"/>
              <w:rPr>
                <w:rFonts w:ascii="Microsoft Sans Serif" w:hAnsi="Microsoft Sans Serif" w:cs="Microsoft Sans Serif"/>
                <w:bCs/>
                <w:sz w:val="20"/>
                <w:szCs w:val="20"/>
                <w:lang w:val="sr-Cyrl-RS"/>
              </w:rPr>
            </w:pPr>
          </w:p>
          <w:p w14:paraId="32ABF955">
            <w:pPr>
              <w:widowControl w:val="0"/>
              <w:tabs>
                <w:tab w:val="clear" w:pos="284"/>
              </w:tabs>
              <w:jc w:val="left"/>
              <w:rPr>
                <w:rFonts w:ascii="Microsoft Sans Serif" w:hAnsi="Microsoft Sans Serif" w:cs="Microsoft Sans Serif"/>
                <w:bCs/>
                <w:sz w:val="20"/>
                <w:szCs w:val="20"/>
                <w:lang w:val="sr-Cyrl-RS"/>
              </w:rPr>
            </w:pPr>
          </w:p>
          <w:p w14:paraId="676AE9C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4433" w:type="dxa"/>
            <w:tcBorders>
              <w:top w:val="single" w:color="000000" w:sz="4" w:space="0"/>
              <w:left w:val="single" w:color="000000" w:sz="4" w:space="0"/>
              <w:bottom w:val="single" w:color="000000" w:sz="4" w:space="0"/>
              <w:right w:val="single" w:color="000000" w:sz="4" w:space="0"/>
            </w:tcBorders>
          </w:tcPr>
          <w:p w14:paraId="0B97F9E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059B3C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periferne</w:t>
            </w:r>
            <w:r>
              <w:rPr>
                <w:rFonts w:ascii="Microsoft Sans Serif" w:hAnsi="Microsoft Sans Serif" w:cs="Microsoft Sans Serif"/>
                <w:sz w:val="20"/>
                <w:szCs w:val="20"/>
                <w:lang w:val="sr-Cyrl-RS"/>
              </w:rPr>
              <w:t xml:space="preserve"> neuropatije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 parestezija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disgeuzija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p>
          <w:p w14:paraId="6C52DC57">
            <w:pPr>
              <w:widowControl w:val="0"/>
              <w:tabs>
                <w:tab w:val="clear" w:pos="284"/>
              </w:tabs>
              <w:jc w:val="left"/>
              <w:rPr>
                <w:rFonts w:ascii="Microsoft Sans Serif" w:hAnsi="Microsoft Sans Serif" w:cs="Microsoft Sans Serif" w:eastAsiaTheme="minorHAnsi"/>
                <w:sz w:val="20"/>
                <w:szCs w:val="20"/>
                <w:lang w:val="sr-Cyrl-RS"/>
              </w:rPr>
            </w:pPr>
          </w:p>
          <w:p w14:paraId="41DBE9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CA8CC6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ataksija</w:t>
            </w:r>
            <w:r>
              <w:rPr>
                <w:rFonts w:ascii="Microsoft Sans Serif" w:hAnsi="Microsoft Sans Serif" w:cs="Microsoft Sans Serif"/>
                <w:sz w:val="20"/>
                <w:szCs w:val="20"/>
                <w:lang w:val="sr-Cyrl-RS"/>
              </w:rPr>
              <w:t>, poremećaj ravnoteže, sinkopa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neuralgija, disestezija</w:t>
            </w:r>
          </w:p>
        </w:tc>
        <w:tc>
          <w:tcPr>
            <w:tcW w:w="3367" w:type="dxa"/>
            <w:tcBorders>
              <w:top w:val="single" w:color="000000" w:sz="4" w:space="0"/>
              <w:left w:val="single" w:color="000000" w:sz="4" w:space="0"/>
              <w:bottom w:val="single" w:color="000000" w:sz="4" w:space="0"/>
              <w:right w:val="single" w:color="000000" w:sz="4" w:space="0"/>
            </w:tcBorders>
          </w:tcPr>
          <w:p w14:paraId="62B79AC9">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38B9F0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periferne neuropatije </w:t>
            </w:r>
            <w:r>
              <w:rPr>
                <w:rFonts w:ascii="Microsoft Sans Serif" w:hAnsi="Microsoft Sans Serif" w:cs="Microsoft Sans Serif"/>
                <w:sz w:val="20"/>
                <w:szCs w:val="20"/>
                <w:vertAlign w:val="superscript"/>
                <w:lang w:val="sr-Cyrl-RS"/>
              </w:rPr>
              <w:t>◊◊</w:t>
            </w:r>
          </w:p>
          <w:p w14:paraId="50488206">
            <w:pPr>
              <w:widowControl w:val="0"/>
              <w:tabs>
                <w:tab w:val="clear" w:pos="284"/>
              </w:tabs>
              <w:jc w:val="left"/>
              <w:rPr>
                <w:rFonts w:ascii="Microsoft Sans Serif" w:hAnsi="Microsoft Sans Serif" w:cs="Microsoft Sans Serif"/>
                <w:sz w:val="20"/>
                <w:szCs w:val="20"/>
                <w:u w:val="single" w:color="000000"/>
                <w:lang w:val="sr-Cyrl-RS"/>
              </w:rPr>
            </w:pPr>
          </w:p>
          <w:p w14:paraId="08B0FB8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8ADE0E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w:t>
            </w:r>
            <w:r>
              <w:rPr>
                <w:rFonts w:ascii="Microsoft Sans Serif" w:hAnsi="Microsoft Sans Serif" w:cs="Microsoft Sans Serif"/>
                <w:sz w:val="20"/>
                <w:szCs w:val="20"/>
              </w:rPr>
              <w:t>erebrovaskularni</w:t>
            </w:r>
            <w:r>
              <w:rPr>
                <w:rFonts w:ascii="Microsoft Sans Serif" w:hAnsi="Microsoft Sans Serif" w:cs="Microsoft Sans Serif"/>
                <w:sz w:val="20"/>
                <w:szCs w:val="20"/>
                <w:lang w:val="sr-Cyrl-RS"/>
              </w:rPr>
              <w:t xml:space="preserve"> događaj</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sinkopa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neuralgija</w:t>
            </w:r>
          </w:p>
          <w:p w14:paraId="1199D19E">
            <w:pPr>
              <w:widowControl w:val="0"/>
              <w:tabs>
                <w:tab w:val="clear" w:pos="284"/>
              </w:tabs>
              <w:jc w:val="left"/>
              <w:rPr>
                <w:rFonts w:ascii="Microsoft Sans Serif" w:hAnsi="Microsoft Sans Serif" w:cs="Microsoft Sans Serif" w:eastAsiaTheme="minorHAnsi"/>
                <w:sz w:val="20"/>
                <w:szCs w:val="20"/>
                <w:lang w:val="sr-Cyrl-RS"/>
              </w:rPr>
            </w:pPr>
          </w:p>
          <w:p w14:paraId="550B49C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2D19432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ntrakranijalno</w:t>
            </w:r>
            <w:r>
              <w:rPr>
                <w:rFonts w:ascii="Microsoft Sans Serif" w:hAnsi="Microsoft Sans Serif" w:cs="Microsoft Sans Serif"/>
                <w:sz w:val="20"/>
                <w:szCs w:val="20"/>
                <w:lang w:val="sr-Cyrl-RS"/>
              </w:rPr>
              <w:t xml:space="preserve"> krvarenje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tranzitorni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ishemijski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cerebralna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ishemija</w:t>
            </w:r>
          </w:p>
        </w:tc>
      </w:tr>
      <w:tr w14:paraId="1A9643B6">
        <w:tblPrEx>
          <w:tblCellMar>
            <w:top w:w="0" w:type="dxa"/>
            <w:left w:w="0" w:type="dxa"/>
            <w:bottom w:w="0" w:type="dxa"/>
            <w:right w:w="0" w:type="dxa"/>
          </w:tblCellMar>
        </w:tblPrEx>
        <w:trPr>
          <w:trHeight w:val="1128" w:hRule="exact"/>
        </w:trPr>
        <w:tc>
          <w:tcPr>
            <w:tcW w:w="2054" w:type="dxa"/>
            <w:tcBorders>
              <w:top w:val="single" w:color="000000" w:sz="4" w:space="0"/>
              <w:left w:val="single" w:color="000000" w:sz="4" w:space="0"/>
              <w:bottom w:val="single" w:color="000000" w:sz="4" w:space="0"/>
              <w:right w:val="single" w:color="000000" w:sz="4" w:space="0"/>
            </w:tcBorders>
          </w:tcPr>
          <w:p w14:paraId="71120595">
            <w:pPr>
              <w:widowControl w:val="0"/>
              <w:tabs>
                <w:tab w:val="clear" w:pos="284"/>
              </w:tabs>
              <w:jc w:val="left"/>
              <w:rPr>
                <w:rFonts w:ascii="Microsoft Sans Serif" w:hAnsi="Microsoft Sans Serif" w:cs="Microsoft Sans Serif"/>
                <w:bCs/>
                <w:sz w:val="20"/>
                <w:szCs w:val="20"/>
                <w:lang w:val="sr-Cyrl-RS"/>
              </w:rPr>
            </w:pPr>
          </w:p>
          <w:p w14:paraId="2C28E80C">
            <w:pPr>
              <w:widowControl w:val="0"/>
              <w:tabs>
                <w:tab w:val="clear" w:pos="284"/>
              </w:tabs>
              <w:jc w:val="left"/>
              <w:rPr>
                <w:rFonts w:ascii="Microsoft Sans Serif" w:hAnsi="Microsoft Sans Serif" w:cs="Microsoft Sans Serif"/>
                <w:bCs/>
                <w:sz w:val="20"/>
                <w:szCs w:val="20"/>
                <w:lang w:val="sr-Cyrl-RS"/>
              </w:rPr>
            </w:pPr>
          </w:p>
          <w:p w14:paraId="4E7785D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oka</w:t>
            </w:r>
          </w:p>
        </w:tc>
        <w:tc>
          <w:tcPr>
            <w:tcW w:w="4433" w:type="dxa"/>
            <w:tcBorders>
              <w:top w:val="single" w:color="000000" w:sz="4" w:space="0"/>
              <w:left w:val="single" w:color="000000" w:sz="4" w:space="0"/>
              <w:bottom w:val="single" w:color="000000" w:sz="4" w:space="0"/>
              <w:right w:val="single" w:color="000000" w:sz="4" w:space="0"/>
            </w:tcBorders>
          </w:tcPr>
          <w:p w14:paraId="5A55BD4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64B2D8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katarakte,</w:t>
            </w:r>
            <w:r>
              <w:rPr>
                <w:rFonts w:ascii="Microsoft Sans Serif" w:hAnsi="Microsoft Sans Serif" w:cs="Microsoft Sans Serif"/>
                <w:sz w:val="20"/>
                <w:szCs w:val="20"/>
                <w:lang w:val="sr-Cyrl-RS"/>
              </w:rPr>
              <w:t xml:space="preserve"> zamućen vid</w:t>
            </w:r>
          </w:p>
          <w:p w14:paraId="2D1E5AA0">
            <w:pPr>
              <w:widowControl w:val="0"/>
              <w:tabs>
                <w:tab w:val="clear" w:pos="284"/>
              </w:tabs>
              <w:jc w:val="left"/>
              <w:rPr>
                <w:rFonts w:ascii="Microsoft Sans Serif" w:hAnsi="Microsoft Sans Serif" w:cs="Microsoft Sans Serif" w:eastAsiaTheme="minorHAnsi"/>
                <w:sz w:val="20"/>
                <w:szCs w:val="20"/>
                <w:lang w:val="sv-SE"/>
              </w:rPr>
            </w:pPr>
          </w:p>
          <w:p w14:paraId="00878A04">
            <w:pPr>
              <w:widowControl w:val="0"/>
              <w:tabs>
                <w:tab w:val="clear" w:pos="284"/>
              </w:tabs>
              <w:jc w:val="left"/>
              <w:rPr>
                <w:rFonts w:ascii="Microsoft Sans Serif" w:hAnsi="Microsoft Sans Serif" w:cs="Microsoft Sans Serif"/>
                <w:sz w:val="20"/>
                <w:szCs w:val="20"/>
                <w:u w:val="single"/>
                <w:lang w:val="sr-Cyrl-RS"/>
              </w:rPr>
            </w:pPr>
            <w:r>
              <w:rPr>
                <w:rFonts w:ascii="Microsoft Sans Serif" w:hAnsi="Microsoft Sans Serif" w:cs="Microsoft Sans Serif" w:eastAsiaTheme="minorHAnsi"/>
                <w:sz w:val="20"/>
                <w:szCs w:val="20"/>
                <w:u w:val="single"/>
                <w:lang w:val="sr-Cyrl-RS"/>
              </w:rPr>
              <w:t>Često</w:t>
            </w:r>
          </w:p>
          <w:p w14:paraId="6AC65F6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smanjena oštrina vida</w:t>
            </w:r>
          </w:p>
        </w:tc>
        <w:tc>
          <w:tcPr>
            <w:tcW w:w="3367" w:type="dxa"/>
            <w:tcBorders>
              <w:top w:val="single" w:color="000000" w:sz="4" w:space="0"/>
              <w:left w:val="single" w:color="000000" w:sz="4" w:space="0"/>
              <w:bottom w:val="single" w:color="000000" w:sz="4" w:space="0"/>
              <w:right w:val="single" w:color="000000" w:sz="4" w:space="0"/>
            </w:tcBorders>
          </w:tcPr>
          <w:p w14:paraId="57476CE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A29C7F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katarakta</w:t>
            </w:r>
          </w:p>
          <w:p w14:paraId="5FEA083B">
            <w:pPr>
              <w:widowControl w:val="0"/>
              <w:tabs>
                <w:tab w:val="clear" w:pos="284"/>
              </w:tabs>
              <w:jc w:val="left"/>
              <w:rPr>
                <w:rFonts w:ascii="Microsoft Sans Serif" w:hAnsi="Microsoft Sans Serif" w:cs="Microsoft Sans Serif" w:eastAsiaTheme="minorHAnsi"/>
                <w:sz w:val="20"/>
                <w:szCs w:val="20"/>
              </w:rPr>
            </w:pPr>
          </w:p>
          <w:p w14:paraId="304A98A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38CFE5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sljepilo</w:t>
            </w:r>
          </w:p>
        </w:tc>
      </w:tr>
      <w:tr w14:paraId="55DDF2C3">
        <w:tblPrEx>
          <w:tblCellMar>
            <w:top w:w="0" w:type="dxa"/>
            <w:left w:w="0" w:type="dxa"/>
            <w:bottom w:w="0" w:type="dxa"/>
            <w:right w:w="0" w:type="dxa"/>
          </w:tblCellMar>
        </w:tblPrEx>
        <w:trPr>
          <w:trHeight w:val="584" w:hRule="exact"/>
        </w:trPr>
        <w:tc>
          <w:tcPr>
            <w:tcW w:w="2054" w:type="dxa"/>
            <w:tcBorders>
              <w:top w:val="single" w:color="000000" w:sz="4" w:space="0"/>
              <w:left w:val="single" w:color="000000" w:sz="4" w:space="0"/>
              <w:bottom w:val="single" w:color="000000" w:sz="4" w:space="0"/>
              <w:right w:val="single" w:color="000000" w:sz="4" w:space="0"/>
            </w:tcBorders>
          </w:tcPr>
          <w:p w14:paraId="11B0685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uha i labirinta</w:t>
            </w:r>
          </w:p>
        </w:tc>
        <w:tc>
          <w:tcPr>
            <w:tcW w:w="4433" w:type="dxa"/>
            <w:tcBorders>
              <w:top w:val="single" w:color="000000" w:sz="4" w:space="0"/>
              <w:left w:val="single" w:color="000000" w:sz="4" w:space="0"/>
              <w:bottom w:val="single" w:color="000000" w:sz="4" w:space="0"/>
              <w:right w:val="single" w:color="000000" w:sz="4" w:space="0"/>
            </w:tcBorders>
          </w:tcPr>
          <w:p w14:paraId="379FDF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B5D2B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Gluvoća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hipoakuziju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tinitus</w:t>
            </w:r>
          </w:p>
        </w:tc>
        <w:tc>
          <w:tcPr>
            <w:tcW w:w="3367" w:type="dxa"/>
            <w:tcBorders>
              <w:top w:val="single" w:color="000000" w:sz="4" w:space="0"/>
              <w:left w:val="single" w:color="000000" w:sz="4" w:space="0"/>
              <w:bottom w:val="single" w:color="000000" w:sz="4" w:space="0"/>
              <w:right w:val="single" w:color="000000" w:sz="4" w:space="0"/>
            </w:tcBorders>
          </w:tcPr>
          <w:p w14:paraId="105CDED9">
            <w:pPr>
              <w:widowControl w:val="0"/>
              <w:tabs>
                <w:tab w:val="clear" w:pos="284"/>
              </w:tabs>
              <w:jc w:val="left"/>
              <w:rPr>
                <w:rFonts w:ascii="Microsoft Sans Serif" w:hAnsi="Microsoft Sans Serif" w:cs="Microsoft Sans Serif" w:eastAsiaTheme="minorHAnsi"/>
                <w:sz w:val="20"/>
                <w:szCs w:val="20"/>
                <w:lang w:val="sr-Cyrl-RS"/>
              </w:rPr>
            </w:pPr>
          </w:p>
        </w:tc>
      </w:tr>
      <w:tr w14:paraId="747CD709">
        <w:tblPrEx>
          <w:tblCellMar>
            <w:top w:w="0" w:type="dxa"/>
            <w:left w:w="0" w:type="dxa"/>
            <w:bottom w:w="0" w:type="dxa"/>
            <w:right w:w="0" w:type="dxa"/>
          </w:tblCellMar>
        </w:tblPrEx>
        <w:trPr>
          <w:trHeight w:val="1387" w:hRule="atLeast"/>
        </w:trPr>
        <w:tc>
          <w:tcPr>
            <w:tcW w:w="2054" w:type="dxa"/>
            <w:tcBorders>
              <w:top w:val="single" w:color="000000" w:sz="4" w:space="0"/>
              <w:left w:val="single" w:color="000000" w:sz="4" w:space="0"/>
              <w:bottom w:val="single" w:color="000000" w:sz="4" w:space="0"/>
              <w:right w:val="single" w:color="000000" w:sz="4" w:space="0"/>
            </w:tcBorders>
          </w:tcPr>
          <w:p w14:paraId="3DBDDF48">
            <w:pPr>
              <w:widowControl w:val="0"/>
              <w:tabs>
                <w:tab w:val="clear" w:pos="284"/>
              </w:tabs>
              <w:jc w:val="left"/>
              <w:rPr>
                <w:rFonts w:ascii="Microsoft Sans Serif" w:hAnsi="Microsoft Sans Serif" w:cs="Microsoft Sans Serif"/>
                <w:bCs/>
                <w:sz w:val="20"/>
                <w:szCs w:val="20"/>
                <w:lang w:val="sr-Cyrl-RS"/>
              </w:rPr>
            </w:pPr>
          </w:p>
          <w:p w14:paraId="7D2B4FF4">
            <w:pPr>
              <w:widowControl w:val="0"/>
              <w:tabs>
                <w:tab w:val="clear" w:pos="284"/>
              </w:tabs>
              <w:jc w:val="left"/>
              <w:rPr>
                <w:rFonts w:ascii="Microsoft Sans Serif" w:hAnsi="Microsoft Sans Serif" w:cs="Microsoft Sans Serif"/>
                <w:bCs/>
                <w:sz w:val="20"/>
                <w:szCs w:val="20"/>
                <w:lang w:val="sr-Cyrl-RS"/>
              </w:rPr>
            </w:pPr>
          </w:p>
          <w:p w14:paraId="2A2C0203">
            <w:pPr>
              <w:widowControl w:val="0"/>
              <w:tabs>
                <w:tab w:val="clear" w:pos="284"/>
              </w:tabs>
              <w:jc w:val="left"/>
              <w:rPr>
                <w:rFonts w:ascii="Microsoft Sans Serif" w:hAnsi="Microsoft Sans Serif" w:cs="Microsoft Sans Serif"/>
                <w:bCs/>
                <w:sz w:val="20"/>
                <w:szCs w:val="20"/>
                <w:lang w:val="sr-Cyrl-RS"/>
              </w:rPr>
            </w:pPr>
          </w:p>
          <w:p w14:paraId="1DA39F6F">
            <w:pPr>
              <w:widowControl w:val="0"/>
              <w:tabs>
                <w:tab w:val="clear" w:pos="284"/>
              </w:tabs>
              <w:jc w:val="left"/>
              <w:rPr>
                <w:rFonts w:ascii="Microsoft Sans Serif" w:hAnsi="Microsoft Sans Serif" w:cs="Microsoft Sans Serif"/>
                <w:bCs/>
                <w:sz w:val="20"/>
                <w:szCs w:val="20"/>
                <w:lang w:val="sr-Cyrl-RS"/>
              </w:rPr>
            </w:pPr>
          </w:p>
          <w:p w14:paraId="3EB70B1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Kardiološki poremećaji</w:t>
            </w:r>
          </w:p>
        </w:tc>
        <w:tc>
          <w:tcPr>
            <w:tcW w:w="4433" w:type="dxa"/>
            <w:tcBorders>
              <w:top w:val="single" w:color="000000" w:sz="4" w:space="0"/>
              <w:left w:val="single" w:color="000000" w:sz="4" w:space="0"/>
              <w:bottom w:val="single" w:color="000000" w:sz="4" w:space="0"/>
              <w:right w:val="single" w:color="000000" w:sz="4" w:space="0"/>
            </w:tcBorders>
          </w:tcPr>
          <w:p w14:paraId="0F30580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CAED27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atrijalna</w:t>
            </w:r>
            <w:r>
              <w:rPr>
                <w:rFonts w:ascii="Microsoft Sans Serif" w:hAnsi="Microsoft Sans Serif" w:cs="Microsoft Sans Serif"/>
                <w:sz w:val="20"/>
                <w:szCs w:val="20"/>
                <w:lang w:val="sr-Cyrl-RS"/>
              </w:rPr>
              <w:t xml:space="preserve"> fibrilacija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bradikardija</w:t>
            </w:r>
          </w:p>
          <w:p w14:paraId="69CE41ED">
            <w:pPr>
              <w:widowControl w:val="0"/>
              <w:tabs>
                <w:tab w:val="clear" w:pos="284"/>
              </w:tabs>
              <w:jc w:val="left"/>
              <w:rPr>
                <w:rFonts w:ascii="Microsoft Sans Serif" w:hAnsi="Microsoft Sans Serif" w:cs="Microsoft Sans Serif" w:eastAsiaTheme="minorHAnsi"/>
                <w:sz w:val="20"/>
                <w:szCs w:val="20"/>
                <w:lang w:val="sr-Cyrl-RS"/>
              </w:rPr>
            </w:pPr>
          </w:p>
          <w:p w14:paraId="28C421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0749D82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aritmija</w:t>
            </w:r>
            <w:r>
              <w:rPr>
                <w:rFonts w:ascii="Microsoft Sans Serif" w:hAnsi="Microsoft Sans Serif" w:cs="Microsoft Sans Serif"/>
                <w:sz w:val="20"/>
                <w:szCs w:val="20"/>
                <w:lang w:val="sr-Cyrl-RS"/>
              </w:rPr>
              <w:t xml:space="preserve">, produženje </w:t>
            </w:r>
            <w:r>
              <w:rPr>
                <w:rFonts w:ascii="Microsoft Sans Serif" w:hAnsi="Microsoft Sans Serif" w:cs="Microsoft Sans Serif"/>
                <w:sz w:val="20"/>
                <w:szCs w:val="20"/>
              </w:rPr>
              <w:t>QT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intervala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flater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ventrikularne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ekstrasistole</w:t>
            </w:r>
          </w:p>
        </w:tc>
        <w:tc>
          <w:tcPr>
            <w:tcW w:w="3367" w:type="dxa"/>
            <w:tcBorders>
              <w:top w:val="single" w:color="000000" w:sz="4" w:space="0"/>
              <w:left w:val="single" w:color="000000" w:sz="4" w:space="0"/>
              <w:bottom w:val="single" w:color="000000" w:sz="4" w:space="0"/>
              <w:right w:val="single" w:color="000000" w:sz="4" w:space="0"/>
            </w:tcBorders>
          </w:tcPr>
          <w:p w14:paraId="36F532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7AE4AE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infarkt</w:t>
            </w:r>
            <w:r>
              <w:rPr>
                <w:rFonts w:ascii="Microsoft Sans Serif" w:hAnsi="Microsoft Sans Serif" w:cs="Microsoft Sans Serif"/>
                <w:sz w:val="20"/>
                <w:szCs w:val="20"/>
                <w:lang w:val="sr-Cyrl-RS"/>
              </w:rPr>
              <w:t xml:space="preserve"> miokarda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akutni</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kongestivna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tahikardija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ishemija miokarda</w:t>
            </w:r>
            <w:r>
              <w:rPr>
                <w:rFonts w:ascii="Microsoft Sans Serif" w:hAnsi="Microsoft Sans Serif" w:cs="Microsoft Sans Serif"/>
                <w:sz w:val="20"/>
                <w:szCs w:val="20"/>
                <w:vertAlign w:val="superscript"/>
                <w:lang w:val="sr-Cyrl-RS"/>
              </w:rPr>
              <w:t>◊</w:t>
            </w:r>
          </w:p>
        </w:tc>
      </w:tr>
      <w:tr w14:paraId="6F848EA3">
        <w:tblPrEx>
          <w:tblCellMar>
            <w:top w:w="0" w:type="dxa"/>
            <w:left w:w="0" w:type="dxa"/>
            <w:bottom w:w="0" w:type="dxa"/>
            <w:right w:w="0" w:type="dxa"/>
          </w:tblCellMar>
        </w:tblPrEx>
        <w:trPr>
          <w:trHeight w:val="2845" w:hRule="exact"/>
        </w:trPr>
        <w:tc>
          <w:tcPr>
            <w:tcW w:w="2054" w:type="dxa"/>
            <w:tcBorders>
              <w:top w:val="single" w:color="000000" w:sz="4" w:space="0"/>
              <w:left w:val="single" w:color="000000" w:sz="4" w:space="0"/>
              <w:bottom w:val="single" w:color="000000" w:sz="4" w:space="0"/>
              <w:right w:val="single" w:color="000000" w:sz="4" w:space="0"/>
            </w:tcBorders>
          </w:tcPr>
          <w:p w14:paraId="369262C4">
            <w:pPr>
              <w:widowControl w:val="0"/>
              <w:tabs>
                <w:tab w:val="clear" w:pos="284"/>
              </w:tabs>
              <w:jc w:val="left"/>
              <w:rPr>
                <w:rFonts w:ascii="Microsoft Sans Serif" w:hAnsi="Microsoft Sans Serif" w:cs="Microsoft Sans Serif"/>
                <w:bCs/>
                <w:sz w:val="20"/>
                <w:szCs w:val="20"/>
                <w:lang w:val="sr-Cyrl-RS"/>
              </w:rPr>
            </w:pPr>
          </w:p>
          <w:p w14:paraId="65380E2C">
            <w:pPr>
              <w:widowControl w:val="0"/>
              <w:tabs>
                <w:tab w:val="clear" w:pos="284"/>
              </w:tabs>
              <w:jc w:val="left"/>
              <w:rPr>
                <w:rFonts w:ascii="Microsoft Sans Serif" w:hAnsi="Microsoft Sans Serif" w:cs="Microsoft Sans Serif"/>
                <w:bCs/>
                <w:sz w:val="20"/>
                <w:szCs w:val="20"/>
                <w:lang w:val="sr-Cyrl-RS"/>
              </w:rPr>
            </w:pPr>
          </w:p>
          <w:p w14:paraId="0127D0B5">
            <w:pPr>
              <w:widowControl w:val="0"/>
              <w:tabs>
                <w:tab w:val="clear" w:pos="284"/>
              </w:tabs>
              <w:jc w:val="left"/>
              <w:rPr>
                <w:rFonts w:ascii="Microsoft Sans Serif" w:hAnsi="Microsoft Sans Serif" w:cs="Microsoft Sans Serif"/>
                <w:bCs/>
                <w:sz w:val="20"/>
                <w:szCs w:val="20"/>
                <w:lang w:val="sr-Cyrl-RS"/>
              </w:rPr>
            </w:pPr>
          </w:p>
          <w:p w14:paraId="41CF2DAA">
            <w:pPr>
              <w:widowControl w:val="0"/>
              <w:tabs>
                <w:tab w:val="clear" w:pos="284"/>
              </w:tabs>
              <w:jc w:val="left"/>
              <w:rPr>
                <w:rFonts w:ascii="Microsoft Sans Serif" w:hAnsi="Microsoft Sans Serif" w:cs="Microsoft Sans Serif"/>
                <w:bCs/>
                <w:sz w:val="20"/>
                <w:szCs w:val="20"/>
                <w:lang w:val="sr-Cyrl-RS"/>
              </w:rPr>
            </w:pPr>
          </w:p>
          <w:p w14:paraId="4FE2D464">
            <w:pPr>
              <w:widowControl w:val="0"/>
              <w:tabs>
                <w:tab w:val="clear" w:pos="284"/>
              </w:tabs>
              <w:jc w:val="left"/>
              <w:rPr>
                <w:rFonts w:ascii="Microsoft Sans Serif" w:hAnsi="Microsoft Sans Serif" w:cs="Microsoft Sans Serif"/>
                <w:bCs/>
                <w:sz w:val="20"/>
                <w:szCs w:val="20"/>
                <w:lang w:val="sr-Cyrl-RS"/>
              </w:rPr>
            </w:pPr>
          </w:p>
          <w:p w14:paraId="745260F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4433" w:type="dxa"/>
            <w:tcBorders>
              <w:top w:val="single" w:color="000000" w:sz="4" w:space="0"/>
              <w:left w:val="single" w:color="000000" w:sz="4" w:space="0"/>
              <w:bottom w:val="single" w:color="000000" w:sz="4" w:space="0"/>
              <w:right w:val="single" w:color="000000" w:sz="4" w:space="0"/>
            </w:tcBorders>
          </w:tcPr>
          <w:p w14:paraId="175FB9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E55A94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venski</w:t>
            </w:r>
            <w:r>
              <w:rPr>
                <w:rFonts w:ascii="Microsoft Sans Serif" w:hAnsi="Microsoft Sans Serif" w:cs="Microsoft Sans Serif"/>
                <w:sz w:val="20"/>
                <w:szCs w:val="20"/>
                <w:lang w:val="sr-Cyrl-RS"/>
              </w:rPr>
              <w:t xml:space="preserve"> tromboembolijski događaji</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duboka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embolija</w:t>
            </w:r>
            <w:r>
              <w:rPr>
                <w:rFonts w:ascii="Microsoft Sans Serif" w:hAnsi="Microsoft Sans Serif" w:cs="Microsoft Sans Serif"/>
                <w:sz w:val="20"/>
                <w:szCs w:val="20"/>
                <w:vertAlign w:val="superscript"/>
                <w:lang w:val="sr-Cyrl-RS"/>
              </w:rPr>
              <w:t>^,◊,◊◊</w:t>
            </w:r>
          </w:p>
          <w:p w14:paraId="474ADF0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hipotenzija</w:t>
            </w:r>
            <w:r>
              <w:rPr>
                <w:rFonts w:ascii="Microsoft Sans Serif" w:hAnsi="Microsoft Sans Serif" w:cs="Microsoft Sans Serif"/>
                <w:sz w:val="20"/>
                <w:szCs w:val="20"/>
                <w:vertAlign w:val="superscript"/>
              </w:rPr>
              <w:t>◊◊</w:t>
            </w:r>
          </w:p>
          <w:p w14:paraId="1E5A12A4">
            <w:pPr>
              <w:widowControl w:val="0"/>
              <w:tabs>
                <w:tab w:val="clear" w:pos="284"/>
              </w:tabs>
              <w:jc w:val="left"/>
              <w:rPr>
                <w:rFonts w:ascii="Microsoft Sans Serif" w:hAnsi="Microsoft Sans Serif" w:cs="Microsoft Sans Serif" w:eastAsiaTheme="minorHAnsi"/>
                <w:sz w:val="20"/>
                <w:szCs w:val="20"/>
                <w:lang w:val="sr-Cyrl-RS"/>
              </w:rPr>
            </w:pPr>
          </w:p>
          <w:p w14:paraId="0089D8E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353AA2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hipertenzija, ekhimoza</w:t>
            </w:r>
            <w:r>
              <w:rPr>
                <w:rFonts w:ascii="Microsoft Sans Serif" w:hAnsi="Microsoft Sans Serif" w:cs="Microsoft Sans Serif"/>
                <w:sz w:val="20"/>
                <w:szCs w:val="20"/>
                <w:vertAlign w:val="superscript"/>
              </w:rPr>
              <w:t>^</w:t>
            </w:r>
          </w:p>
        </w:tc>
        <w:tc>
          <w:tcPr>
            <w:tcW w:w="3367" w:type="dxa"/>
            <w:tcBorders>
              <w:top w:val="single" w:color="000000" w:sz="4" w:space="0"/>
              <w:left w:val="single" w:color="000000" w:sz="4" w:space="0"/>
              <w:bottom w:val="single" w:color="000000" w:sz="4" w:space="0"/>
              <w:right w:val="single" w:color="000000" w:sz="4" w:space="0"/>
            </w:tcBorders>
          </w:tcPr>
          <w:p w14:paraId="7BB4756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50831A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venski</w:t>
            </w:r>
            <w:r>
              <w:rPr>
                <w:rFonts w:ascii="Microsoft Sans Serif" w:hAnsi="Microsoft Sans Serif" w:cs="Microsoft Sans Serif"/>
                <w:sz w:val="20"/>
                <w:szCs w:val="20"/>
                <w:lang w:val="sr-Cyrl-RS"/>
              </w:rPr>
              <w:t xml:space="preserve"> tromboembolijski događaji</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duboka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embolija</w:t>
            </w:r>
            <w:r>
              <w:rPr>
                <w:rFonts w:ascii="Microsoft Sans Serif" w:hAnsi="Microsoft Sans Serif" w:cs="Microsoft Sans Serif"/>
                <w:sz w:val="20"/>
                <w:szCs w:val="20"/>
                <w:vertAlign w:val="superscript"/>
                <w:lang w:val="sr-Cyrl-RS"/>
              </w:rPr>
              <w:t>^,◊,◊◊</w:t>
            </w:r>
          </w:p>
          <w:p w14:paraId="3664BF3C">
            <w:pPr>
              <w:widowControl w:val="0"/>
              <w:tabs>
                <w:tab w:val="clear" w:pos="284"/>
              </w:tabs>
              <w:jc w:val="left"/>
              <w:rPr>
                <w:rFonts w:ascii="Microsoft Sans Serif" w:hAnsi="Microsoft Sans Serif" w:cs="Microsoft Sans Serif" w:eastAsiaTheme="minorHAnsi"/>
                <w:sz w:val="20"/>
                <w:szCs w:val="20"/>
                <w:lang w:val="sr-Cyrl-RS"/>
              </w:rPr>
            </w:pPr>
          </w:p>
          <w:p w14:paraId="5209412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81565A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askulitis</w:t>
            </w:r>
            <w:r>
              <w:rPr>
                <w:rFonts w:ascii="Microsoft Sans Serif" w:hAnsi="Microsoft Sans Serif" w:cs="Microsoft Sans Serif"/>
                <w:sz w:val="20"/>
                <w:szCs w:val="20"/>
                <w:lang w:val="sr-Cyrl-RS"/>
              </w:rPr>
              <w:t>, hipotenzija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hipertenzija </w:t>
            </w:r>
          </w:p>
          <w:p w14:paraId="77E8EA57">
            <w:pPr>
              <w:widowControl w:val="0"/>
              <w:tabs>
                <w:tab w:val="clear" w:pos="284"/>
              </w:tabs>
              <w:jc w:val="left"/>
              <w:rPr>
                <w:rFonts w:ascii="Microsoft Sans Serif" w:hAnsi="Microsoft Sans Serif" w:cs="Microsoft Sans Serif" w:eastAsiaTheme="minorHAnsi"/>
                <w:sz w:val="20"/>
                <w:szCs w:val="20"/>
              </w:rPr>
            </w:pPr>
          </w:p>
          <w:p w14:paraId="3D72FA6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7EFDF3F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ishemija, periferna ishemija, tromboza intrakranijalnog venskog sinusa</w:t>
            </w:r>
          </w:p>
        </w:tc>
      </w:tr>
      <w:tr w14:paraId="5FB42C53">
        <w:tblPrEx>
          <w:tblCellMar>
            <w:top w:w="0" w:type="dxa"/>
            <w:left w:w="0" w:type="dxa"/>
            <w:bottom w:w="0" w:type="dxa"/>
            <w:right w:w="0" w:type="dxa"/>
          </w:tblCellMar>
        </w:tblPrEx>
        <w:trPr>
          <w:trHeight w:val="1150" w:hRule="exact"/>
        </w:trPr>
        <w:tc>
          <w:tcPr>
            <w:tcW w:w="2054" w:type="dxa"/>
            <w:tcBorders>
              <w:top w:val="single" w:color="000000" w:sz="4" w:space="0"/>
              <w:left w:val="single" w:color="000000" w:sz="4" w:space="0"/>
              <w:bottom w:val="single" w:color="000000" w:sz="4" w:space="0"/>
              <w:right w:val="single" w:color="000000" w:sz="4" w:space="0"/>
            </w:tcBorders>
          </w:tcPr>
          <w:p w14:paraId="4B60E9A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medijstinalni poremećaji</w:t>
            </w:r>
          </w:p>
        </w:tc>
        <w:tc>
          <w:tcPr>
            <w:tcW w:w="4433" w:type="dxa"/>
            <w:tcBorders>
              <w:top w:val="single" w:color="000000" w:sz="4" w:space="0"/>
              <w:left w:val="single" w:color="000000" w:sz="4" w:space="0"/>
              <w:bottom w:val="single" w:color="000000" w:sz="4" w:space="0"/>
              <w:right w:val="single" w:color="000000" w:sz="4" w:space="0"/>
            </w:tcBorders>
          </w:tcPr>
          <w:p w14:paraId="5FF01E1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9BFD05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epistaksa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kašalј</w:t>
            </w:r>
          </w:p>
          <w:p w14:paraId="6EA988D4">
            <w:pPr>
              <w:widowControl w:val="0"/>
              <w:tabs>
                <w:tab w:val="clear" w:pos="284"/>
              </w:tabs>
              <w:jc w:val="left"/>
              <w:rPr>
                <w:rFonts w:ascii="Microsoft Sans Serif" w:hAnsi="Microsoft Sans Serif" w:cs="Microsoft Sans Serif" w:eastAsiaTheme="minorHAnsi"/>
                <w:sz w:val="20"/>
                <w:szCs w:val="20"/>
                <w:lang w:val="sr-Cyrl-RS"/>
              </w:rPr>
            </w:pPr>
          </w:p>
          <w:p w14:paraId="78F30F52">
            <w:pPr>
              <w:widowControl w:val="0"/>
              <w:tabs>
                <w:tab w:val="clear" w:pos="284"/>
              </w:tabs>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Često</w:t>
            </w:r>
          </w:p>
          <w:p w14:paraId="1F9FA29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disfonija</w:t>
            </w:r>
          </w:p>
        </w:tc>
        <w:tc>
          <w:tcPr>
            <w:tcW w:w="3367" w:type="dxa"/>
            <w:tcBorders>
              <w:top w:val="single" w:color="000000" w:sz="4" w:space="0"/>
              <w:left w:val="single" w:color="000000" w:sz="4" w:space="0"/>
              <w:bottom w:val="single" w:color="000000" w:sz="4" w:space="0"/>
              <w:right w:val="single" w:color="000000" w:sz="4" w:space="0"/>
            </w:tcBorders>
          </w:tcPr>
          <w:p w14:paraId="4A2E5B8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F7ABCA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respiratorni</w:t>
            </w:r>
            <w:r>
              <w:rPr>
                <w:rFonts w:ascii="Microsoft Sans Serif" w:hAnsi="Microsoft Sans Serif" w:cs="Microsoft Sans Serif"/>
                <w:sz w:val="20"/>
                <w:szCs w:val="20"/>
                <w:lang w:val="sr-Cyrl-RS"/>
              </w:rPr>
              <w:t xml:space="preserve"> distres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lang w:val="sr-Cyrl-RS"/>
              </w:rPr>
              <w:t>◊,◊◊</w:t>
            </w:r>
          </w:p>
          <w:p w14:paraId="52A47F1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pleuritički bol</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hipoksija</w:t>
            </w:r>
            <w:r>
              <w:rPr>
                <w:rFonts w:ascii="Microsoft Sans Serif" w:hAnsi="Microsoft Sans Serif" w:cs="Microsoft Sans Serif"/>
                <w:sz w:val="20"/>
                <w:szCs w:val="20"/>
                <w:vertAlign w:val="superscript"/>
                <w:lang w:val="sr-Cyrl-RS"/>
              </w:rPr>
              <w:t>◊◊</w:t>
            </w:r>
          </w:p>
          <w:p w14:paraId="0BABFA76">
            <w:pPr>
              <w:widowControl w:val="0"/>
              <w:tabs>
                <w:tab w:val="clear" w:pos="284"/>
              </w:tabs>
              <w:jc w:val="left"/>
              <w:rPr>
                <w:rFonts w:ascii="Microsoft Sans Serif" w:hAnsi="Microsoft Sans Serif" w:cs="Microsoft Sans Serif"/>
                <w:sz w:val="20"/>
                <w:szCs w:val="20"/>
                <w:lang w:val="sr-Cyrl-RS"/>
              </w:rPr>
            </w:pPr>
          </w:p>
        </w:tc>
      </w:tr>
      <w:tr w14:paraId="0ABE83B9">
        <w:tblPrEx>
          <w:tblCellMar>
            <w:top w:w="0" w:type="dxa"/>
            <w:left w:w="0" w:type="dxa"/>
            <w:bottom w:w="0" w:type="dxa"/>
            <w:right w:w="0" w:type="dxa"/>
          </w:tblCellMar>
        </w:tblPrEx>
        <w:trPr>
          <w:trHeight w:val="2852" w:hRule="exact"/>
        </w:trPr>
        <w:tc>
          <w:tcPr>
            <w:tcW w:w="2054" w:type="dxa"/>
            <w:tcBorders>
              <w:top w:val="single" w:color="000000" w:sz="4" w:space="0"/>
              <w:left w:val="single" w:color="000000" w:sz="4" w:space="0"/>
              <w:bottom w:val="single" w:color="000000" w:sz="4" w:space="0"/>
              <w:right w:val="single" w:color="000000" w:sz="4" w:space="0"/>
            </w:tcBorders>
          </w:tcPr>
          <w:p w14:paraId="3A5C16FB">
            <w:pPr>
              <w:widowControl w:val="0"/>
              <w:tabs>
                <w:tab w:val="clear" w:pos="284"/>
              </w:tabs>
              <w:jc w:val="left"/>
              <w:rPr>
                <w:rFonts w:ascii="Microsoft Sans Serif" w:hAnsi="Microsoft Sans Serif" w:cs="Microsoft Sans Serif"/>
                <w:bCs/>
                <w:sz w:val="20"/>
                <w:szCs w:val="20"/>
                <w:lang w:val="sr-Cyrl-RS"/>
              </w:rPr>
            </w:pPr>
          </w:p>
          <w:p w14:paraId="5C46DE02">
            <w:pPr>
              <w:widowControl w:val="0"/>
              <w:tabs>
                <w:tab w:val="clear" w:pos="284"/>
              </w:tabs>
              <w:jc w:val="left"/>
              <w:rPr>
                <w:rFonts w:ascii="Microsoft Sans Serif" w:hAnsi="Microsoft Sans Serif" w:cs="Microsoft Sans Serif"/>
                <w:bCs/>
                <w:sz w:val="20"/>
                <w:szCs w:val="20"/>
                <w:lang w:val="sr-Cyrl-RS"/>
              </w:rPr>
            </w:pPr>
          </w:p>
          <w:p w14:paraId="4293ABD1">
            <w:pPr>
              <w:widowControl w:val="0"/>
              <w:tabs>
                <w:tab w:val="clear" w:pos="284"/>
              </w:tabs>
              <w:jc w:val="left"/>
              <w:rPr>
                <w:rFonts w:ascii="Microsoft Sans Serif" w:hAnsi="Microsoft Sans Serif" w:cs="Microsoft Sans Serif"/>
                <w:bCs/>
                <w:sz w:val="20"/>
                <w:szCs w:val="20"/>
                <w:lang w:val="sr-Cyrl-RS"/>
              </w:rPr>
            </w:pPr>
          </w:p>
          <w:p w14:paraId="7CBB1AE2">
            <w:pPr>
              <w:widowControl w:val="0"/>
              <w:tabs>
                <w:tab w:val="clear" w:pos="284"/>
              </w:tabs>
              <w:jc w:val="left"/>
              <w:rPr>
                <w:rFonts w:ascii="Microsoft Sans Serif" w:hAnsi="Microsoft Sans Serif" w:cs="Microsoft Sans Serif"/>
                <w:bCs/>
                <w:sz w:val="20"/>
                <w:szCs w:val="20"/>
                <w:lang w:val="sr-Cyrl-RS"/>
              </w:rPr>
            </w:pPr>
          </w:p>
          <w:p w14:paraId="1E15537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4433" w:type="dxa"/>
            <w:tcBorders>
              <w:top w:val="single" w:color="000000" w:sz="4" w:space="0"/>
              <w:left w:val="single" w:color="000000" w:sz="4" w:space="0"/>
              <w:bottom w:val="single" w:color="000000" w:sz="4" w:space="0"/>
              <w:right w:val="single" w:color="000000" w:sz="4" w:space="0"/>
            </w:tcBorders>
          </w:tcPr>
          <w:p w14:paraId="33305BA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1397B9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w:t>
            </w:r>
            <w:r>
              <w:rPr>
                <w:rFonts w:ascii="Microsoft Sans Serif" w:hAnsi="Microsoft Sans Serif" w:cs="Microsoft Sans Serif"/>
                <w:sz w:val="20"/>
                <w:szCs w:val="20"/>
              </w:rPr>
              <w:t>ijareja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abdominalni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dispepsija</w:t>
            </w:r>
            <w:r>
              <w:rPr>
                <w:rFonts w:ascii="Microsoft Sans Serif" w:hAnsi="Microsoft Sans Serif" w:cs="Microsoft Sans Serif"/>
                <w:sz w:val="20"/>
                <w:szCs w:val="20"/>
                <w:lang w:val="sr-Cyrl-RS"/>
              </w:rPr>
              <w:t>, suva usta, stomatitis</w:t>
            </w:r>
          </w:p>
          <w:p w14:paraId="75486E0E">
            <w:pPr>
              <w:widowControl w:val="0"/>
              <w:tabs>
                <w:tab w:val="clear" w:pos="284"/>
              </w:tabs>
              <w:jc w:val="left"/>
              <w:rPr>
                <w:rFonts w:ascii="Microsoft Sans Serif" w:hAnsi="Microsoft Sans Serif" w:cs="Microsoft Sans Serif" w:eastAsiaTheme="minorHAnsi"/>
                <w:sz w:val="20"/>
                <w:szCs w:val="20"/>
                <w:lang w:val="sr-Cyrl-RS"/>
              </w:rPr>
            </w:pPr>
          </w:p>
          <w:p w14:paraId="76B3137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EFF546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w:t>
            </w:r>
            <w:r>
              <w:rPr>
                <w:rFonts w:ascii="Microsoft Sans Serif" w:hAnsi="Microsoft Sans Serif" w:cs="Microsoft Sans Serif"/>
                <w:sz w:val="20"/>
                <w:szCs w:val="20"/>
              </w:rPr>
              <w:t>astrointestinalno</w:t>
            </w:r>
            <w:r>
              <w:rPr>
                <w:rFonts w:ascii="Microsoft Sans Serif" w:hAnsi="Microsoft Sans Serif" w:cs="Microsoft Sans Serif"/>
                <w:sz w:val="20"/>
                <w:szCs w:val="20"/>
                <w:lang w:val="sr-Cyrl-RS"/>
              </w:rPr>
              <w:t xml:space="preserve"> krvarenje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rektalno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hemoroidalno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pepti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desni</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disfagija</w:t>
            </w:r>
          </w:p>
          <w:p w14:paraId="345539CD">
            <w:pPr>
              <w:widowControl w:val="0"/>
              <w:tabs>
                <w:tab w:val="clear" w:pos="284"/>
              </w:tabs>
              <w:jc w:val="left"/>
              <w:rPr>
                <w:rFonts w:ascii="Microsoft Sans Serif" w:hAnsi="Microsoft Sans Serif" w:cs="Microsoft Sans Serif" w:eastAsiaTheme="minorHAnsi"/>
                <w:sz w:val="20"/>
                <w:szCs w:val="20"/>
                <w:lang w:val="sr-Cyrl-RS"/>
              </w:rPr>
            </w:pPr>
          </w:p>
          <w:p w14:paraId="44972D2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76AC66D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kolitis</w:t>
            </w:r>
            <w:r>
              <w:rPr>
                <w:rFonts w:ascii="Microsoft Sans Serif" w:hAnsi="Microsoft Sans Serif" w:cs="Microsoft Sans Serif"/>
                <w:sz w:val="20"/>
                <w:szCs w:val="20"/>
                <w:lang w:val="sr-Cyrl-RS"/>
              </w:rPr>
              <w:t>, zapalјenje 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epog creva</w:t>
            </w:r>
          </w:p>
        </w:tc>
        <w:tc>
          <w:tcPr>
            <w:tcW w:w="3367" w:type="dxa"/>
            <w:tcBorders>
              <w:top w:val="single" w:color="000000" w:sz="4" w:space="0"/>
              <w:left w:val="single" w:color="000000" w:sz="4" w:space="0"/>
              <w:bottom w:val="single" w:color="000000" w:sz="4" w:space="0"/>
              <w:right w:val="single" w:color="000000" w:sz="4" w:space="0"/>
            </w:tcBorders>
          </w:tcPr>
          <w:p w14:paraId="4EF33ED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4BEC96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gastrointestinalne hemoragije</w:t>
            </w:r>
            <w:r>
              <w:rPr>
                <w:rFonts w:ascii="Microsoft Sans Serif" w:hAnsi="Microsoft Sans Serif" w:cs="Microsoft Sans Serif"/>
                <w:sz w:val="20"/>
                <w:szCs w:val="20"/>
                <w:vertAlign w:val="superscript"/>
                <w:lang w:val="sr-Cyrl-RS"/>
              </w:rPr>
              <w:t>^ ◊,◊◊</w:t>
            </w:r>
            <w:r>
              <w:rPr>
                <w:rFonts w:ascii="Microsoft Sans Serif" w:hAnsi="Microsoft Sans Serif" w:cs="Microsoft Sans Serif"/>
                <w:sz w:val="20"/>
                <w:szCs w:val="20"/>
                <w:lang w:val="sr-Cyrl-RS"/>
              </w:rPr>
              <w:t>, mala intestinalna opstrukcija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w:t>
            </w:r>
          </w:p>
          <w:p w14:paraId="06411B3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mk-MK"/>
              </w:rPr>
              <w:t xml:space="preserve">abdominalni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mučnina, povraćanje</w:t>
            </w:r>
            <w:r>
              <w:rPr>
                <w:rFonts w:ascii="Microsoft Sans Serif" w:hAnsi="Microsoft Sans Serif" w:cs="Microsoft Sans Serif"/>
                <w:sz w:val="20"/>
                <w:szCs w:val="20"/>
                <w:vertAlign w:val="superscript"/>
              </w:rPr>
              <w:t>◊◊</w:t>
            </w:r>
          </w:p>
        </w:tc>
      </w:tr>
      <w:tr w14:paraId="1B663BA4">
        <w:tblPrEx>
          <w:tblCellMar>
            <w:top w:w="0" w:type="dxa"/>
            <w:left w:w="0" w:type="dxa"/>
            <w:bottom w:w="0" w:type="dxa"/>
            <w:right w:w="0" w:type="dxa"/>
          </w:tblCellMar>
        </w:tblPrEx>
        <w:trPr>
          <w:trHeight w:val="2267" w:hRule="exact"/>
        </w:trPr>
        <w:tc>
          <w:tcPr>
            <w:tcW w:w="2054" w:type="dxa"/>
            <w:tcBorders>
              <w:top w:val="single" w:color="000000" w:sz="4" w:space="0"/>
              <w:left w:val="single" w:color="000000" w:sz="4" w:space="0"/>
              <w:bottom w:val="single" w:color="000000" w:sz="4" w:space="0"/>
              <w:right w:val="single" w:color="000000" w:sz="4" w:space="0"/>
            </w:tcBorders>
          </w:tcPr>
          <w:p w14:paraId="6A6B3D00">
            <w:pPr>
              <w:widowControl w:val="0"/>
              <w:tabs>
                <w:tab w:val="clear" w:pos="284"/>
              </w:tabs>
              <w:jc w:val="left"/>
              <w:rPr>
                <w:rFonts w:ascii="Microsoft Sans Serif" w:hAnsi="Microsoft Sans Serif" w:cs="Microsoft Sans Serif"/>
                <w:bCs/>
                <w:sz w:val="20"/>
                <w:szCs w:val="20"/>
                <w:lang w:val="sr-Cyrl-RS"/>
              </w:rPr>
            </w:pPr>
          </w:p>
          <w:p w14:paraId="0966F1C4">
            <w:pPr>
              <w:widowControl w:val="0"/>
              <w:tabs>
                <w:tab w:val="clear" w:pos="284"/>
              </w:tabs>
              <w:jc w:val="left"/>
              <w:rPr>
                <w:rFonts w:ascii="Microsoft Sans Serif" w:hAnsi="Microsoft Sans Serif" w:cs="Microsoft Sans Serif"/>
                <w:bCs/>
                <w:sz w:val="20"/>
                <w:szCs w:val="20"/>
                <w:lang w:val="sr-Cyrl-RS"/>
              </w:rPr>
            </w:pPr>
          </w:p>
          <w:p w14:paraId="698AF6B1">
            <w:pPr>
              <w:widowControl w:val="0"/>
              <w:tabs>
                <w:tab w:val="clear" w:pos="284"/>
              </w:tabs>
              <w:jc w:val="left"/>
              <w:rPr>
                <w:rFonts w:ascii="Microsoft Sans Serif" w:hAnsi="Microsoft Sans Serif" w:cs="Microsoft Sans Serif"/>
                <w:bCs/>
                <w:sz w:val="20"/>
                <w:szCs w:val="20"/>
                <w:lang w:val="sr-Cyrl-RS"/>
              </w:rPr>
            </w:pPr>
          </w:p>
          <w:p w14:paraId="0D9016F6">
            <w:pPr>
              <w:widowControl w:val="0"/>
              <w:tabs>
                <w:tab w:val="clear" w:pos="284"/>
              </w:tabs>
              <w:jc w:val="left"/>
              <w:rPr>
                <w:rFonts w:ascii="Microsoft Sans Serif" w:hAnsi="Microsoft Sans Serif" w:cs="Microsoft Sans Serif"/>
                <w:bCs/>
                <w:sz w:val="20"/>
                <w:szCs w:val="20"/>
                <w:lang w:val="sr-Cyrl-RS"/>
              </w:rPr>
            </w:pPr>
          </w:p>
          <w:p w14:paraId="49D0092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Hepatobilijarni poremećaji</w:t>
            </w:r>
          </w:p>
        </w:tc>
        <w:tc>
          <w:tcPr>
            <w:tcW w:w="4433" w:type="dxa"/>
            <w:tcBorders>
              <w:top w:val="single" w:color="000000" w:sz="4" w:space="0"/>
              <w:left w:val="single" w:color="000000" w:sz="4" w:space="0"/>
              <w:bottom w:val="single" w:color="000000" w:sz="4" w:space="0"/>
              <w:right w:val="single" w:color="000000" w:sz="4" w:space="0"/>
            </w:tcBorders>
          </w:tcPr>
          <w:p w14:paraId="4CFBF8CE">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7984D64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alanin aminotransferaze, povećanje vrijednosti aspartat aminotransferaze</w:t>
            </w:r>
          </w:p>
          <w:p w14:paraId="781DE4D1">
            <w:pPr>
              <w:widowControl w:val="0"/>
              <w:tabs>
                <w:tab w:val="clear" w:pos="284"/>
              </w:tabs>
              <w:jc w:val="left"/>
              <w:rPr>
                <w:rFonts w:ascii="Microsoft Sans Serif" w:hAnsi="Microsoft Sans Serif" w:cs="Microsoft Sans Serif"/>
                <w:sz w:val="20"/>
                <w:szCs w:val="20"/>
                <w:u w:val="single" w:color="000000"/>
                <w:lang w:val="sr-Cyrl-RS"/>
              </w:rPr>
            </w:pPr>
          </w:p>
          <w:p w14:paraId="2DE0239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AC1D62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hepatocelularno oštećenje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abnormalni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hiperbilirubinemija</w:t>
            </w:r>
          </w:p>
          <w:p w14:paraId="4940A95F">
            <w:pPr>
              <w:widowControl w:val="0"/>
              <w:tabs>
                <w:tab w:val="clear" w:pos="284"/>
              </w:tabs>
              <w:jc w:val="left"/>
              <w:rPr>
                <w:rFonts w:ascii="Microsoft Sans Serif" w:hAnsi="Microsoft Sans Serif" w:cs="Microsoft Sans Serif" w:eastAsiaTheme="minorHAnsi"/>
                <w:sz w:val="20"/>
                <w:szCs w:val="20"/>
                <w:lang w:val="sr-Cyrl-RS"/>
              </w:rPr>
            </w:pPr>
          </w:p>
          <w:p w14:paraId="50AE853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523A6C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insuficijencija </w:t>
            </w:r>
            <w:r>
              <w:rPr>
                <w:rFonts w:ascii="Microsoft Sans Serif" w:hAnsi="Microsoft Sans Serif" w:cs="Microsoft Sans Serif"/>
                <w:sz w:val="20"/>
                <w:szCs w:val="20"/>
                <w:lang w:val="sr-Cyrl-RS"/>
              </w:rPr>
              <w:t>jetre</w:t>
            </w:r>
            <w:r>
              <w:rPr>
                <w:rFonts w:ascii="Microsoft Sans Serif" w:hAnsi="Microsoft Sans Serif" w:cs="Microsoft Sans Serif"/>
                <w:sz w:val="20"/>
                <w:szCs w:val="20"/>
              </w:rPr>
              <w:t>^</w:t>
            </w:r>
          </w:p>
        </w:tc>
        <w:tc>
          <w:tcPr>
            <w:tcW w:w="3367" w:type="dxa"/>
            <w:tcBorders>
              <w:top w:val="single" w:color="000000" w:sz="4" w:space="0"/>
              <w:left w:val="single" w:color="000000" w:sz="4" w:space="0"/>
              <w:bottom w:val="single" w:color="000000" w:sz="4" w:space="0"/>
              <w:right w:val="single" w:color="000000" w:sz="4" w:space="0"/>
            </w:tcBorders>
          </w:tcPr>
          <w:p w14:paraId="2659721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07B4F1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holestaza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hepatotoksičnost, hepatocelularno oštećenje</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povećanje vrijednosti alanin aminotransferaze, </w:t>
            </w:r>
            <w:r>
              <w:rPr>
                <w:rFonts w:ascii="Microsoft Sans Serif" w:hAnsi="Microsoft Sans Serif" w:cs="Microsoft Sans Serif"/>
                <w:sz w:val="20"/>
                <w:szCs w:val="20"/>
              </w:rPr>
              <w:t>abnormalni testovi funkcije jetre</w:t>
            </w:r>
            <w:r>
              <w:rPr>
                <w:rFonts w:ascii="Microsoft Sans Serif" w:hAnsi="Microsoft Sans Serif" w:cs="Microsoft Sans Serif"/>
                <w:sz w:val="20"/>
                <w:szCs w:val="20"/>
                <w:vertAlign w:val="superscript"/>
              </w:rPr>
              <w:t>◊</w:t>
            </w:r>
          </w:p>
          <w:p w14:paraId="259745E2">
            <w:pPr>
              <w:widowControl w:val="0"/>
              <w:tabs>
                <w:tab w:val="clear" w:pos="284"/>
              </w:tabs>
              <w:jc w:val="left"/>
              <w:rPr>
                <w:rFonts w:ascii="Microsoft Sans Serif" w:hAnsi="Microsoft Sans Serif" w:cs="Microsoft Sans Serif" w:eastAsiaTheme="minorHAnsi"/>
                <w:sz w:val="20"/>
                <w:szCs w:val="20"/>
              </w:rPr>
            </w:pPr>
          </w:p>
          <w:p w14:paraId="3760BEF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158B48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insuficijencija </w:t>
            </w:r>
            <w:r>
              <w:rPr>
                <w:rFonts w:ascii="Microsoft Sans Serif" w:hAnsi="Microsoft Sans Serif" w:cs="Microsoft Sans Serif"/>
                <w:sz w:val="20"/>
                <w:szCs w:val="20"/>
                <w:lang w:val="sr-Cyrl-RS"/>
              </w:rPr>
              <w:t>jetre</w:t>
            </w:r>
            <w:r>
              <w:rPr>
                <w:rFonts w:ascii="Microsoft Sans Serif" w:hAnsi="Microsoft Sans Serif" w:cs="Microsoft Sans Serif"/>
                <w:sz w:val="20"/>
                <w:szCs w:val="20"/>
                <w:vertAlign w:val="superscript"/>
              </w:rPr>
              <w:t>^</w:t>
            </w:r>
          </w:p>
        </w:tc>
      </w:tr>
      <w:tr w14:paraId="6AD2A703">
        <w:tblPrEx>
          <w:tblCellMar>
            <w:top w:w="0" w:type="dxa"/>
            <w:left w:w="0" w:type="dxa"/>
            <w:bottom w:w="0" w:type="dxa"/>
            <w:right w:w="0" w:type="dxa"/>
          </w:tblCellMar>
        </w:tblPrEx>
        <w:trPr>
          <w:trHeight w:val="2541" w:hRule="exact"/>
        </w:trPr>
        <w:tc>
          <w:tcPr>
            <w:tcW w:w="2054" w:type="dxa"/>
            <w:tcBorders>
              <w:top w:val="single" w:color="000000" w:sz="4" w:space="0"/>
              <w:left w:val="single" w:color="000000" w:sz="4" w:space="0"/>
              <w:bottom w:val="single" w:color="000000" w:sz="4" w:space="0"/>
              <w:right w:val="single" w:color="000000" w:sz="4" w:space="0"/>
            </w:tcBorders>
          </w:tcPr>
          <w:p w14:paraId="3C0AC5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kože i potkožnog tkiva</w:t>
            </w:r>
          </w:p>
        </w:tc>
        <w:tc>
          <w:tcPr>
            <w:tcW w:w="4433" w:type="dxa"/>
            <w:tcBorders>
              <w:top w:val="single" w:color="000000" w:sz="4" w:space="0"/>
              <w:left w:val="single" w:color="000000" w:sz="4" w:space="0"/>
              <w:bottom w:val="single" w:color="000000" w:sz="4" w:space="0"/>
              <w:right w:val="single" w:color="000000" w:sz="4" w:space="0"/>
            </w:tcBorders>
          </w:tcPr>
          <w:p w14:paraId="04416E6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D34358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pruritus</w:t>
            </w:r>
          </w:p>
          <w:p w14:paraId="36F7A33D">
            <w:pPr>
              <w:widowControl w:val="0"/>
              <w:tabs>
                <w:tab w:val="clear" w:pos="284"/>
              </w:tabs>
              <w:jc w:val="left"/>
              <w:rPr>
                <w:rFonts w:ascii="Microsoft Sans Serif" w:hAnsi="Microsoft Sans Serif" w:cs="Microsoft Sans Serif" w:eastAsiaTheme="minorHAnsi"/>
                <w:sz w:val="20"/>
                <w:szCs w:val="20"/>
                <w:lang w:val="sr-Cyrl-RS"/>
              </w:rPr>
            </w:pPr>
          </w:p>
          <w:p w14:paraId="553E31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DFA18E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urtikarija, </w:t>
            </w:r>
            <w:r>
              <w:rPr>
                <w:rFonts w:ascii="Microsoft Sans Serif" w:hAnsi="Microsoft Sans Serif" w:cs="Microsoft Sans Serif"/>
                <w:sz w:val="20"/>
                <w:szCs w:val="20"/>
              </w:rPr>
              <w:t>hiperhidroza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suvo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hiperpigmentacija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ekcem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eritem</w:t>
            </w:r>
          </w:p>
          <w:p w14:paraId="0E994F20">
            <w:pPr>
              <w:widowControl w:val="0"/>
              <w:tabs>
                <w:tab w:val="clear" w:pos="284"/>
              </w:tabs>
              <w:jc w:val="left"/>
              <w:rPr>
                <w:rFonts w:ascii="Microsoft Sans Serif" w:hAnsi="Microsoft Sans Serif" w:cs="Microsoft Sans Serif" w:eastAsiaTheme="minorHAnsi"/>
                <w:sz w:val="20"/>
                <w:szCs w:val="20"/>
                <w:lang w:val="sr-Cyrl-RS"/>
              </w:rPr>
            </w:pPr>
          </w:p>
          <w:p w14:paraId="2A7D3AD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214831F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Osip kože sa eozonofilijom i sistemskim simptomima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promjena boje kože,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fotosenzitivnosti</w:t>
            </w:r>
          </w:p>
        </w:tc>
        <w:tc>
          <w:tcPr>
            <w:tcW w:w="3367" w:type="dxa"/>
            <w:tcBorders>
              <w:top w:val="single" w:color="000000" w:sz="4" w:space="0"/>
              <w:left w:val="single" w:color="000000" w:sz="4" w:space="0"/>
              <w:bottom w:val="single" w:color="000000" w:sz="4" w:space="0"/>
              <w:right w:val="single" w:color="000000" w:sz="4" w:space="0"/>
            </w:tcBorders>
          </w:tcPr>
          <w:p w14:paraId="69B27A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F122DD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vertAlign w:val="superscript"/>
                <w:lang w:val="sr-Cyrl-RS"/>
              </w:rPr>
              <w:t>◊◊</w:t>
            </w:r>
          </w:p>
          <w:p w14:paraId="77751A18">
            <w:pPr>
              <w:widowControl w:val="0"/>
              <w:tabs>
                <w:tab w:val="clear" w:pos="284"/>
              </w:tabs>
              <w:jc w:val="left"/>
              <w:rPr>
                <w:rFonts w:ascii="Microsoft Sans Serif" w:hAnsi="Microsoft Sans Serif" w:cs="Microsoft Sans Serif" w:eastAsiaTheme="minorHAnsi"/>
                <w:sz w:val="20"/>
                <w:szCs w:val="20"/>
                <w:lang w:val="sr-Cyrl-RS"/>
              </w:rPr>
            </w:pPr>
          </w:p>
          <w:p w14:paraId="62770320">
            <w:pPr>
              <w:widowControl w:val="0"/>
              <w:tabs>
                <w:tab w:val="clear" w:pos="284"/>
              </w:tabs>
              <w:jc w:val="left"/>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Povremeno</w:t>
            </w:r>
          </w:p>
          <w:p w14:paraId="0ABFDEEF">
            <w:pPr>
              <w:widowControl w:val="0"/>
              <w:tabs>
                <w:tab w:val="clear" w:pos="284"/>
              </w:tabs>
              <w:jc w:val="left"/>
              <w:rPr>
                <w:rFonts w:ascii="Microsoft Sans Serif" w:hAnsi="Microsoft Sans Serif" w:cs="Microsoft Sans Serif" w:eastAsiaTheme="minorHAnsi"/>
                <w:sz w:val="20"/>
                <w:szCs w:val="20"/>
                <w:vertAlign w:val="superscript"/>
                <w:lang w:val="sr-Cyrl-RS"/>
              </w:rPr>
            </w:pPr>
            <w:r>
              <w:rPr>
                <w:rFonts w:ascii="Microsoft Sans Serif" w:hAnsi="Microsoft Sans Serif" w:cs="Microsoft Sans Serif" w:eastAsiaTheme="minorHAnsi"/>
                <w:sz w:val="20"/>
                <w:szCs w:val="20"/>
                <w:lang w:val="sr-Cyrl-RS"/>
              </w:rPr>
              <w:t>Osip izazvan lijekom sa eozinofilijom i sistemskim simptomima</w:t>
            </w:r>
            <w:r>
              <w:rPr>
                <w:rFonts w:ascii="Microsoft Sans Serif" w:hAnsi="Microsoft Sans Serif" w:cs="Microsoft Sans Serif"/>
                <w:sz w:val="20"/>
                <w:szCs w:val="20"/>
                <w:vertAlign w:val="superscript"/>
                <w:lang w:val="sr-Cyrl-RS"/>
              </w:rPr>
              <w:t>◊◊</w:t>
            </w:r>
          </w:p>
          <w:p w14:paraId="7DD83769">
            <w:pPr>
              <w:widowControl w:val="0"/>
              <w:tabs>
                <w:tab w:val="clear" w:pos="284"/>
              </w:tabs>
              <w:jc w:val="left"/>
              <w:rPr>
                <w:rFonts w:ascii="Microsoft Sans Serif" w:hAnsi="Microsoft Sans Serif" w:cs="Microsoft Sans Serif"/>
                <w:sz w:val="20"/>
                <w:szCs w:val="20"/>
                <w:lang w:val="sr-Cyrl-RS"/>
              </w:rPr>
            </w:pPr>
          </w:p>
        </w:tc>
      </w:tr>
      <w:tr w14:paraId="0A28F125">
        <w:tblPrEx>
          <w:tblCellMar>
            <w:top w:w="0" w:type="dxa"/>
            <w:left w:w="0" w:type="dxa"/>
            <w:bottom w:w="0" w:type="dxa"/>
            <w:right w:w="0" w:type="dxa"/>
          </w:tblCellMar>
        </w:tblPrEx>
        <w:tc>
          <w:tcPr>
            <w:tcW w:w="2054" w:type="dxa"/>
            <w:tcBorders>
              <w:top w:val="single" w:color="000000" w:sz="4" w:space="0"/>
              <w:left w:val="single" w:color="000000" w:sz="4" w:space="0"/>
              <w:bottom w:val="single" w:color="000000" w:sz="4" w:space="0"/>
              <w:right w:val="single" w:color="000000" w:sz="4" w:space="0"/>
            </w:tcBorders>
          </w:tcPr>
          <w:p w14:paraId="7F1D682D">
            <w:pPr>
              <w:widowControl w:val="0"/>
              <w:tabs>
                <w:tab w:val="clear" w:pos="284"/>
              </w:tabs>
              <w:jc w:val="left"/>
              <w:rPr>
                <w:rFonts w:ascii="Microsoft Sans Serif" w:hAnsi="Microsoft Sans Serif" w:cs="Microsoft Sans Serif"/>
                <w:bCs/>
                <w:sz w:val="20"/>
                <w:szCs w:val="20"/>
                <w:lang w:val="sr-Cyrl-RS"/>
              </w:rPr>
            </w:pPr>
          </w:p>
          <w:p w14:paraId="0F3C3884">
            <w:pPr>
              <w:widowControl w:val="0"/>
              <w:tabs>
                <w:tab w:val="clear" w:pos="284"/>
              </w:tabs>
              <w:jc w:val="left"/>
              <w:rPr>
                <w:rFonts w:ascii="Microsoft Sans Serif" w:hAnsi="Microsoft Sans Serif" w:cs="Microsoft Sans Serif"/>
                <w:bCs/>
                <w:sz w:val="20"/>
                <w:szCs w:val="20"/>
                <w:lang w:val="sr-Cyrl-RS"/>
              </w:rPr>
            </w:pPr>
          </w:p>
          <w:p w14:paraId="2E5DFF4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mišićno-koštanog sistema i vezivnog tkiva</w:t>
            </w:r>
          </w:p>
        </w:tc>
        <w:tc>
          <w:tcPr>
            <w:tcW w:w="4433" w:type="dxa"/>
            <w:tcBorders>
              <w:top w:val="single" w:color="000000" w:sz="4" w:space="0"/>
              <w:left w:val="single" w:color="000000" w:sz="4" w:space="0"/>
              <w:bottom w:val="single" w:color="000000" w:sz="4" w:space="0"/>
              <w:right w:val="single" w:color="000000" w:sz="4" w:space="0"/>
            </w:tcBorders>
          </w:tcPr>
          <w:p w14:paraId="6716EA8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53055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slabost mišića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spazam mišića,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nelagodnost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vezivnom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tkivu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bol u ekstremitetima, mijalgija, </w:t>
            </w:r>
            <w:r>
              <w:rPr>
                <w:rFonts w:ascii="Microsoft Sans Serif" w:hAnsi="Microsoft Sans Serif" w:cs="Microsoft Sans Serif"/>
                <w:sz w:val="20"/>
                <w:szCs w:val="20"/>
              </w:rPr>
              <w:t>artralgija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p>
          <w:p w14:paraId="5A5C2102">
            <w:pPr>
              <w:widowControl w:val="0"/>
              <w:tabs>
                <w:tab w:val="clear" w:pos="284"/>
              </w:tabs>
              <w:jc w:val="left"/>
              <w:rPr>
                <w:rFonts w:ascii="Microsoft Sans Serif" w:hAnsi="Microsoft Sans Serif" w:cs="Microsoft Sans Serif"/>
                <w:sz w:val="20"/>
                <w:szCs w:val="20"/>
                <w:lang w:val="sr-Cyrl-RS"/>
              </w:rPr>
            </w:pPr>
          </w:p>
          <w:p w14:paraId="1B6B3C7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BFA986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oticanje zglobova</w:t>
            </w:r>
          </w:p>
        </w:tc>
        <w:tc>
          <w:tcPr>
            <w:tcW w:w="3367" w:type="dxa"/>
            <w:tcBorders>
              <w:top w:val="single" w:color="000000" w:sz="4" w:space="0"/>
              <w:left w:val="single" w:color="000000" w:sz="4" w:space="0"/>
              <w:bottom w:val="single" w:color="000000" w:sz="4" w:space="0"/>
              <w:right w:val="single" w:color="000000" w:sz="4" w:space="0"/>
            </w:tcBorders>
          </w:tcPr>
          <w:p w14:paraId="57B5DA6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68938D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slabost</w:t>
            </w:r>
            <w:r>
              <w:rPr>
                <w:rFonts w:ascii="Microsoft Sans Serif" w:hAnsi="Microsoft Sans Serif" w:cs="Microsoft Sans Serif"/>
                <w:sz w:val="20"/>
                <w:szCs w:val="20"/>
                <w:lang w:val="sr-Cyrl-RS"/>
              </w:rPr>
              <w:t xml:space="preserve"> mišića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nelagodnost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vezivnom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tkivu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p>
          <w:p w14:paraId="0955DD75">
            <w:pPr>
              <w:widowControl w:val="0"/>
              <w:tabs>
                <w:tab w:val="clear" w:pos="284"/>
              </w:tabs>
              <w:jc w:val="left"/>
              <w:rPr>
                <w:rFonts w:ascii="Microsoft Sans Serif" w:hAnsi="Microsoft Sans Serif" w:cs="Microsoft Sans Serif" w:eastAsiaTheme="minorHAnsi"/>
                <w:sz w:val="20"/>
                <w:szCs w:val="20"/>
                <w:lang w:val="sr-Cyrl-RS"/>
              </w:rPr>
            </w:pPr>
          </w:p>
          <w:p w14:paraId="3E1D8D1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0EB9D4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oticanje </w:t>
            </w:r>
            <w:r>
              <w:rPr>
                <w:rFonts w:ascii="Microsoft Sans Serif" w:hAnsi="Microsoft Sans Serif" w:cs="Microsoft Sans Serif"/>
                <w:sz w:val="20"/>
                <w:szCs w:val="20"/>
                <w:lang w:val="sr-Cyrl-RS"/>
              </w:rPr>
              <w:t>zglobova</w:t>
            </w:r>
          </w:p>
        </w:tc>
      </w:tr>
      <w:tr w14:paraId="0ABC40E7">
        <w:tblPrEx>
          <w:tblCellMar>
            <w:top w:w="0" w:type="dxa"/>
            <w:left w:w="0" w:type="dxa"/>
            <w:bottom w:w="0" w:type="dxa"/>
            <w:right w:w="0" w:type="dxa"/>
          </w:tblCellMar>
        </w:tblPrEx>
        <w:trPr>
          <w:trHeight w:val="2566" w:hRule="exact"/>
        </w:trPr>
        <w:tc>
          <w:tcPr>
            <w:tcW w:w="2054" w:type="dxa"/>
            <w:tcBorders>
              <w:top w:val="single" w:color="000000" w:sz="4" w:space="0"/>
              <w:left w:val="single" w:color="000000" w:sz="4" w:space="0"/>
              <w:bottom w:val="single" w:color="000000" w:sz="4" w:space="0"/>
              <w:right w:val="single" w:color="000000" w:sz="4" w:space="0"/>
            </w:tcBorders>
          </w:tcPr>
          <w:p w14:paraId="410B6FED">
            <w:pPr>
              <w:widowControl w:val="0"/>
              <w:tabs>
                <w:tab w:val="clear" w:pos="284"/>
              </w:tabs>
              <w:jc w:val="left"/>
              <w:rPr>
                <w:rFonts w:ascii="Microsoft Sans Serif" w:hAnsi="Microsoft Sans Serif" w:cs="Microsoft Sans Serif"/>
                <w:bCs/>
                <w:sz w:val="20"/>
                <w:szCs w:val="20"/>
                <w:lang w:val="sr-Cyrl-RS"/>
              </w:rPr>
            </w:pPr>
          </w:p>
          <w:p w14:paraId="473D499D">
            <w:pPr>
              <w:widowControl w:val="0"/>
              <w:tabs>
                <w:tab w:val="clear" w:pos="284"/>
              </w:tabs>
              <w:jc w:val="left"/>
              <w:rPr>
                <w:rFonts w:ascii="Microsoft Sans Serif" w:hAnsi="Microsoft Sans Serif" w:cs="Microsoft Sans Serif"/>
                <w:bCs/>
                <w:sz w:val="20"/>
                <w:szCs w:val="20"/>
                <w:lang w:val="sr-Cyrl-RS"/>
              </w:rPr>
            </w:pPr>
          </w:p>
          <w:p w14:paraId="62A2DB3A">
            <w:pPr>
              <w:widowControl w:val="0"/>
              <w:tabs>
                <w:tab w:val="clear" w:pos="284"/>
              </w:tabs>
              <w:jc w:val="left"/>
              <w:rPr>
                <w:rFonts w:ascii="Microsoft Sans Serif" w:hAnsi="Microsoft Sans Serif" w:cs="Microsoft Sans Serif"/>
                <w:bCs/>
                <w:sz w:val="20"/>
                <w:szCs w:val="20"/>
                <w:lang w:val="sr-Cyrl-RS"/>
              </w:rPr>
            </w:pPr>
          </w:p>
          <w:p w14:paraId="774348DD">
            <w:pPr>
              <w:widowControl w:val="0"/>
              <w:tabs>
                <w:tab w:val="clear" w:pos="284"/>
              </w:tabs>
              <w:jc w:val="left"/>
              <w:rPr>
                <w:rFonts w:ascii="Microsoft Sans Serif" w:hAnsi="Microsoft Sans Serif" w:cs="Microsoft Sans Serif"/>
                <w:bCs/>
                <w:sz w:val="20"/>
                <w:szCs w:val="20"/>
                <w:lang w:val="sr-Cyrl-RS"/>
              </w:rPr>
            </w:pPr>
          </w:p>
          <w:p w14:paraId="5FB7C2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bubrega i urinarnog sistema</w:t>
            </w:r>
          </w:p>
        </w:tc>
        <w:tc>
          <w:tcPr>
            <w:tcW w:w="4433" w:type="dxa"/>
            <w:tcBorders>
              <w:top w:val="single" w:color="000000" w:sz="4" w:space="0"/>
              <w:left w:val="single" w:color="000000" w:sz="4" w:space="0"/>
              <w:bottom w:val="single" w:color="000000" w:sz="4" w:space="0"/>
              <w:right w:val="single" w:color="000000" w:sz="4" w:space="0"/>
            </w:tcBorders>
          </w:tcPr>
          <w:p w14:paraId="27A9B87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5169F4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bubrega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insuficijenciju</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 ◊◊</w:t>
            </w:r>
          </w:p>
          <w:p w14:paraId="3FE90570">
            <w:pPr>
              <w:widowControl w:val="0"/>
              <w:tabs>
                <w:tab w:val="clear" w:pos="284"/>
              </w:tabs>
              <w:jc w:val="left"/>
              <w:rPr>
                <w:rFonts w:ascii="Microsoft Sans Serif" w:hAnsi="Microsoft Sans Serif" w:cs="Microsoft Sans Serif" w:eastAsiaTheme="minorHAnsi"/>
                <w:sz w:val="20"/>
                <w:szCs w:val="20"/>
                <w:lang w:val="sr-Cyrl-RS"/>
              </w:rPr>
            </w:pPr>
          </w:p>
          <w:p w14:paraId="69827EB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E43207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hematurija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retencija urina, urinarna inkontinencija</w:t>
            </w:r>
          </w:p>
          <w:p w14:paraId="00408E95">
            <w:pPr>
              <w:widowControl w:val="0"/>
              <w:tabs>
                <w:tab w:val="clear" w:pos="284"/>
              </w:tabs>
              <w:jc w:val="left"/>
              <w:rPr>
                <w:rFonts w:ascii="Microsoft Sans Serif" w:hAnsi="Microsoft Sans Serif" w:cs="Microsoft Sans Serif" w:eastAsiaTheme="minorHAnsi"/>
                <w:sz w:val="20"/>
                <w:szCs w:val="20"/>
                <w:lang w:val="sv-SE"/>
              </w:rPr>
            </w:pPr>
          </w:p>
          <w:p w14:paraId="47AAA37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784D4A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stečeni </w:t>
            </w:r>
            <w:r>
              <w:rPr>
                <w:rFonts w:ascii="Microsoft Sans Serif" w:hAnsi="Microsoft Sans Serif" w:cs="Microsoft Sans Serif"/>
                <w:sz w:val="20"/>
                <w:szCs w:val="20"/>
                <w:lang w:val="sr-Cyrl-RS"/>
              </w:rPr>
              <w:t>Fankonijev sindrom</w:t>
            </w:r>
          </w:p>
        </w:tc>
        <w:tc>
          <w:tcPr>
            <w:tcW w:w="3367" w:type="dxa"/>
            <w:tcBorders>
              <w:top w:val="single" w:color="000000" w:sz="4" w:space="0"/>
              <w:left w:val="single" w:color="000000" w:sz="4" w:space="0"/>
              <w:bottom w:val="single" w:color="000000" w:sz="4" w:space="0"/>
              <w:right w:val="single" w:color="000000" w:sz="4" w:space="0"/>
            </w:tcBorders>
          </w:tcPr>
          <w:p w14:paraId="483F0C6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35CCBEB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nekroza </w:t>
            </w:r>
            <w:r>
              <w:rPr>
                <w:rFonts w:ascii="Microsoft Sans Serif" w:hAnsi="Microsoft Sans Serif" w:cs="Microsoft Sans Serif"/>
                <w:sz w:val="20"/>
                <w:szCs w:val="20"/>
                <w:lang w:val="sr-Cyrl-RS"/>
              </w:rPr>
              <w:t>bubrežnih tubula</w:t>
            </w:r>
          </w:p>
        </w:tc>
      </w:tr>
      <w:tr w14:paraId="2AB90FD5">
        <w:tblPrEx>
          <w:tblCellMar>
            <w:top w:w="0" w:type="dxa"/>
            <w:left w:w="0" w:type="dxa"/>
            <w:bottom w:w="0" w:type="dxa"/>
            <w:right w:w="0" w:type="dxa"/>
          </w:tblCellMar>
        </w:tblPrEx>
        <w:trPr>
          <w:trHeight w:val="768" w:hRule="exact"/>
        </w:trPr>
        <w:tc>
          <w:tcPr>
            <w:tcW w:w="2054" w:type="dxa"/>
            <w:tcBorders>
              <w:top w:val="single" w:color="000000" w:sz="4" w:space="0"/>
              <w:left w:val="single" w:color="000000" w:sz="4" w:space="0"/>
              <w:bottom w:val="single" w:color="000000" w:sz="4" w:space="0"/>
              <w:right w:val="single" w:color="000000" w:sz="4" w:space="0"/>
            </w:tcBorders>
          </w:tcPr>
          <w:p w14:paraId="7312A50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reproduktivnog sistema i dojki</w:t>
            </w:r>
          </w:p>
        </w:tc>
        <w:tc>
          <w:tcPr>
            <w:tcW w:w="4433" w:type="dxa"/>
            <w:tcBorders>
              <w:top w:val="single" w:color="000000" w:sz="4" w:space="0"/>
              <w:left w:val="single" w:color="000000" w:sz="4" w:space="0"/>
              <w:bottom w:val="single" w:color="000000" w:sz="4" w:space="0"/>
              <w:right w:val="single" w:color="000000" w:sz="4" w:space="0"/>
            </w:tcBorders>
          </w:tcPr>
          <w:p w14:paraId="2D51BF7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42BA58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erektilna </w:t>
            </w:r>
            <w:r>
              <w:rPr>
                <w:rFonts w:ascii="Microsoft Sans Serif" w:hAnsi="Microsoft Sans Serif" w:cs="Microsoft Sans Serif"/>
                <w:sz w:val="20"/>
                <w:szCs w:val="20"/>
                <w:lang w:val="sr-Cyrl-RS"/>
              </w:rPr>
              <w:t>disfunkcija</w:t>
            </w:r>
          </w:p>
        </w:tc>
        <w:tc>
          <w:tcPr>
            <w:tcW w:w="3367" w:type="dxa"/>
            <w:tcBorders>
              <w:top w:val="single" w:color="000000" w:sz="4" w:space="0"/>
              <w:left w:val="single" w:color="000000" w:sz="4" w:space="0"/>
              <w:bottom w:val="single" w:color="000000" w:sz="4" w:space="0"/>
              <w:right w:val="single" w:color="000000" w:sz="4" w:space="0"/>
            </w:tcBorders>
          </w:tcPr>
          <w:p w14:paraId="097A0FB4">
            <w:pPr>
              <w:widowControl w:val="0"/>
              <w:tabs>
                <w:tab w:val="clear" w:pos="284"/>
              </w:tabs>
              <w:jc w:val="left"/>
              <w:rPr>
                <w:rFonts w:ascii="Microsoft Sans Serif" w:hAnsi="Microsoft Sans Serif" w:cs="Microsoft Sans Serif" w:eastAsiaTheme="minorHAnsi"/>
                <w:sz w:val="20"/>
                <w:szCs w:val="20"/>
              </w:rPr>
            </w:pPr>
          </w:p>
        </w:tc>
      </w:tr>
      <w:tr w14:paraId="70E2FE65">
        <w:tblPrEx>
          <w:tblCellMar>
            <w:top w:w="0" w:type="dxa"/>
            <w:left w:w="0" w:type="dxa"/>
            <w:bottom w:w="0" w:type="dxa"/>
            <w:right w:w="0" w:type="dxa"/>
          </w:tblCellMar>
        </w:tblPrEx>
        <w:trPr>
          <w:trHeight w:val="1941" w:hRule="exact"/>
        </w:trPr>
        <w:tc>
          <w:tcPr>
            <w:tcW w:w="2054" w:type="dxa"/>
            <w:tcBorders>
              <w:top w:val="single" w:color="000000" w:sz="4" w:space="0"/>
              <w:left w:val="single" w:color="000000" w:sz="4" w:space="0"/>
              <w:bottom w:val="single" w:color="000000" w:sz="4" w:space="0"/>
              <w:right w:val="single" w:color="000000" w:sz="4" w:space="0"/>
            </w:tcBorders>
          </w:tcPr>
          <w:p w14:paraId="4C613419">
            <w:pPr>
              <w:widowControl w:val="0"/>
              <w:tabs>
                <w:tab w:val="clear" w:pos="284"/>
              </w:tabs>
              <w:jc w:val="left"/>
              <w:rPr>
                <w:rFonts w:ascii="Microsoft Sans Serif" w:hAnsi="Microsoft Sans Serif" w:cs="Microsoft Sans Serif"/>
                <w:bCs/>
                <w:sz w:val="20"/>
                <w:szCs w:val="20"/>
                <w:lang w:val="sr-Cyrl-RS"/>
              </w:rPr>
            </w:pPr>
          </w:p>
          <w:p w14:paraId="2B9CEED6">
            <w:pPr>
              <w:widowControl w:val="0"/>
              <w:tabs>
                <w:tab w:val="clear" w:pos="284"/>
              </w:tabs>
              <w:jc w:val="left"/>
              <w:rPr>
                <w:rFonts w:ascii="Microsoft Sans Serif" w:hAnsi="Microsoft Sans Serif" w:cs="Microsoft Sans Serif"/>
                <w:bCs/>
                <w:sz w:val="20"/>
                <w:szCs w:val="20"/>
                <w:lang w:val="sr-Cyrl-RS"/>
              </w:rPr>
            </w:pPr>
          </w:p>
          <w:p w14:paraId="18A1350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Opšti poremećaji i reakcije na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estu primjene</w:t>
            </w:r>
          </w:p>
        </w:tc>
        <w:tc>
          <w:tcPr>
            <w:tcW w:w="4433" w:type="dxa"/>
            <w:tcBorders>
              <w:top w:val="single" w:color="000000" w:sz="4" w:space="0"/>
              <w:left w:val="single" w:color="000000" w:sz="4" w:space="0"/>
              <w:bottom w:val="single" w:color="000000" w:sz="4" w:space="0"/>
              <w:right w:val="single" w:color="000000" w:sz="4" w:space="0"/>
            </w:tcBorders>
          </w:tcPr>
          <w:p w14:paraId="7B7AF39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6DF3F8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umor</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periferni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pireksija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astenija</w:t>
            </w:r>
            <w:r>
              <w:rPr>
                <w:rFonts w:ascii="Microsoft Sans Serif" w:hAnsi="Microsoft Sans Serif" w:cs="Microsoft Sans Serif"/>
                <w:sz w:val="20"/>
                <w:szCs w:val="20"/>
                <w:lang w:val="sr-Cyrl-RS"/>
              </w:rPr>
              <w:t>, sindrom bolesti nalik gripu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pireksiju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mijalgiju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rigor</w:t>
            </w:r>
            <w:r>
              <w:rPr>
                <w:rFonts w:ascii="Microsoft Sans Serif" w:hAnsi="Microsoft Sans Serif" w:cs="Microsoft Sans Serif"/>
                <w:sz w:val="20"/>
                <w:szCs w:val="20"/>
                <w:lang w:val="sr-Cyrl-RS"/>
              </w:rPr>
              <w:t xml:space="preserve">)  </w:t>
            </w:r>
          </w:p>
          <w:p w14:paraId="2D959C20">
            <w:pPr>
              <w:widowControl w:val="0"/>
              <w:tabs>
                <w:tab w:val="clear" w:pos="284"/>
              </w:tabs>
              <w:jc w:val="left"/>
              <w:rPr>
                <w:rFonts w:ascii="Microsoft Sans Serif" w:hAnsi="Microsoft Sans Serif" w:cs="Microsoft Sans Serif" w:eastAsiaTheme="minorHAnsi"/>
                <w:sz w:val="20"/>
                <w:szCs w:val="20"/>
                <w:lang w:val="sr-Cyrl-RS"/>
              </w:rPr>
            </w:pPr>
          </w:p>
          <w:p w14:paraId="5F934F4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155B7A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u grudima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letargija</w:t>
            </w:r>
          </w:p>
        </w:tc>
        <w:tc>
          <w:tcPr>
            <w:tcW w:w="3367" w:type="dxa"/>
            <w:tcBorders>
              <w:top w:val="single" w:color="000000" w:sz="4" w:space="0"/>
              <w:left w:val="single" w:color="000000" w:sz="4" w:space="0"/>
              <w:bottom w:val="single" w:color="000000" w:sz="4" w:space="0"/>
              <w:right w:val="single" w:color="000000" w:sz="4" w:space="0"/>
            </w:tcBorders>
          </w:tcPr>
          <w:p w14:paraId="40735F7A">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2522B50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w:t>
            </w:r>
            <w:r>
              <w:rPr>
                <w:rFonts w:ascii="Microsoft Sans Serif" w:hAnsi="Microsoft Sans Serif" w:cs="Microsoft Sans Serif"/>
                <w:sz w:val="20"/>
                <w:szCs w:val="20"/>
                <w:vertAlign w:val="superscript"/>
                <w:lang w:val="sr-Cyrl-RS"/>
              </w:rPr>
              <w:t>◊,◊◊</w:t>
            </w:r>
          </w:p>
          <w:p w14:paraId="3F884C26">
            <w:pPr>
              <w:widowControl w:val="0"/>
              <w:tabs>
                <w:tab w:val="clear" w:pos="284"/>
              </w:tabs>
              <w:jc w:val="left"/>
              <w:rPr>
                <w:rFonts w:ascii="Microsoft Sans Serif" w:hAnsi="Microsoft Sans Serif" w:cs="Microsoft Sans Serif"/>
                <w:sz w:val="20"/>
                <w:szCs w:val="20"/>
                <w:u w:val="single" w:color="000000"/>
                <w:lang w:val="sr-Cyrl-RS"/>
              </w:rPr>
            </w:pPr>
          </w:p>
          <w:p w14:paraId="6ADE2FE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8DFE86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eriferni</w:t>
            </w:r>
            <w:r>
              <w:rPr>
                <w:rFonts w:ascii="Microsoft Sans Serif" w:hAnsi="Microsoft Sans Serif" w:cs="Microsoft Sans Serif"/>
                <w:sz w:val="20"/>
                <w:szCs w:val="20"/>
                <w:lang w:val="sr-Cyrl-RS"/>
              </w:rPr>
              <w:t xml:space="preserve"> edem, </w:t>
            </w:r>
            <w:r>
              <w:rPr>
                <w:rFonts w:ascii="Microsoft Sans Serif" w:hAnsi="Microsoft Sans Serif" w:cs="Microsoft Sans Serif"/>
                <w:sz w:val="20"/>
                <w:szCs w:val="20"/>
              </w:rPr>
              <w:t>pireksija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astenija</w:t>
            </w:r>
          </w:p>
        </w:tc>
      </w:tr>
      <w:tr w14:paraId="5C94EB7F">
        <w:tblPrEx>
          <w:tblCellMar>
            <w:top w:w="0" w:type="dxa"/>
            <w:left w:w="0" w:type="dxa"/>
            <w:bottom w:w="0" w:type="dxa"/>
            <w:right w:w="0" w:type="dxa"/>
          </w:tblCellMar>
        </w:tblPrEx>
        <w:trPr>
          <w:trHeight w:val="1132" w:hRule="exact"/>
        </w:trPr>
        <w:tc>
          <w:tcPr>
            <w:tcW w:w="2054" w:type="dxa"/>
            <w:tcBorders>
              <w:top w:val="single" w:color="000000" w:sz="4" w:space="0"/>
              <w:left w:val="single" w:color="000000" w:sz="4" w:space="0"/>
              <w:bottom w:val="single" w:color="000000" w:sz="4" w:space="0"/>
              <w:right w:val="single" w:color="000000" w:sz="4" w:space="0"/>
            </w:tcBorders>
          </w:tcPr>
          <w:p w14:paraId="60C19E94">
            <w:pPr>
              <w:widowControl w:val="0"/>
              <w:tabs>
                <w:tab w:val="clear" w:pos="284"/>
              </w:tabs>
              <w:jc w:val="left"/>
              <w:rPr>
                <w:rFonts w:ascii="Microsoft Sans Serif" w:hAnsi="Microsoft Sans Serif" w:cs="Microsoft Sans Serif"/>
                <w:bCs/>
                <w:sz w:val="20"/>
                <w:szCs w:val="20"/>
                <w:lang w:val="sr-Cyrl-RS"/>
              </w:rPr>
            </w:pPr>
          </w:p>
          <w:p w14:paraId="2E6B7796">
            <w:pPr>
              <w:widowControl w:val="0"/>
              <w:tabs>
                <w:tab w:val="clear" w:pos="284"/>
              </w:tabs>
              <w:jc w:val="left"/>
              <w:rPr>
                <w:rFonts w:ascii="Microsoft Sans Serif" w:hAnsi="Microsoft Sans Serif" w:cs="Microsoft Sans Serif"/>
                <w:bCs/>
                <w:sz w:val="20"/>
                <w:szCs w:val="20"/>
                <w:lang w:val="sr-Cyrl-RS"/>
              </w:rPr>
            </w:pPr>
          </w:p>
          <w:p w14:paraId="4F466020">
            <w:pPr>
              <w:widowControl w:val="0"/>
              <w:tabs>
                <w:tab w:val="clear" w:pos="284"/>
              </w:tabs>
              <w:jc w:val="left"/>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Ispitivanja</w:t>
            </w:r>
          </w:p>
        </w:tc>
        <w:tc>
          <w:tcPr>
            <w:tcW w:w="4433" w:type="dxa"/>
            <w:tcBorders>
              <w:top w:val="single" w:color="000000" w:sz="4" w:space="0"/>
              <w:left w:val="single" w:color="000000" w:sz="4" w:space="0"/>
              <w:bottom w:val="single" w:color="000000" w:sz="4" w:space="0"/>
              <w:right w:val="single" w:color="000000" w:sz="4" w:space="0"/>
            </w:tcBorders>
          </w:tcPr>
          <w:p w14:paraId="59E29A25">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6540543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alkalne fosfataze u krvi</w:t>
            </w:r>
          </w:p>
          <w:p w14:paraId="6FEB5C21">
            <w:pPr>
              <w:widowControl w:val="0"/>
              <w:tabs>
                <w:tab w:val="clear" w:pos="284"/>
              </w:tabs>
              <w:jc w:val="left"/>
              <w:rPr>
                <w:rFonts w:ascii="Microsoft Sans Serif" w:hAnsi="Microsoft Sans Serif" w:cs="Microsoft Sans Serif"/>
                <w:sz w:val="20"/>
                <w:szCs w:val="20"/>
                <w:u w:val="single" w:color="000000"/>
                <w:lang w:val="sr-Cyrl-RS"/>
              </w:rPr>
            </w:pPr>
          </w:p>
          <w:p w14:paraId="333A46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DBE57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lang w:val="sv-SE"/>
              </w:rPr>
              <w:t>ov</w:t>
            </w:r>
            <w:r>
              <w:rPr>
                <w:rFonts w:ascii="Microsoft Sans Serif" w:hAnsi="Microsoft Sans Serif" w:cs="Microsoft Sans Serif"/>
                <w:sz w:val="20"/>
                <w:szCs w:val="20"/>
                <w:lang w:val="sr-Cyrl-RS"/>
              </w:rPr>
              <w:t>ećana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vrijednost </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-reaktivnog proteina</w:t>
            </w:r>
          </w:p>
        </w:tc>
        <w:tc>
          <w:tcPr>
            <w:tcW w:w="3367" w:type="dxa"/>
            <w:tcBorders>
              <w:top w:val="single" w:color="000000" w:sz="4" w:space="0"/>
              <w:left w:val="single" w:color="000000" w:sz="4" w:space="0"/>
              <w:bottom w:val="single" w:color="000000" w:sz="4" w:space="0"/>
              <w:right w:val="single" w:color="000000" w:sz="4" w:space="0"/>
            </w:tcBorders>
          </w:tcPr>
          <w:p w14:paraId="6A370A59">
            <w:pPr>
              <w:widowControl w:val="0"/>
              <w:tabs>
                <w:tab w:val="clear" w:pos="284"/>
              </w:tabs>
              <w:jc w:val="left"/>
              <w:rPr>
                <w:rFonts w:ascii="Microsoft Sans Serif" w:hAnsi="Microsoft Sans Serif" w:cs="Microsoft Sans Serif" w:eastAsiaTheme="minorHAnsi"/>
                <w:sz w:val="20"/>
                <w:szCs w:val="20"/>
                <w:lang w:val="sv-SE"/>
              </w:rPr>
            </w:pPr>
          </w:p>
        </w:tc>
      </w:tr>
      <w:tr w14:paraId="7A672E1D">
        <w:tblPrEx>
          <w:tblCellMar>
            <w:top w:w="0" w:type="dxa"/>
            <w:left w:w="0" w:type="dxa"/>
            <w:bottom w:w="0" w:type="dxa"/>
            <w:right w:w="0" w:type="dxa"/>
          </w:tblCellMar>
        </w:tblPrEx>
        <w:trPr>
          <w:trHeight w:val="770" w:hRule="exact"/>
        </w:trPr>
        <w:tc>
          <w:tcPr>
            <w:tcW w:w="2054" w:type="dxa"/>
            <w:tcBorders>
              <w:top w:val="single" w:color="000000" w:sz="4" w:space="0"/>
              <w:left w:val="single" w:color="000000" w:sz="4" w:space="0"/>
              <w:bottom w:val="single" w:color="000000" w:sz="4" w:space="0"/>
              <w:right w:val="single" w:color="000000" w:sz="4" w:space="0"/>
            </w:tcBorders>
          </w:tcPr>
          <w:p w14:paraId="581B47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Povrede, trovanja i proceduralne komplikacije</w:t>
            </w:r>
          </w:p>
        </w:tc>
        <w:tc>
          <w:tcPr>
            <w:tcW w:w="4433" w:type="dxa"/>
            <w:tcBorders>
              <w:top w:val="single" w:color="000000" w:sz="4" w:space="0"/>
              <w:left w:val="single" w:color="000000" w:sz="4" w:space="0"/>
              <w:bottom w:val="single" w:color="000000" w:sz="4" w:space="0"/>
              <w:right w:val="single" w:color="000000" w:sz="4" w:space="0"/>
            </w:tcBorders>
          </w:tcPr>
          <w:p w14:paraId="29A3DC7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E4D9AF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pad,</w:t>
            </w:r>
            <w:r>
              <w:rPr>
                <w:rFonts w:ascii="Microsoft Sans Serif" w:hAnsi="Microsoft Sans Serif" w:cs="Microsoft Sans Serif"/>
                <w:sz w:val="20"/>
                <w:szCs w:val="20"/>
                <w:lang w:val="sr-Cyrl-RS"/>
              </w:rPr>
              <w:t xml:space="preserve"> kontuzija</w:t>
            </w:r>
            <w:r>
              <w:rPr>
                <w:rFonts w:ascii="Microsoft Sans Serif" w:hAnsi="Microsoft Sans Serif" w:cs="Microsoft Sans Serif"/>
                <w:sz w:val="20"/>
                <w:szCs w:val="20"/>
                <w:vertAlign w:val="superscript"/>
              </w:rPr>
              <w:t>^</w:t>
            </w:r>
          </w:p>
        </w:tc>
        <w:tc>
          <w:tcPr>
            <w:tcW w:w="3367" w:type="dxa"/>
            <w:tcBorders>
              <w:top w:val="single" w:color="000000" w:sz="4" w:space="0"/>
              <w:left w:val="single" w:color="000000" w:sz="4" w:space="0"/>
              <w:bottom w:val="single" w:color="000000" w:sz="4" w:space="0"/>
              <w:right w:val="single" w:color="000000" w:sz="4" w:space="0"/>
            </w:tcBorders>
          </w:tcPr>
          <w:p w14:paraId="523FF357">
            <w:pPr>
              <w:widowControl w:val="0"/>
              <w:tabs>
                <w:tab w:val="clear" w:pos="284"/>
              </w:tabs>
              <w:jc w:val="left"/>
              <w:rPr>
                <w:rFonts w:ascii="Microsoft Sans Serif" w:hAnsi="Microsoft Sans Serif" w:cs="Microsoft Sans Serif" w:eastAsiaTheme="minorHAnsi"/>
                <w:sz w:val="20"/>
                <w:szCs w:val="20"/>
              </w:rPr>
            </w:pPr>
          </w:p>
        </w:tc>
      </w:tr>
    </w:tbl>
    <w:p w14:paraId="636102B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neželјena dejstva zabilježen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kao ozbilјn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u kliničkim ispitivanjima kod pacijenata sa </w:t>
      </w:r>
      <w:r>
        <w:rPr>
          <w:rFonts w:ascii="Microsoft Sans Serif" w:hAnsi="Microsoft Sans Serif" w:cs="Microsoft Sans Serif"/>
          <w:sz w:val="20"/>
          <w:szCs w:val="20"/>
          <w:lang w:val="sr-Latn-RS"/>
        </w:rPr>
        <w:t xml:space="preserve">NDMM </w:t>
      </w:r>
      <w:r>
        <w:rPr>
          <w:rFonts w:ascii="Microsoft Sans Serif" w:hAnsi="Microsoft Sans Serif" w:cs="Microsoft Sans Serif"/>
          <w:sz w:val="20"/>
          <w:szCs w:val="20"/>
          <w:lang w:val="sr-Cyrl-RS"/>
        </w:rPr>
        <w:t>koji su primali lenalidomid u kombinaciji sa bortezomibom i deksametazonom</w:t>
      </w:r>
    </w:p>
    <w:p w14:paraId="7D37014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w:t>
      </w:r>
      <w:r>
        <w:rPr>
          <w:rFonts w:ascii="Microsoft Sans Serif" w:hAnsi="Microsoft Sans Serif" w:cs="Microsoft Sans Serif" w:eastAsiaTheme="minorHAnsi"/>
          <w:sz w:val="20"/>
          <w:szCs w:val="20"/>
          <w:lang w:val="sr-Cyrl-RS"/>
        </w:rPr>
        <w:t xml:space="preserve"> pogledati dio 4.8 </w:t>
      </w:r>
      <w:r>
        <w:rPr>
          <w:rFonts w:ascii="Microsoft Sans Serif" w:hAnsi="Microsoft Sans Serif" w:cs="Microsoft Sans Serif" w:eastAsiaTheme="minorHAnsi"/>
          <w:sz w:val="20"/>
          <w:szCs w:val="20"/>
        </w:rPr>
        <w:t>Opis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odabranih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p>
    <w:p w14:paraId="1BB34F1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w:t>
      </w:r>
      <w:r>
        <w:rPr>
          <w:rFonts w:ascii="Microsoft Sans Serif" w:hAnsi="Microsoft Sans Serif" w:cs="Microsoft Sans Serif" w:eastAsiaTheme="minorHAnsi"/>
          <w:sz w:val="20"/>
          <w:szCs w:val="20"/>
          <w:lang w:val="sr-Cyrl-RS"/>
        </w:rPr>
        <w:t xml:space="preserve"> neželјena dejstva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sa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p>
    <w:p w14:paraId="48EE59A2">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w:t>
      </w:r>
      <w:r>
        <w:rPr>
          <w:rFonts w:ascii="Microsoft Sans Serif" w:hAnsi="Microsoft Sans Serif" w:cs="Microsoft Sans Serif" w:eastAsiaTheme="minorHAnsi"/>
          <w:sz w:val="20"/>
          <w:szCs w:val="20"/>
          <w:lang w:val="sr-Cyrl-RS"/>
        </w:rPr>
        <w:t xml:space="preserve"> o</w:t>
      </w:r>
      <w:r>
        <w:rPr>
          <w:rFonts w:ascii="Microsoft Sans Serif" w:hAnsi="Microsoft Sans Serif" w:cs="Microsoft Sans Serif" w:eastAsiaTheme="minorHAnsi"/>
          <w:sz w:val="20"/>
          <w:szCs w:val="20"/>
          <w:lang w:val="sv-SE"/>
        </w:rPr>
        <w:t>dnosi se samo na ozbil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ne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w:t>
      </w:r>
    </w:p>
    <w:p w14:paraId="1C65172A">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w:t>
      </w:r>
      <w:r>
        <w:rPr>
          <w:rFonts w:ascii="Microsoft Sans Serif" w:hAnsi="Microsoft Sans Serif" w:cs="Microsoft Sans Serif" w:eastAsiaTheme="minorHAnsi"/>
          <w:sz w:val="20"/>
          <w:szCs w:val="20"/>
          <w:lang w:val="sv-SE"/>
        </w:rPr>
        <w:t xml:space="preserve"> </w:t>
      </w:r>
      <w:r>
        <w:rPr>
          <w:rFonts w:ascii="Microsoft Sans Serif" w:hAnsi="Microsoft Sans Serif" w:cs="Microsoft Sans Serif" w:eastAsiaTheme="minorHAnsi"/>
          <w:sz w:val="20"/>
          <w:szCs w:val="20"/>
          <w:lang w:val="sr-Cyrl-RS"/>
        </w:rPr>
        <w:t>k</w:t>
      </w:r>
      <w:r>
        <w:rPr>
          <w:rFonts w:ascii="Microsoft Sans Serif" w:hAnsi="Microsoft Sans Serif" w:cs="Microsoft Sans Serif" w:eastAsiaTheme="minorHAnsi"/>
          <w:sz w:val="20"/>
          <w:szCs w:val="20"/>
          <w:lang w:val="sv-SE"/>
        </w:rPr>
        <w:t>ancer skvamoznih ćelija kože zabilježen je u kliničkim ispitivanjima kod pacijenata sa prethodno liječenim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mijelomom koji su primali lenalidomid/deksametazon u poređenju sa kontrolnom grupom</w:t>
      </w:r>
    </w:p>
    <w:p w14:paraId="6D366C50">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w:t>
      </w:r>
      <w:r>
        <w:rPr>
          <w:rFonts w:ascii="Microsoft Sans Serif" w:hAnsi="Microsoft Sans Serif" w:cs="Microsoft Sans Serif" w:eastAsiaTheme="minorHAnsi"/>
          <w:sz w:val="20"/>
          <w:szCs w:val="20"/>
          <w:lang w:val="sv-SE"/>
        </w:rPr>
        <w:t xml:space="preserve"> </w:t>
      </w:r>
      <w:r>
        <w:rPr>
          <w:rFonts w:ascii="Microsoft Sans Serif" w:hAnsi="Microsoft Sans Serif" w:cs="Microsoft Sans Serif" w:eastAsiaTheme="minorHAnsi"/>
          <w:sz w:val="20"/>
          <w:szCs w:val="20"/>
          <w:lang w:val="sr-Cyrl-RS"/>
        </w:rPr>
        <w:t>k</w:t>
      </w:r>
      <w:r>
        <w:rPr>
          <w:rFonts w:ascii="Microsoft Sans Serif" w:hAnsi="Microsoft Sans Serif" w:cs="Microsoft Sans Serif" w:eastAsiaTheme="minorHAnsi"/>
          <w:sz w:val="20"/>
          <w:szCs w:val="20"/>
          <w:lang w:val="sv-SE"/>
        </w:rPr>
        <w:t>arcinom skvamoznih ćelija kože zabilježen je u kliničkim ispitivanjima kod pacijenata sa 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mijelomom koji su primali lenalidomid/deksametazon u poređenju sa kontrolnom grupom</w:t>
      </w:r>
    </w:p>
    <w:p w14:paraId="5BE632E5">
      <w:pPr>
        <w:widowControl w:val="0"/>
        <w:tabs>
          <w:tab w:val="clear" w:pos="284"/>
        </w:tabs>
        <w:rPr>
          <w:rFonts w:ascii="Microsoft Sans Serif" w:hAnsi="Microsoft Sans Serif" w:cs="Microsoft Sans Serif" w:eastAsiaTheme="minorHAnsi"/>
          <w:b/>
          <w:sz w:val="20"/>
          <w:szCs w:val="20"/>
          <w:lang w:val="sv-SE"/>
        </w:rPr>
      </w:pPr>
    </w:p>
    <w:p w14:paraId="663F4E4C">
      <w:pPr>
        <w:widowControl w:val="0"/>
        <w:tabs>
          <w:tab w:val="clear" w:pos="284"/>
        </w:tabs>
        <w:rPr>
          <w:rFonts w:ascii="Microsoft Sans Serif" w:hAnsi="Microsoft Sans Serif" w:cs="Microsoft Sans Serif"/>
          <w:i/>
          <w:sz w:val="20"/>
          <w:szCs w:val="20"/>
          <w:lang w:val="sv-SE"/>
        </w:rPr>
      </w:pPr>
      <w:r>
        <w:rPr>
          <w:rFonts w:ascii="Microsoft Sans Serif" w:hAnsi="Microsoft Sans Serif" w:cs="Microsoft Sans Serif"/>
          <w:i/>
          <w:sz w:val="20"/>
          <w:szCs w:val="20"/>
          <w:u w:val="single"/>
          <w:lang w:val="sv-SE"/>
        </w:rPr>
        <w:t>Sažeti tabelarni prikaz nežel</w:t>
      </w:r>
      <w:r>
        <w:rPr>
          <w:rFonts w:ascii="Microsoft Sans Serif" w:hAnsi="Microsoft Sans Serif" w:cs="Microsoft Sans Serif"/>
          <w:i/>
          <w:sz w:val="20"/>
          <w:szCs w:val="20"/>
          <w:u w:val="single"/>
        </w:rPr>
        <w:t>ј</w:t>
      </w:r>
      <w:r>
        <w:rPr>
          <w:rFonts w:ascii="Microsoft Sans Serif" w:hAnsi="Microsoft Sans Serif" w:cs="Microsoft Sans Serif"/>
          <w:i/>
          <w:sz w:val="20"/>
          <w:szCs w:val="20"/>
          <w:u w:val="single"/>
          <w:lang w:val="sv-SE"/>
        </w:rPr>
        <w:t>enih dejstava za monoterapiju</w:t>
      </w:r>
    </w:p>
    <w:p w14:paraId="25ABAC7A">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Sljedeća tabela je izvedena iz podataka prikupl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tokom glavnih studija u kojima su mijelodisplastični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sindromi i mantle ćelijski limfom liječeni monoterapijom.</w:t>
      </w:r>
    </w:p>
    <w:p w14:paraId="46048941">
      <w:pPr>
        <w:widowControl w:val="0"/>
        <w:tabs>
          <w:tab w:val="clear" w:pos="284"/>
        </w:tabs>
        <w:rPr>
          <w:rFonts w:ascii="Microsoft Sans Serif" w:hAnsi="Microsoft Sans Serif" w:cs="Microsoft Sans Serif"/>
          <w:sz w:val="20"/>
          <w:szCs w:val="20"/>
          <w:lang w:val="sv-SE"/>
        </w:rPr>
      </w:pPr>
    </w:p>
    <w:p w14:paraId="371260A6">
      <w:pPr>
        <w:widowControl w:val="0"/>
        <w:tabs>
          <w:tab w:val="clear" w:pos="284"/>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Tabela 3. Nežel</w:t>
      </w:r>
      <w:r>
        <w:rPr>
          <w:rFonts w:ascii="Microsoft Sans Serif" w:hAnsi="Microsoft Sans Serif" w:cs="Microsoft Sans Serif"/>
          <w:b/>
          <w:sz w:val="20"/>
          <w:szCs w:val="20"/>
        </w:rPr>
        <w:t>ј</w:t>
      </w:r>
      <w:r>
        <w:rPr>
          <w:rFonts w:ascii="Microsoft Sans Serif" w:hAnsi="Microsoft Sans Serif" w:cs="Microsoft Sans Serif"/>
          <w:b/>
          <w:sz w:val="20"/>
          <w:szCs w:val="20"/>
          <w:lang w:val="sv-SE"/>
        </w:rPr>
        <w:t>ena dejstva lijeka prijavl</w:t>
      </w:r>
      <w:r>
        <w:rPr>
          <w:rFonts w:ascii="Microsoft Sans Serif" w:hAnsi="Microsoft Sans Serif" w:cs="Microsoft Sans Serif"/>
          <w:b/>
          <w:sz w:val="20"/>
          <w:szCs w:val="20"/>
        </w:rPr>
        <w:t>ј</w:t>
      </w:r>
      <w:r>
        <w:rPr>
          <w:rFonts w:ascii="Microsoft Sans Serif" w:hAnsi="Microsoft Sans Serif" w:cs="Microsoft Sans Serif"/>
          <w:b/>
          <w:sz w:val="20"/>
          <w:szCs w:val="20"/>
          <w:lang w:val="sv-SE"/>
        </w:rPr>
        <w:t>ene u kliničkim ispitivanjima kod pacijenata 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mijelodisplastičnim sindromima liječenih lenalidomidom</w:t>
      </w:r>
      <w:r>
        <w:rPr>
          <w:rFonts w:ascii="Microsoft Sans Serif" w:hAnsi="Microsoft Sans Serif" w:cs="Microsoft Sans Serif"/>
          <w:b/>
          <w:sz w:val="20"/>
          <w:szCs w:val="20"/>
          <w:vertAlign w:val="superscript"/>
          <w:lang w:val="sv-SE"/>
        </w:rPr>
        <w:t>#</w:t>
      </w:r>
    </w:p>
    <w:tbl>
      <w:tblPr>
        <w:tblStyle w:val="7"/>
        <w:tblW w:w="9854" w:type="dxa"/>
        <w:tblInd w:w="0" w:type="dxa"/>
        <w:tblLayout w:type="fixed"/>
        <w:tblCellMar>
          <w:top w:w="0" w:type="dxa"/>
          <w:left w:w="0" w:type="dxa"/>
          <w:bottom w:w="0" w:type="dxa"/>
          <w:right w:w="0" w:type="dxa"/>
        </w:tblCellMar>
      </w:tblPr>
      <w:tblGrid>
        <w:gridCol w:w="2465"/>
        <w:gridCol w:w="3794"/>
        <w:gridCol w:w="3595"/>
      </w:tblGrid>
      <w:tr w14:paraId="76775F27">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7F73F1D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Klasa sistema organa/ preporučeni termin</w:t>
            </w:r>
          </w:p>
        </w:tc>
        <w:tc>
          <w:tcPr>
            <w:tcW w:w="3794" w:type="dxa"/>
            <w:tcBorders>
              <w:top w:val="single" w:color="000000" w:sz="4" w:space="0"/>
              <w:left w:val="single" w:color="000000" w:sz="4" w:space="0"/>
              <w:bottom w:val="single" w:color="000000" w:sz="4" w:space="0"/>
              <w:right w:val="single" w:color="000000" w:sz="4" w:space="0"/>
            </w:tcBorders>
          </w:tcPr>
          <w:p w14:paraId="1E11353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Sve neželјena dejstva/učestalost</w:t>
            </w:r>
          </w:p>
        </w:tc>
        <w:tc>
          <w:tcPr>
            <w:tcW w:w="3595" w:type="dxa"/>
            <w:tcBorders>
              <w:top w:val="single" w:color="000000" w:sz="4" w:space="0"/>
              <w:left w:val="single" w:color="000000" w:sz="4" w:space="0"/>
              <w:bottom w:val="single" w:color="000000" w:sz="4" w:space="0"/>
              <w:right w:val="single" w:color="000000" w:sz="4" w:space="0"/>
            </w:tcBorders>
          </w:tcPr>
          <w:p w14:paraId="1533921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ka</w:t>
            </w:r>
            <w:r>
              <w:rPr>
                <w:rFonts w:ascii="Microsoft Sans Serif" w:hAnsi="Microsoft Sans Serif" w:cs="Microsoft Sans Serif"/>
                <w:bCs/>
                <w:sz w:val="20"/>
                <w:szCs w:val="20"/>
                <w:lang w:val="sr-Cyrl-RS"/>
              </w:rPr>
              <w:t xml:space="preserve"> 3. do 4. stepena/ učestalost</w:t>
            </w:r>
          </w:p>
        </w:tc>
      </w:tr>
      <w:tr w14:paraId="6EFF5C95">
        <w:tblPrEx>
          <w:tblCellMar>
            <w:top w:w="0" w:type="dxa"/>
            <w:left w:w="0" w:type="dxa"/>
            <w:bottom w:w="0" w:type="dxa"/>
            <w:right w:w="0" w:type="dxa"/>
          </w:tblCellMar>
        </w:tblPrEx>
        <w:trPr>
          <w:trHeight w:val="2130" w:hRule="exact"/>
        </w:trPr>
        <w:tc>
          <w:tcPr>
            <w:tcW w:w="2465" w:type="dxa"/>
            <w:tcBorders>
              <w:top w:val="single" w:color="000000" w:sz="4" w:space="0"/>
              <w:left w:val="single" w:color="000000" w:sz="4" w:space="0"/>
              <w:bottom w:val="single" w:color="000000" w:sz="4" w:space="0"/>
              <w:right w:val="single" w:color="000000" w:sz="4" w:space="0"/>
            </w:tcBorders>
          </w:tcPr>
          <w:p w14:paraId="16204672">
            <w:pPr>
              <w:widowControl w:val="0"/>
              <w:tabs>
                <w:tab w:val="clear" w:pos="284"/>
              </w:tabs>
              <w:jc w:val="left"/>
              <w:rPr>
                <w:rFonts w:ascii="Microsoft Sans Serif" w:hAnsi="Microsoft Sans Serif" w:cs="Microsoft Sans Serif"/>
                <w:bCs/>
                <w:sz w:val="20"/>
                <w:szCs w:val="20"/>
                <w:lang w:val="sr-Cyrl-RS"/>
              </w:rPr>
            </w:pPr>
          </w:p>
          <w:p w14:paraId="6C897A83">
            <w:pPr>
              <w:widowControl w:val="0"/>
              <w:tabs>
                <w:tab w:val="clear" w:pos="284"/>
              </w:tabs>
              <w:jc w:val="left"/>
              <w:rPr>
                <w:rFonts w:ascii="Microsoft Sans Serif" w:hAnsi="Microsoft Sans Serif" w:cs="Microsoft Sans Serif"/>
                <w:bCs/>
                <w:sz w:val="20"/>
                <w:szCs w:val="20"/>
                <w:lang w:val="sr-Cyrl-RS"/>
              </w:rPr>
            </w:pPr>
          </w:p>
          <w:p w14:paraId="176CED0C">
            <w:pPr>
              <w:widowControl w:val="0"/>
              <w:tabs>
                <w:tab w:val="clear" w:pos="284"/>
              </w:tabs>
              <w:jc w:val="left"/>
              <w:rPr>
                <w:rFonts w:ascii="Microsoft Sans Serif" w:hAnsi="Microsoft Sans Serif" w:cs="Microsoft Sans Serif"/>
                <w:bCs/>
                <w:sz w:val="20"/>
                <w:szCs w:val="20"/>
                <w:lang w:val="sr-Cyrl-RS"/>
              </w:rPr>
            </w:pPr>
          </w:p>
          <w:p w14:paraId="46264690">
            <w:pPr>
              <w:widowControl w:val="0"/>
              <w:tabs>
                <w:tab w:val="clear" w:pos="284"/>
              </w:tabs>
              <w:jc w:val="left"/>
              <w:rPr>
                <w:rFonts w:ascii="Microsoft Sans Serif" w:hAnsi="Microsoft Sans Serif" w:cs="Microsoft Sans Serif"/>
                <w:bCs/>
                <w:sz w:val="20"/>
                <w:szCs w:val="20"/>
                <w:lang w:val="sr-Cyrl-RS"/>
              </w:rPr>
            </w:pPr>
          </w:p>
          <w:p w14:paraId="5C8A583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3794" w:type="dxa"/>
            <w:tcBorders>
              <w:top w:val="single" w:color="000000" w:sz="4" w:space="0"/>
              <w:left w:val="single" w:color="000000" w:sz="4" w:space="0"/>
              <w:bottom w:val="single" w:color="000000" w:sz="4" w:space="0"/>
              <w:right w:val="single" w:color="000000" w:sz="4" w:space="0"/>
            </w:tcBorders>
          </w:tcPr>
          <w:p w14:paraId="426762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341EDE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p>
        </w:tc>
        <w:tc>
          <w:tcPr>
            <w:tcW w:w="3595" w:type="dxa"/>
            <w:tcBorders>
              <w:top w:val="single" w:color="000000" w:sz="4" w:space="0"/>
              <w:left w:val="single" w:color="000000" w:sz="4" w:space="0"/>
              <w:bottom w:val="single" w:color="000000" w:sz="4" w:space="0"/>
              <w:right w:val="single" w:color="000000" w:sz="4" w:space="0"/>
            </w:tcBorders>
          </w:tcPr>
          <w:p w14:paraId="63517DD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8551AF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pneumonija</w:t>
            </w:r>
            <w:r>
              <w:rPr>
                <w:rFonts w:ascii="Microsoft Sans Serif" w:hAnsi="Microsoft Sans Serif" w:cs="Microsoft Sans Serif"/>
                <w:sz w:val="20"/>
                <w:szCs w:val="20"/>
                <w:vertAlign w:val="superscript"/>
                <w:lang w:val="sr-Cyrl-RS"/>
              </w:rPr>
              <w:t>◊</w:t>
            </w:r>
          </w:p>
          <w:p w14:paraId="03F82D42">
            <w:pPr>
              <w:widowControl w:val="0"/>
              <w:tabs>
                <w:tab w:val="clear" w:pos="284"/>
              </w:tabs>
              <w:jc w:val="left"/>
              <w:rPr>
                <w:rFonts w:ascii="Microsoft Sans Serif" w:hAnsi="Microsoft Sans Serif" w:cs="Microsoft Sans Serif" w:eastAsiaTheme="minorHAnsi"/>
                <w:sz w:val="20"/>
                <w:szCs w:val="20"/>
                <w:lang w:val="sr-Cyrl-RS"/>
              </w:rPr>
            </w:pPr>
          </w:p>
          <w:p w14:paraId="62ECE0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47E5E9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p>
        </w:tc>
      </w:tr>
      <w:tr w14:paraId="2F1A1C71">
        <w:tblPrEx>
          <w:tblCellMar>
            <w:top w:w="0" w:type="dxa"/>
            <w:left w:w="0" w:type="dxa"/>
            <w:bottom w:w="0" w:type="dxa"/>
            <w:right w:w="0" w:type="dxa"/>
          </w:tblCellMar>
        </w:tblPrEx>
        <w:trPr>
          <w:trHeight w:val="1434" w:hRule="exact"/>
        </w:trPr>
        <w:tc>
          <w:tcPr>
            <w:tcW w:w="2465" w:type="dxa"/>
            <w:tcBorders>
              <w:top w:val="single" w:color="000000" w:sz="4" w:space="0"/>
              <w:left w:val="single" w:color="000000" w:sz="4" w:space="0"/>
              <w:bottom w:val="single" w:color="000000" w:sz="4" w:space="0"/>
              <w:right w:val="single" w:color="000000" w:sz="4" w:space="0"/>
            </w:tcBorders>
          </w:tcPr>
          <w:p w14:paraId="377C3FB6">
            <w:pPr>
              <w:widowControl w:val="0"/>
              <w:tabs>
                <w:tab w:val="clear" w:pos="284"/>
              </w:tabs>
              <w:jc w:val="left"/>
              <w:rPr>
                <w:rFonts w:ascii="Microsoft Sans Serif" w:hAnsi="Microsoft Sans Serif" w:cs="Microsoft Sans Serif"/>
                <w:bCs/>
                <w:sz w:val="20"/>
                <w:szCs w:val="20"/>
                <w:lang w:val="sr-Cyrl-RS"/>
              </w:rPr>
            </w:pPr>
          </w:p>
          <w:p w14:paraId="4A4D2713">
            <w:pPr>
              <w:widowControl w:val="0"/>
              <w:tabs>
                <w:tab w:val="clear" w:pos="284"/>
              </w:tabs>
              <w:jc w:val="left"/>
              <w:rPr>
                <w:rFonts w:ascii="Microsoft Sans Serif" w:hAnsi="Microsoft Sans Serif" w:cs="Microsoft Sans Serif"/>
                <w:bCs/>
                <w:sz w:val="20"/>
                <w:szCs w:val="20"/>
                <w:lang w:val="sr-Cyrl-RS"/>
              </w:rPr>
            </w:pPr>
          </w:p>
          <w:p w14:paraId="558FB3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3794" w:type="dxa"/>
            <w:tcBorders>
              <w:top w:val="single" w:color="000000" w:sz="4" w:space="0"/>
              <w:left w:val="single" w:color="000000" w:sz="4" w:space="0"/>
              <w:bottom w:val="single" w:color="000000" w:sz="4" w:space="0"/>
              <w:right w:val="single" w:color="000000" w:sz="4" w:space="0"/>
            </w:tcBorders>
          </w:tcPr>
          <w:p w14:paraId="04F5241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B7686A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p>
        </w:tc>
        <w:tc>
          <w:tcPr>
            <w:tcW w:w="3595" w:type="dxa"/>
            <w:tcBorders>
              <w:top w:val="single" w:color="000000" w:sz="4" w:space="0"/>
              <w:left w:val="single" w:color="000000" w:sz="4" w:space="0"/>
              <w:bottom w:val="single" w:color="000000" w:sz="4" w:space="0"/>
              <w:right w:val="single" w:color="000000" w:sz="4" w:space="0"/>
            </w:tcBorders>
          </w:tcPr>
          <w:p w14:paraId="1D17CD7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533300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p>
          <w:p w14:paraId="07C6E49A">
            <w:pPr>
              <w:widowControl w:val="0"/>
              <w:tabs>
                <w:tab w:val="clear" w:pos="284"/>
              </w:tabs>
              <w:jc w:val="left"/>
              <w:rPr>
                <w:rFonts w:ascii="Microsoft Sans Serif" w:hAnsi="Microsoft Sans Serif" w:cs="Microsoft Sans Serif" w:eastAsiaTheme="minorHAnsi"/>
                <w:sz w:val="20"/>
                <w:szCs w:val="20"/>
                <w:lang w:val="sr-Cyrl-RS"/>
              </w:rPr>
            </w:pPr>
          </w:p>
          <w:p w14:paraId="743C89C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17FCE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Febrilna </w:t>
            </w: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rPr>
              <w:t>^,◊</w:t>
            </w:r>
          </w:p>
        </w:tc>
      </w:tr>
      <w:tr w14:paraId="79E1C73D">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17C1E4E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Endokrini poremećaji</w:t>
            </w:r>
          </w:p>
        </w:tc>
        <w:tc>
          <w:tcPr>
            <w:tcW w:w="3794" w:type="dxa"/>
            <w:tcBorders>
              <w:top w:val="single" w:color="000000" w:sz="4" w:space="0"/>
              <w:left w:val="single" w:color="000000" w:sz="4" w:space="0"/>
              <w:bottom w:val="single" w:color="000000" w:sz="4" w:space="0"/>
              <w:right w:val="single" w:color="000000" w:sz="4" w:space="0"/>
            </w:tcBorders>
          </w:tcPr>
          <w:p w14:paraId="04785C0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8700D2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hipotireoidizam</w:t>
            </w:r>
          </w:p>
        </w:tc>
        <w:tc>
          <w:tcPr>
            <w:tcW w:w="3595" w:type="dxa"/>
            <w:tcBorders>
              <w:top w:val="single" w:color="000000" w:sz="4" w:space="0"/>
              <w:left w:val="single" w:color="000000" w:sz="4" w:space="0"/>
              <w:bottom w:val="single" w:color="000000" w:sz="4" w:space="0"/>
              <w:right w:val="single" w:color="000000" w:sz="4" w:space="0"/>
            </w:tcBorders>
          </w:tcPr>
          <w:p w14:paraId="1DB668DE">
            <w:pPr>
              <w:widowControl w:val="0"/>
              <w:tabs>
                <w:tab w:val="clear" w:pos="284"/>
              </w:tabs>
              <w:jc w:val="left"/>
              <w:rPr>
                <w:rFonts w:ascii="Microsoft Sans Serif" w:hAnsi="Microsoft Sans Serif" w:cs="Microsoft Sans Serif" w:eastAsiaTheme="minorHAnsi"/>
                <w:sz w:val="20"/>
                <w:szCs w:val="20"/>
              </w:rPr>
            </w:pPr>
          </w:p>
        </w:tc>
      </w:tr>
      <w:tr w14:paraId="550569CC">
        <w:tblPrEx>
          <w:tblCellMar>
            <w:top w:w="0" w:type="dxa"/>
            <w:left w:w="0" w:type="dxa"/>
            <w:bottom w:w="0" w:type="dxa"/>
            <w:right w:w="0" w:type="dxa"/>
          </w:tblCellMar>
        </w:tblPrEx>
        <w:trPr>
          <w:trHeight w:val="1461" w:hRule="exact"/>
        </w:trPr>
        <w:tc>
          <w:tcPr>
            <w:tcW w:w="2465" w:type="dxa"/>
            <w:tcBorders>
              <w:top w:val="single" w:color="000000" w:sz="4" w:space="0"/>
              <w:left w:val="single" w:color="000000" w:sz="4" w:space="0"/>
              <w:bottom w:val="single" w:color="000000" w:sz="4" w:space="0"/>
              <w:right w:val="single" w:color="000000" w:sz="4" w:space="0"/>
            </w:tcBorders>
          </w:tcPr>
          <w:p w14:paraId="575ACC90">
            <w:pPr>
              <w:widowControl w:val="0"/>
              <w:tabs>
                <w:tab w:val="clear" w:pos="284"/>
              </w:tabs>
              <w:jc w:val="left"/>
              <w:rPr>
                <w:rFonts w:ascii="Microsoft Sans Serif" w:hAnsi="Microsoft Sans Serif" w:cs="Microsoft Sans Serif"/>
                <w:bCs/>
                <w:sz w:val="20"/>
                <w:szCs w:val="20"/>
                <w:lang w:val="sr-Cyrl-RS"/>
              </w:rPr>
            </w:pPr>
          </w:p>
          <w:p w14:paraId="7384E406">
            <w:pPr>
              <w:widowControl w:val="0"/>
              <w:tabs>
                <w:tab w:val="clear" w:pos="284"/>
              </w:tabs>
              <w:jc w:val="left"/>
              <w:rPr>
                <w:rFonts w:ascii="Microsoft Sans Serif" w:hAnsi="Microsoft Sans Serif" w:cs="Microsoft Sans Serif"/>
                <w:bCs/>
                <w:sz w:val="20"/>
                <w:szCs w:val="20"/>
                <w:lang w:val="sr-Cyrl-RS"/>
              </w:rPr>
            </w:pPr>
          </w:p>
          <w:p w14:paraId="65A5710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metabolizma i ishrane</w:t>
            </w:r>
          </w:p>
        </w:tc>
        <w:tc>
          <w:tcPr>
            <w:tcW w:w="3794" w:type="dxa"/>
            <w:tcBorders>
              <w:top w:val="single" w:color="000000" w:sz="4" w:space="0"/>
              <w:left w:val="single" w:color="000000" w:sz="4" w:space="0"/>
              <w:bottom w:val="single" w:color="000000" w:sz="4" w:space="0"/>
              <w:right w:val="single" w:color="000000" w:sz="4" w:space="0"/>
            </w:tcBorders>
          </w:tcPr>
          <w:p w14:paraId="16ED51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9639F5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apetit</w:t>
            </w:r>
          </w:p>
          <w:p w14:paraId="6DE55EC4">
            <w:pPr>
              <w:widowControl w:val="0"/>
              <w:tabs>
                <w:tab w:val="clear" w:pos="284"/>
              </w:tabs>
              <w:jc w:val="left"/>
              <w:rPr>
                <w:rFonts w:ascii="Microsoft Sans Serif" w:hAnsi="Microsoft Sans Serif" w:cs="Microsoft Sans Serif" w:eastAsiaTheme="minorHAnsi"/>
                <w:sz w:val="20"/>
                <w:szCs w:val="20"/>
                <w:lang w:val="sr-Cyrl-RS"/>
              </w:rPr>
            </w:pPr>
          </w:p>
          <w:p w14:paraId="137176F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2ECF1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preoptere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gvožđem, smanjena tjelesna masa</w:t>
            </w:r>
          </w:p>
        </w:tc>
        <w:tc>
          <w:tcPr>
            <w:tcW w:w="3595" w:type="dxa"/>
            <w:tcBorders>
              <w:top w:val="single" w:color="000000" w:sz="4" w:space="0"/>
              <w:left w:val="single" w:color="000000" w:sz="4" w:space="0"/>
              <w:bottom w:val="single" w:color="000000" w:sz="4" w:space="0"/>
              <w:right w:val="single" w:color="000000" w:sz="4" w:space="0"/>
            </w:tcBorders>
          </w:tcPr>
          <w:p w14:paraId="56FBFE5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C5A734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hiperglikemija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smanjen apetit</w:t>
            </w:r>
          </w:p>
        </w:tc>
      </w:tr>
      <w:tr w14:paraId="7FE12F93">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4BB88C6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Psihijatrijski poremećaji</w:t>
            </w:r>
          </w:p>
        </w:tc>
        <w:tc>
          <w:tcPr>
            <w:tcW w:w="3794" w:type="dxa"/>
            <w:tcBorders>
              <w:top w:val="single" w:color="000000" w:sz="4" w:space="0"/>
              <w:left w:val="single" w:color="000000" w:sz="4" w:space="0"/>
              <w:bottom w:val="single" w:color="000000" w:sz="4" w:space="0"/>
              <w:right w:val="single" w:color="000000" w:sz="4" w:space="0"/>
            </w:tcBorders>
          </w:tcPr>
          <w:p w14:paraId="01EE33D8">
            <w:pPr>
              <w:widowControl w:val="0"/>
              <w:tabs>
                <w:tab w:val="clear" w:pos="284"/>
              </w:tabs>
              <w:jc w:val="left"/>
              <w:rPr>
                <w:rFonts w:ascii="Microsoft Sans Serif" w:hAnsi="Microsoft Sans Serif" w:cs="Microsoft Sans Serif" w:eastAsiaTheme="minorHAnsi"/>
                <w:sz w:val="20"/>
                <w:szCs w:val="20"/>
              </w:rPr>
            </w:pPr>
          </w:p>
        </w:tc>
        <w:tc>
          <w:tcPr>
            <w:tcW w:w="3595" w:type="dxa"/>
            <w:tcBorders>
              <w:top w:val="single" w:color="000000" w:sz="4" w:space="0"/>
              <w:left w:val="single" w:color="000000" w:sz="4" w:space="0"/>
              <w:bottom w:val="single" w:color="000000" w:sz="4" w:space="0"/>
              <w:right w:val="single" w:color="000000" w:sz="4" w:space="0"/>
            </w:tcBorders>
          </w:tcPr>
          <w:p w14:paraId="2A4787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51FCBF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promjena </w:t>
            </w:r>
            <w:r>
              <w:rPr>
                <w:rFonts w:ascii="Microsoft Sans Serif" w:hAnsi="Microsoft Sans Serif" w:cs="Microsoft Sans Serif"/>
                <w:sz w:val="20"/>
                <w:szCs w:val="20"/>
                <w:lang w:val="sr-Cyrl-RS"/>
              </w:rPr>
              <w:t>raspoloženja</w:t>
            </w:r>
            <w:r>
              <w:rPr>
                <w:rFonts w:ascii="Microsoft Sans Serif" w:hAnsi="Microsoft Sans Serif" w:cs="Microsoft Sans Serif"/>
                <w:sz w:val="20"/>
                <w:szCs w:val="20"/>
                <w:vertAlign w:val="superscript"/>
              </w:rPr>
              <w:t>◊,~</w:t>
            </w:r>
          </w:p>
        </w:tc>
      </w:tr>
      <w:tr w14:paraId="02283EA4">
        <w:tblPrEx>
          <w:tblCellMar>
            <w:top w:w="0" w:type="dxa"/>
            <w:left w:w="0" w:type="dxa"/>
            <w:bottom w:w="0" w:type="dxa"/>
            <w:right w:w="0" w:type="dxa"/>
          </w:tblCellMar>
        </w:tblPrEx>
        <w:trPr>
          <w:trHeight w:val="1274" w:hRule="exact"/>
        </w:trPr>
        <w:tc>
          <w:tcPr>
            <w:tcW w:w="2465" w:type="dxa"/>
            <w:tcBorders>
              <w:top w:val="single" w:color="000000" w:sz="4" w:space="0"/>
              <w:left w:val="single" w:color="000000" w:sz="4" w:space="0"/>
              <w:bottom w:val="single" w:color="000000" w:sz="4" w:space="0"/>
              <w:right w:val="single" w:color="000000" w:sz="4" w:space="0"/>
            </w:tcBorders>
          </w:tcPr>
          <w:p w14:paraId="663B916B">
            <w:pPr>
              <w:widowControl w:val="0"/>
              <w:tabs>
                <w:tab w:val="clear" w:pos="284"/>
              </w:tabs>
              <w:jc w:val="left"/>
              <w:rPr>
                <w:rFonts w:ascii="Microsoft Sans Serif" w:hAnsi="Microsoft Sans Serif" w:cs="Microsoft Sans Serif"/>
                <w:bCs/>
                <w:sz w:val="20"/>
                <w:szCs w:val="20"/>
                <w:lang w:val="sr-Cyrl-RS"/>
              </w:rPr>
            </w:pPr>
          </w:p>
          <w:p w14:paraId="7CEB20F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3794" w:type="dxa"/>
            <w:tcBorders>
              <w:top w:val="single" w:color="000000" w:sz="4" w:space="0"/>
              <w:left w:val="single" w:color="000000" w:sz="4" w:space="0"/>
              <w:bottom w:val="single" w:color="000000" w:sz="4" w:space="0"/>
              <w:right w:val="single" w:color="000000" w:sz="4" w:space="0"/>
            </w:tcBorders>
          </w:tcPr>
          <w:p w14:paraId="635CD2F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B17085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vrtoglavica</w:t>
            </w:r>
            <w:r>
              <w:rPr>
                <w:rFonts w:ascii="Microsoft Sans Serif" w:hAnsi="Microsoft Sans Serif" w:cs="Microsoft Sans Serif"/>
                <w:sz w:val="20"/>
                <w:szCs w:val="20"/>
                <w:lang w:val="sr-Cyrl-RS"/>
              </w:rPr>
              <w:t>, glavobolјa</w:t>
            </w:r>
          </w:p>
          <w:p w14:paraId="3DA859BC">
            <w:pPr>
              <w:widowControl w:val="0"/>
              <w:tabs>
                <w:tab w:val="clear" w:pos="284"/>
              </w:tabs>
              <w:jc w:val="left"/>
              <w:rPr>
                <w:rFonts w:ascii="Microsoft Sans Serif" w:hAnsi="Microsoft Sans Serif" w:cs="Microsoft Sans Serif" w:eastAsiaTheme="minorHAnsi"/>
                <w:sz w:val="20"/>
                <w:szCs w:val="20"/>
                <w:lang w:val="sr-Cyrl-RS"/>
              </w:rPr>
            </w:pPr>
          </w:p>
          <w:p w14:paraId="7E8750A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82DB1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parestezija</w:t>
            </w:r>
          </w:p>
        </w:tc>
        <w:tc>
          <w:tcPr>
            <w:tcW w:w="3595" w:type="dxa"/>
            <w:tcBorders>
              <w:top w:val="single" w:color="000000" w:sz="4" w:space="0"/>
              <w:left w:val="single" w:color="000000" w:sz="4" w:space="0"/>
              <w:bottom w:val="single" w:color="000000" w:sz="4" w:space="0"/>
              <w:right w:val="single" w:color="000000" w:sz="4" w:space="0"/>
            </w:tcBorders>
          </w:tcPr>
          <w:p w14:paraId="7BFF09CF">
            <w:pPr>
              <w:widowControl w:val="0"/>
              <w:tabs>
                <w:tab w:val="clear" w:pos="284"/>
              </w:tabs>
              <w:jc w:val="left"/>
              <w:rPr>
                <w:rFonts w:ascii="Microsoft Sans Serif" w:hAnsi="Microsoft Sans Serif" w:cs="Microsoft Sans Serif" w:eastAsiaTheme="minorHAnsi"/>
                <w:sz w:val="20"/>
                <w:szCs w:val="20"/>
                <w:lang w:val="sr-Cyrl-RS"/>
              </w:rPr>
            </w:pPr>
          </w:p>
        </w:tc>
      </w:tr>
      <w:tr w14:paraId="114A1D39">
        <w:tblPrEx>
          <w:tblCellMar>
            <w:top w:w="0" w:type="dxa"/>
            <w:left w:w="0" w:type="dxa"/>
            <w:bottom w:w="0" w:type="dxa"/>
            <w:right w:w="0" w:type="dxa"/>
          </w:tblCellMar>
        </w:tblPrEx>
        <w:trPr>
          <w:trHeight w:val="756" w:hRule="exact"/>
        </w:trPr>
        <w:tc>
          <w:tcPr>
            <w:tcW w:w="2465" w:type="dxa"/>
            <w:tcBorders>
              <w:top w:val="single" w:color="000000" w:sz="4" w:space="0"/>
              <w:left w:val="single" w:color="000000" w:sz="4" w:space="0"/>
              <w:bottom w:val="single" w:color="000000" w:sz="4" w:space="0"/>
              <w:right w:val="single" w:color="000000" w:sz="4" w:space="0"/>
            </w:tcBorders>
          </w:tcPr>
          <w:p w14:paraId="3E9672BD">
            <w:pPr>
              <w:widowControl w:val="0"/>
              <w:tabs>
                <w:tab w:val="clear" w:pos="284"/>
              </w:tabs>
              <w:jc w:val="left"/>
              <w:rPr>
                <w:rFonts w:ascii="Microsoft Sans Serif" w:hAnsi="Microsoft Sans Serif" w:cs="Microsoft Sans Serif"/>
                <w:bCs/>
                <w:sz w:val="20"/>
                <w:szCs w:val="20"/>
                <w:lang w:val="sr-Cyrl-RS"/>
              </w:rPr>
            </w:pPr>
          </w:p>
          <w:p w14:paraId="5CF7D78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Kardiološki poremećaji</w:t>
            </w:r>
          </w:p>
        </w:tc>
        <w:tc>
          <w:tcPr>
            <w:tcW w:w="3794" w:type="dxa"/>
            <w:tcBorders>
              <w:top w:val="single" w:color="000000" w:sz="4" w:space="0"/>
              <w:left w:val="single" w:color="000000" w:sz="4" w:space="0"/>
              <w:bottom w:val="single" w:color="000000" w:sz="4" w:space="0"/>
              <w:right w:val="single" w:color="000000" w:sz="4" w:space="0"/>
            </w:tcBorders>
          </w:tcPr>
          <w:p w14:paraId="2B14D1A8">
            <w:pPr>
              <w:widowControl w:val="0"/>
              <w:tabs>
                <w:tab w:val="clear" w:pos="284"/>
              </w:tabs>
              <w:jc w:val="left"/>
              <w:rPr>
                <w:rFonts w:ascii="Microsoft Sans Serif" w:hAnsi="Microsoft Sans Serif" w:cs="Microsoft Sans Serif" w:eastAsiaTheme="minorHAnsi"/>
                <w:sz w:val="20"/>
                <w:szCs w:val="20"/>
              </w:rPr>
            </w:pPr>
          </w:p>
        </w:tc>
        <w:tc>
          <w:tcPr>
            <w:tcW w:w="3595" w:type="dxa"/>
            <w:tcBorders>
              <w:top w:val="single" w:color="000000" w:sz="4" w:space="0"/>
              <w:left w:val="single" w:color="000000" w:sz="4" w:space="0"/>
              <w:bottom w:val="single" w:color="000000" w:sz="4" w:space="0"/>
              <w:right w:val="single" w:color="000000" w:sz="4" w:space="0"/>
            </w:tcBorders>
          </w:tcPr>
          <w:p w14:paraId="58BBE2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AEF818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Akutni</w:t>
            </w:r>
            <w:r>
              <w:rPr>
                <w:rFonts w:ascii="Microsoft Sans Serif" w:hAnsi="Microsoft Sans Serif" w:cs="Microsoft Sans Serif"/>
                <w:sz w:val="20"/>
                <w:szCs w:val="20"/>
                <w:lang w:val="sr-Cyrl-RS"/>
              </w:rPr>
              <w:t xml:space="preserve"> infarkt miokarda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vertAlign w:val="superscript"/>
                <w:lang w:val="sr-Cyrl-RS"/>
              </w:rPr>
              <w:t>◊</w:t>
            </w:r>
          </w:p>
        </w:tc>
      </w:tr>
      <w:tr w14:paraId="1FB6F060">
        <w:tblPrEx>
          <w:tblCellMar>
            <w:top w:w="0" w:type="dxa"/>
            <w:left w:w="0" w:type="dxa"/>
            <w:bottom w:w="0" w:type="dxa"/>
            <w:right w:w="0" w:type="dxa"/>
          </w:tblCellMar>
        </w:tblPrEx>
        <w:trPr>
          <w:trHeight w:val="1023" w:hRule="exact"/>
        </w:trPr>
        <w:tc>
          <w:tcPr>
            <w:tcW w:w="2465" w:type="dxa"/>
            <w:tcBorders>
              <w:top w:val="single" w:color="000000" w:sz="4" w:space="0"/>
              <w:left w:val="single" w:color="000000" w:sz="4" w:space="0"/>
              <w:bottom w:val="single" w:color="000000" w:sz="4" w:space="0"/>
              <w:right w:val="single" w:color="000000" w:sz="4" w:space="0"/>
            </w:tcBorders>
          </w:tcPr>
          <w:p w14:paraId="19C58527">
            <w:pPr>
              <w:widowControl w:val="0"/>
              <w:tabs>
                <w:tab w:val="clear" w:pos="284"/>
              </w:tabs>
              <w:jc w:val="left"/>
              <w:rPr>
                <w:rFonts w:ascii="Microsoft Sans Serif" w:hAnsi="Microsoft Sans Serif" w:cs="Microsoft Sans Serif"/>
                <w:bCs/>
                <w:sz w:val="20"/>
                <w:szCs w:val="20"/>
                <w:lang w:val="sr-Cyrl-RS"/>
              </w:rPr>
            </w:pPr>
          </w:p>
          <w:p w14:paraId="634FD81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3794" w:type="dxa"/>
            <w:tcBorders>
              <w:top w:val="single" w:color="000000" w:sz="4" w:space="0"/>
              <w:left w:val="single" w:color="000000" w:sz="4" w:space="0"/>
              <w:bottom w:val="single" w:color="000000" w:sz="4" w:space="0"/>
              <w:right w:val="single" w:color="000000" w:sz="4" w:space="0"/>
            </w:tcBorders>
          </w:tcPr>
          <w:p w14:paraId="0922CA8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6C01F1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hipertenzija, hematom</w:t>
            </w:r>
          </w:p>
        </w:tc>
        <w:tc>
          <w:tcPr>
            <w:tcW w:w="3595" w:type="dxa"/>
            <w:tcBorders>
              <w:top w:val="single" w:color="000000" w:sz="4" w:space="0"/>
              <w:left w:val="single" w:color="000000" w:sz="4" w:space="0"/>
              <w:bottom w:val="single" w:color="000000" w:sz="4" w:space="0"/>
              <w:right w:val="single" w:color="000000" w:sz="4" w:space="0"/>
            </w:tcBorders>
          </w:tcPr>
          <w:p w14:paraId="6374A5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CF7F67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venski</w:t>
            </w:r>
            <w:r>
              <w:rPr>
                <w:rFonts w:ascii="Microsoft Sans Serif" w:hAnsi="Microsoft Sans Serif" w:cs="Microsoft Sans Serif"/>
                <w:sz w:val="20"/>
                <w:szCs w:val="20"/>
                <w:lang w:val="sr-Cyrl-RS"/>
              </w:rPr>
              <w:t xml:space="preserve"> tromboembolijski događaji, </w:t>
            </w:r>
            <w:r>
              <w:rPr>
                <w:rFonts w:ascii="Microsoft Sans Serif" w:hAnsi="Microsoft Sans Serif" w:cs="Microsoft Sans Serif"/>
                <w:sz w:val="20"/>
                <w:szCs w:val="20"/>
              </w:rPr>
              <w:t>prete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duboka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embolija</w:t>
            </w:r>
            <w:r>
              <w:rPr>
                <w:rFonts w:ascii="Microsoft Sans Serif" w:hAnsi="Microsoft Sans Serif" w:cs="Microsoft Sans Serif"/>
                <w:sz w:val="20"/>
                <w:szCs w:val="20"/>
                <w:vertAlign w:val="superscript"/>
                <w:lang w:val="sr-Cyrl-RS"/>
              </w:rPr>
              <w:t>^,◊</w:t>
            </w:r>
          </w:p>
        </w:tc>
      </w:tr>
      <w:tr w14:paraId="4AAA3BE3">
        <w:tblPrEx>
          <w:tblCellMar>
            <w:top w:w="0" w:type="dxa"/>
            <w:left w:w="0" w:type="dxa"/>
            <w:bottom w:w="0" w:type="dxa"/>
            <w:right w:w="0" w:type="dxa"/>
          </w:tblCellMar>
        </w:tblPrEx>
        <w:trPr>
          <w:trHeight w:val="540" w:hRule="exact"/>
        </w:trPr>
        <w:tc>
          <w:tcPr>
            <w:tcW w:w="2465" w:type="dxa"/>
            <w:tcBorders>
              <w:top w:val="single" w:color="000000" w:sz="4" w:space="0"/>
              <w:left w:val="single" w:color="000000" w:sz="4" w:space="0"/>
              <w:bottom w:val="single" w:color="000000" w:sz="4" w:space="0"/>
              <w:right w:val="single" w:color="000000" w:sz="4" w:space="0"/>
            </w:tcBorders>
          </w:tcPr>
          <w:p w14:paraId="48304EB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3794" w:type="dxa"/>
            <w:tcBorders>
              <w:top w:val="single" w:color="000000" w:sz="4" w:space="0"/>
              <w:left w:val="single" w:color="000000" w:sz="4" w:space="0"/>
              <w:bottom w:val="single" w:color="000000" w:sz="4" w:space="0"/>
              <w:right w:val="single" w:color="000000" w:sz="4" w:space="0"/>
            </w:tcBorders>
          </w:tcPr>
          <w:p w14:paraId="0049ADE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5A08F4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epistaksa</w:t>
            </w:r>
            <w:r>
              <w:rPr>
                <w:rFonts w:ascii="Microsoft Sans Serif" w:hAnsi="Microsoft Sans Serif" w:cs="Microsoft Sans Serif"/>
                <w:sz w:val="20"/>
                <w:szCs w:val="20"/>
                <w:vertAlign w:val="superscript"/>
              </w:rPr>
              <w:t>^</w:t>
            </w:r>
          </w:p>
        </w:tc>
        <w:tc>
          <w:tcPr>
            <w:tcW w:w="3595" w:type="dxa"/>
            <w:tcBorders>
              <w:top w:val="single" w:color="000000" w:sz="4" w:space="0"/>
              <w:left w:val="single" w:color="000000" w:sz="4" w:space="0"/>
              <w:bottom w:val="single" w:color="000000" w:sz="4" w:space="0"/>
              <w:right w:val="single" w:color="000000" w:sz="4" w:space="0"/>
            </w:tcBorders>
          </w:tcPr>
          <w:p w14:paraId="1BA60212">
            <w:pPr>
              <w:widowControl w:val="0"/>
              <w:tabs>
                <w:tab w:val="clear" w:pos="284"/>
              </w:tabs>
              <w:jc w:val="left"/>
              <w:rPr>
                <w:rFonts w:ascii="Microsoft Sans Serif" w:hAnsi="Microsoft Sans Serif" w:cs="Microsoft Sans Serif" w:eastAsiaTheme="minorHAnsi"/>
                <w:sz w:val="20"/>
                <w:szCs w:val="20"/>
              </w:rPr>
            </w:pPr>
          </w:p>
        </w:tc>
      </w:tr>
      <w:tr w14:paraId="03D837A4">
        <w:tblPrEx>
          <w:tblCellMar>
            <w:top w:w="0" w:type="dxa"/>
            <w:left w:w="0" w:type="dxa"/>
            <w:bottom w:w="0" w:type="dxa"/>
            <w:right w:w="0" w:type="dxa"/>
          </w:tblCellMar>
        </w:tblPrEx>
        <w:trPr>
          <w:trHeight w:val="1710" w:hRule="exact"/>
        </w:trPr>
        <w:tc>
          <w:tcPr>
            <w:tcW w:w="2465" w:type="dxa"/>
            <w:tcBorders>
              <w:top w:val="single" w:color="000000" w:sz="4" w:space="0"/>
              <w:left w:val="single" w:color="000000" w:sz="4" w:space="0"/>
              <w:bottom w:val="single" w:color="000000" w:sz="4" w:space="0"/>
              <w:right w:val="single" w:color="000000" w:sz="4" w:space="0"/>
            </w:tcBorders>
          </w:tcPr>
          <w:p w14:paraId="1C3CFDB9">
            <w:pPr>
              <w:widowControl w:val="0"/>
              <w:tabs>
                <w:tab w:val="clear" w:pos="284"/>
              </w:tabs>
              <w:jc w:val="left"/>
              <w:rPr>
                <w:rFonts w:ascii="Microsoft Sans Serif" w:hAnsi="Microsoft Sans Serif" w:cs="Microsoft Sans Serif"/>
                <w:bCs/>
                <w:sz w:val="20"/>
                <w:szCs w:val="20"/>
                <w:lang w:val="sr-Cyrl-RS"/>
              </w:rPr>
            </w:pPr>
          </w:p>
          <w:p w14:paraId="424A5E00">
            <w:pPr>
              <w:widowControl w:val="0"/>
              <w:tabs>
                <w:tab w:val="clear" w:pos="284"/>
              </w:tabs>
              <w:jc w:val="left"/>
              <w:rPr>
                <w:rFonts w:ascii="Microsoft Sans Serif" w:hAnsi="Microsoft Sans Serif" w:cs="Microsoft Sans Serif"/>
                <w:bCs/>
                <w:sz w:val="20"/>
                <w:szCs w:val="20"/>
                <w:lang w:val="sr-Cyrl-RS"/>
              </w:rPr>
            </w:pPr>
          </w:p>
          <w:p w14:paraId="7FC85B0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3794" w:type="dxa"/>
            <w:tcBorders>
              <w:top w:val="single" w:color="000000" w:sz="4" w:space="0"/>
              <w:left w:val="single" w:color="000000" w:sz="4" w:space="0"/>
              <w:bottom w:val="single" w:color="000000" w:sz="4" w:space="0"/>
              <w:right w:val="single" w:color="000000" w:sz="4" w:space="0"/>
            </w:tcBorders>
          </w:tcPr>
          <w:p w14:paraId="445883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2B3872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abdminalni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abdomena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p>
          <w:p w14:paraId="0C55E31B">
            <w:pPr>
              <w:widowControl w:val="0"/>
              <w:tabs>
                <w:tab w:val="clear" w:pos="284"/>
              </w:tabs>
              <w:jc w:val="left"/>
              <w:rPr>
                <w:rFonts w:ascii="Microsoft Sans Serif" w:hAnsi="Microsoft Sans Serif" w:cs="Microsoft Sans Serif" w:eastAsiaTheme="minorHAnsi"/>
                <w:sz w:val="20"/>
                <w:szCs w:val="20"/>
                <w:lang w:val="sr-Cyrl-RS"/>
              </w:rPr>
            </w:pPr>
          </w:p>
          <w:p w14:paraId="55F62BC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FFAF24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suvoća </w:t>
            </w:r>
            <w:r>
              <w:rPr>
                <w:rFonts w:ascii="Microsoft Sans Serif" w:hAnsi="Microsoft Sans Serif" w:cs="Microsoft Sans Serif"/>
                <w:sz w:val="20"/>
                <w:szCs w:val="20"/>
                <w:lang w:val="sr-Cyrl-RS"/>
              </w:rPr>
              <w:t>usta, dispepsija</w:t>
            </w:r>
          </w:p>
        </w:tc>
        <w:tc>
          <w:tcPr>
            <w:tcW w:w="3595" w:type="dxa"/>
            <w:tcBorders>
              <w:top w:val="single" w:color="000000" w:sz="4" w:space="0"/>
              <w:left w:val="single" w:color="000000" w:sz="4" w:space="0"/>
              <w:bottom w:val="single" w:color="000000" w:sz="4" w:space="0"/>
              <w:right w:val="single" w:color="000000" w:sz="4" w:space="0"/>
            </w:tcBorders>
          </w:tcPr>
          <w:p w14:paraId="392E288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AD476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mučnina, zubobolјa</w:t>
            </w:r>
          </w:p>
        </w:tc>
      </w:tr>
      <w:tr w14:paraId="4E6A2CEB">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18DB3BB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Hepatobilijarni poremećaji</w:t>
            </w:r>
          </w:p>
        </w:tc>
        <w:tc>
          <w:tcPr>
            <w:tcW w:w="3794" w:type="dxa"/>
            <w:tcBorders>
              <w:top w:val="single" w:color="000000" w:sz="4" w:space="0"/>
              <w:left w:val="single" w:color="000000" w:sz="4" w:space="0"/>
              <w:bottom w:val="single" w:color="000000" w:sz="4" w:space="0"/>
              <w:right w:val="single" w:color="000000" w:sz="4" w:space="0"/>
            </w:tcBorders>
          </w:tcPr>
          <w:p w14:paraId="2D8D8FC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AD09729">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abnormalni testovi funkcije jetre</w:t>
            </w:r>
          </w:p>
        </w:tc>
        <w:tc>
          <w:tcPr>
            <w:tcW w:w="3595" w:type="dxa"/>
            <w:tcBorders>
              <w:top w:val="single" w:color="000000" w:sz="4" w:space="0"/>
              <w:left w:val="single" w:color="000000" w:sz="4" w:space="0"/>
              <w:bottom w:val="single" w:color="000000" w:sz="4" w:space="0"/>
              <w:right w:val="single" w:color="000000" w:sz="4" w:space="0"/>
            </w:tcBorders>
          </w:tcPr>
          <w:p w14:paraId="1F43D4A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8415BC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abnormalni </w:t>
            </w:r>
            <w:r>
              <w:rPr>
                <w:rFonts w:ascii="Microsoft Sans Serif" w:hAnsi="Microsoft Sans Serif" w:cs="Microsoft Sans Serif"/>
                <w:sz w:val="20"/>
                <w:szCs w:val="20"/>
                <w:lang w:val="sr-Cyrl-RS"/>
              </w:rPr>
              <w:t>testovi funkcije jetre</w:t>
            </w:r>
          </w:p>
        </w:tc>
      </w:tr>
      <w:tr w14:paraId="551C4968">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5A4A0E7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kože i potkožnog tkiva</w:t>
            </w:r>
          </w:p>
        </w:tc>
        <w:tc>
          <w:tcPr>
            <w:tcW w:w="3794" w:type="dxa"/>
            <w:tcBorders>
              <w:top w:val="single" w:color="000000" w:sz="4" w:space="0"/>
              <w:left w:val="single" w:color="000000" w:sz="4" w:space="0"/>
              <w:bottom w:val="single" w:color="000000" w:sz="4" w:space="0"/>
              <w:right w:val="single" w:color="000000" w:sz="4" w:space="0"/>
            </w:tcBorders>
          </w:tcPr>
          <w:p w14:paraId="661A801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1B0D26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rFonts w:ascii="Microsoft Sans Serif" w:hAnsi="Microsoft Sans Serif" w:cs="Microsoft Sans Serif"/>
                <w:sz w:val="20"/>
                <w:szCs w:val="20"/>
                <w:lang w:val="sr-Cyrl-RS"/>
              </w:rPr>
              <w:t>, suvoća kože, pruritus</w:t>
            </w:r>
          </w:p>
        </w:tc>
        <w:tc>
          <w:tcPr>
            <w:tcW w:w="3595" w:type="dxa"/>
            <w:tcBorders>
              <w:top w:val="single" w:color="000000" w:sz="4" w:space="0"/>
              <w:left w:val="single" w:color="000000" w:sz="4" w:space="0"/>
              <w:bottom w:val="single" w:color="000000" w:sz="4" w:space="0"/>
              <w:right w:val="single" w:color="000000" w:sz="4" w:space="0"/>
            </w:tcBorders>
          </w:tcPr>
          <w:p w14:paraId="1785011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4881F0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rFonts w:ascii="Microsoft Sans Serif" w:hAnsi="Microsoft Sans Serif" w:cs="Microsoft Sans Serif"/>
                <w:sz w:val="20"/>
                <w:szCs w:val="20"/>
                <w:lang w:val="sr-Cyrl-RS"/>
              </w:rPr>
              <w:t xml:space="preserve"> pruritus</w:t>
            </w:r>
          </w:p>
        </w:tc>
      </w:tr>
      <w:tr w14:paraId="489BE46B">
        <w:tblPrEx>
          <w:tblCellMar>
            <w:top w:w="0" w:type="dxa"/>
            <w:left w:w="0" w:type="dxa"/>
            <w:bottom w:w="0" w:type="dxa"/>
            <w:right w:w="0" w:type="dxa"/>
          </w:tblCellMar>
        </w:tblPrEx>
        <w:trPr>
          <w:trHeight w:val="1022" w:hRule="exact"/>
        </w:trPr>
        <w:tc>
          <w:tcPr>
            <w:tcW w:w="2465" w:type="dxa"/>
            <w:tcBorders>
              <w:top w:val="single" w:color="000000" w:sz="4" w:space="0"/>
              <w:left w:val="single" w:color="000000" w:sz="4" w:space="0"/>
              <w:bottom w:val="single" w:color="000000" w:sz="4" w:space="0"/>
              <w:right w:val="single" w:color="000000" w:sz="4" w:space="0"/>
            </w:tcBorders>
          </w:tcPr>
          <w:p w14:paraId="3938F52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mišićno-koštanog sistema i vezivnog tkiva</w:t>
            </w:r>
          </w:p>
        </w:tc>
        <w:tc>
          <w:tcPr>
            <w:tcW w:w="3794" w:type="dxa"/>
            <w:tcBorders>
              <w:top w:val="single" w:color="000000" w:sz="4" w:space="0"/>
              <w:left w:val="single" w:color="000000" w:sz="4" w:space="0"/>
              <w:bottom w:val="single" w:color="000000" w:sz="4" w:space="0"/>
              <w:right w:val="single" w:color="000000" w:sz="4" w:space="0"/>
            </w:tcBorders>
          </w:tcPr>
          <w:p w14:paraId="5921688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1B3E5F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spazmi</w:t>
            </w:r>
            <w:r>
              <w:rPr>
                <w:rFonts w:ascii="Microsoft Sans Serif" w:hAnsi="Microsoft Sans Serif" w:cs="Microsoft Sans Serif"/>
                <w:sz w:val="20"/>
                <w:szCs w:val="20"/>
                <w:lang w:val="sr-Cyrl-RS"/>
              </w:rPr>
              <w:t xml:space="preserve"> mišića,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ekstremitetima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artralgija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mijalgija</w:t>
            </w:r>
          </w:p>
        </w:tc>
        <w:tc>
          <w:tcPr>
            <w:tcW w:w="3595" w:type="dxa"/>
            <w:tcBorders>
              <w:top w:val="single" w:color="000000" w:sz="4" w:space="0"/>
              <w:left w:val="single" w:color="000000" w:sz="4" w:space="0"/>
              <w:bottom w:val="single" w:color="000000" w:sz="4" w:space="0"/>
              <w:right w:val="single" w:color="000000" w:sz="4" w:space="0"/>
            </w:tcBorders>
          </w:tcPr>
          <w:p w14:paraId="1D896C2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C05E12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bol </w:t>
            </w:r>
            <w:r>
              <w:rPr>
                <w:rFonts w:ascii="Microsoft Sans Serif" w:hAnsi="Microsoft Sans Serif" w:cs="Microsoft Sans Serif"/>
                <w:sz w:val="20"/>
                <w:szCs w:val="20"/>
                <w:lang w:val="sr-Cyrl-RS"/>
              </w:rPr>
              <w:t>u leđima</w:t>
            </w:r>
            <w:r>
              <w:rPr>
                <w:rFonts w:ascii="Microsoft Sans Serif" w:hAnsi="Microsoft Sans Serif" w:cs="Microsoft Sans Serif"/>
                <w:sz w:val="20"/>
                <w:szCs w:val="20"/>
                <w:vertAlign w:val="superscript"/>
              </w:rPr>
              <w:t>◊</w:t>
            </w:r>
          </w:p>
        </w:tc>
      </w:tr>
      <w:tr w14:paraId="5A199C31">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1F96C6B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bubrega i urinarnog sistema</w:t>
            </w:r>
          </w:p>
        </w:tc>
        <w:tc>
          <w:tcPr>
            <w:tcW w:w="3794" w:type="dxa"/>
            <w:tcBorders>
              <w:top w:val="single" w:color="000000" w:sz="4" w:space="0"/>
              <w:left w:val="single" w:color="000000" w:sz="4" w:space="0"/>
              <w:bottom w:val="single" w:color="000000" w:sz="4" w:space="0"/>
              <w:right w:val="single" w:color="000000" w:sz="4" w:space="0"/>
            </w:tcBorders>
          </w:tcPr>
          <w:p w14:paraId="76535A1C">
            <w:pPr>
              <w:widowControl w:val="0"/>
              <w:tabs>
                <w:tab w:val="clear" w:pos="284"/>
              </w:tabs>
              <w:jc w:val="left"/>
              <w:rPr>
                <w:rFonts w:ascii="Microsoft Sans Serif" w:hAnsi="Microsoft Sans Serif" w:cs="Microsoft Sans Serif" w:eastAsiaTheme="minorHAnsi"/>
                <w:sz w:val="20"/>
                <w:szCs w:val="20"/>
                <w:lang w:val="sv-SE"/>
              </w:rPr>
            </w:pPr>
          </w:p>
        </w:tc>
        <w:tc>
          <w:tcPr>
            <w:tcW w:w="3595" w:type="dxa"/>
            <w:tcBorders>
              <w:top w:val="single" w:color="000000" w:sz="4" w:space="0"/>
              <w:left w:val="single" w:color="000000" w:sz="4" w:space="0"/>
              <w:bottom w:val="single" w:color="000000" w:sz="4" w:space="0"/>
              <w:right w:val="single" w:color="000000" w:sz="4" w:space="0"/>
            </w:tcBorders>
          </w:tcPr>
          <w:p w14:paraId="76B4E45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4AA08A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insuficijencija </w:t>
            </w:r>
            <w:r>
              <w:rPr>
                <w:rFonts w:ascii="Microsoft Sans Serif" w:hAnsi="Microsoft Sans Serif" w:cs="Microsoft Sans Serif"/>
                <w:sz w:val="20"/>
                <w:szCs w:val="20"/>
                <w:lang w:val="sr-Cyrl-RS"/>
              </w:rPr>
              <w:t>bubrega</w:t>
            </w:r>
            <w:r>
              <w:rPr>
                <w:rFonts w:ascii="Microsoft Sans Serif" w:hAnsi="Microsoft Sans Serif" w:cs="Microsoft Sans Serif"/>
                <w:sz w:val="20"/>
                <w:szCs w:val="20"/>
                <w:vertAlign w:val="superscript"/>
              </w:rPr>
              <w:t>◊</w:t>
            </w:r>
          </w:p>
        </w:tc>
      </w:tr>
      <w:tr w14:paraId="0203D1E2">
        <w:tblPrEx>
          <w:tblCellMar>
            <w:top w:w="0" w:type="dxa"/>
            <w:left w:w="0" w:type="dxa"/>
            <w:bottom w:w="0" w:type="dxa"/>
            <w:right w:w="0" w:type="dxa"/>
          </w:tblCellMar>
        </w:tblPrEx>
        <w:trPr>
          <w:trHeight w:val="1292" w:hRule="exact"/>
        </w:trPr>
        <w:tc>
          <w:tcPr>
            <w:tcW w:w="2465" w:type="dxa"/>
            <w:tcBorders>
              <w:top w:val="single" w:color="000000" w:sz="4" w:space="0"/>
              <w:left w:val="single" w:color="000000" w:sz="4" w:space="0"/>
              <w:bottom w:val="single" w:color="000000" w:sz="4" w:space="0"/>
              <w:right w:val="single" w:color="000000" w:sz="4" w:space="0"/>
            </w:tcBorders>
          </w:tcPr>
          <w:p w14:paraId="4D1AAE17">
            <w:pPr>
              <w:widowControl w:val="0"/>
              <w:tabs>
                <w:tab w:val="clear" w:pos="284"/>
              </w:tabs>
              <w:jc w:val="left"/>
              <w:rPr>
                <w:rFonts w:ascii="Microsoft Sans Serif" w:hAnsi="Microsoft Sans Serif" w:cs="Microsoft Sans Serif"/>
                <w:bCs/>
                <w:sz w:val="20"/>
                <w:szCs w:val="20"/>
                <w:lang w:val="sr-Cyrl-RS"/>
              </w:rPr>
            </w:pPr>
          </w:p>
          <w:p w14:paraId="59237376">
            <w:pPr>
              <w:widowControl w:val="0"/>
              <w:tabs>
                <w:tab w:val="clear" w:pos="284"/>
              </w:tabs>
              <w:jc w:val="left"/>
              <w:rPr>
                <w:rFonts w:ascii="Microsoft Sans Serif" w:hAnsi="Microsoft Sans Serif" w:cs="Microsoft Sans Serif"/>
                <w:bCs/>
                <w:sz w:val="20"/>
                <w:szCs w:val="20"/>
                <w:lang w:val="sr-Cyrl-RS"/>
              </w:rPr>
            </w:pPr>
          </w:p>
          <w:p w14:paraId="2389FB3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Opšti poremećaji i reakcije na mestu primjene</w:t>
            </w:r>
          </w:p>
        </w:tc>
        <w:tc>
          <w:tcPr>
            <w:tcW w:w="3794" w:type="dxa"/>
            <w:tcBorders>
              <w:top w:val="single" w:color="000000" w:sz="4" w:space="0"/>
              <w:left w:val="single" w:color="000000" w:sz="4" w:space="0"/>
              <w:bottom w:val="single" w:color="000000" w:sz="4" w:space="0"/>
              <w:right w:val="single" w:color="000000" w:sz="4" w:space="0"/>
            </w:tcBorders>
          </w:tcPr>
          <w:p w14:paraId="7F781B2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DB7097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umor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periferni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nalik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gripu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pireksiju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mijalgiju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w:t>
            </w:r>
          </w:p>
        </w:tc>
        <w:tc>
          <w:tcPr>
            <w:tcW w:w="3595" w:type="dxa"/>
            <w:tcBorders>
              <w:top w:val="single" w:color="000000" w:sz="4" w:space="0"/>
              <w:left w:val="single" w:color="000000" w:sz="4" w:space="0"/>
              <w:bottom w:val="single" w:color="000000" w:sz="4" w:space="0"/>
              <w:right w:val="single" w:color="000000" w:sz="4" w:space="0"/>
            </w:tcBorders>
          </w:tcPr>
          <w:p w14:paraId="31F26F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CBB8C5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pireksija</w:t>
            </w:r>
          </w:p>
        </w:tc>
      </w:tr>
      <w:tr w14:paraId="5D9D30F6">
        <w:tblPrEx>
          <w:tblCellMar>
            <w:top w:w="0" w:type="dxa"/>
            <w:left w:w="0" w:type="dxa"/>
            <w:bottom w:w="0" w:type="dxa"/>
            <w:right w:w="0" w:type="dxa"/>
          </w:tblCellMar>
        </w:tblPrEx>
        <w:trPr>
          <w:trHeight w:val="559" w:hRule="exact"/>
        </w:trPr>
        <w:tc>
          <w:tcPr>
            <w:tcW w:w="2465" w:type="dxa"/>
            <w:tcBorders>
              <w:top w:val="single" w:color="000000" w:sz="4" w:space="0"/>
              <w:left w:val="single" w:color="000000" w:sz="4" w:space="0"/>
              <w:bottom w:val="single" w:color="000000" w:sz="4" w:space="0"/>
              <w:right w:val="single" w:color="000000" w:sz="4" w:space="0"/>
            </w:tcBorders>
          </w:tcPr>
          <w:p w14:paraId="67976A4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Povrede, trovanja i proceduralne komplikacije</w:t>
            </w:r>
          </w:p>
        </w:tc>
        <w:tc>
          <w:tcPr>
            <w:tcW w:w="3794" w:type="dxa"/>
            <w:tcBorders>
              <w:top w:val="single" w:color="000000" w:sz="4" w:space="0"/>
              <w:left w:val="single" w:color="000000" w:sz="4" w:space="0"/>
              <w:bottom w:val="single" w:color="000000" w:sz="4" w:space="0"/>
              <w:right w:val="single" w:color="000000" w:sz="4" w:space="0"/>
            </w:tcBorders>
          </w:tcPr>
          <w:p w14:paraId="36D4C87D">
            <w:pPr>
              <w:widowControl w:val="0"/>
              <w:tabs>
                <w:tab w:val="clear" w:pos="284"/>
              </w:tabs>
              <w:jc w:val="left"/>
              <w:rPr>
                <w:rFonts w:ascii="Microsoft Sans Serif" w:hAnsi="Microsoft Sans Serif" w:cs="Microsoft Sans Serif" w:eastAsiaTheme="minorHAnsi"/>
                <w:sz w:val="20"/>
                <w:szCs w:val="20"/>
                <w:lang w:val="sv-SE"/>
              </w:rPr>
            </w:pPr>
          </w:p>
        </w:tc>
        <w:tc>
          <w:tcPr>
            <w:tcW w:w="3595" w:type="dxa"/>
            <w:tcBorders>
              <w:top w:val="single" w:color="000000" w:sz="4" w:space="0"/>
              <w:left w:val="single" w:color="000000" w:sz="4" w:space="0"/>
              <w:bottom w:val="single" w:color="000000" w:sz="4" w:space="0"/>
              <w:right w:val="single" w:color="000000" w:sz="4" w:space="0"/>
            </w:tcBorders>
          </w:tcPr>
          <w:p w14:paraId="1C1C31B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0ABE5D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pad</w:t>
            </w:r>
          </w:p>
        </w:tc>
      </w:tr>
    </w:tbl>
    <w:p w14:paraId="726C2E9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pogledati dio</w:t>
      </w:r>
      <w:r>
        <w:rPr>
          <w:rFonts w:ascii="Microsoft Sans Serif" w:hAnsi="Microsoft Sans Serif" w:cs="Microsoft Sans Serif"/>
          <w:sz w:val="20"/>
          <w:szCs w:val="20"/>
        </w:rPr>
        <w:t xml:space="preserve"> 4.8 Opis odabranih neželјenih dejstava</w:t>
      </w:r>
    </w:p>
    <w:p w14:paraId="3B458C9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n</w:t>
      </w:r>
      <w:r>
        <w:rPr>
          <w:rFonts w:ascii="Microsoft Sans Serif" w:hAnsi="Microsoft Sans Serif" w:cs="Microsoft Sans Serif"/>
          <w:sz w:val="20"/>
          <w:szCs w:val="20"/>
        </w:rPr>
        <w:t>eželјeni događaji prijavlјeni kao ozbilјna neželјena dejstva u kliničkim ispitivanjima mijelodisplastičnih sindroma</w:t>
      </w:r>
    </w:p>
    <w:p w14:paraId="762F360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 </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studiji faze III mijelodisplastičnih sindroma, promjenjeno raspoloženje prijavlјeno je kao česta ozbilјna neželјena reakcija; nije prijavlјeno kao neželјeni događaj 3. ili 4. stepena.</w:t>
      </w:r>
    </w:p>
    <w:p w14:paraId="0C3874B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Algoritam primjenjen da bi neželјena reakcija bila uklјučena u Sažetak karakteristika lijeka (SmPC): sve neželјene  reakcije na lijek zabilježene prema algoritmu za ispitivanje faze III uklјučene su u EU SmPC. Za te neželјena dejstva na lijek sprovedena je dodatna provjera njihove učestalosti zabilježene prema algoritmu studija faze II, i ako je učestalost neželјenih dejstava u fazi II bila viša od one u fazi III, taj događaj je uklјučen u E</w:t>
      </w:r>
      <w:r>
        <w:rPr>
          <w:rFonts w:ascii="Microsoft Sans Serif" w:hAnsi="Microsoft Sans Serif" w:cs="Microsoft Sans Serif"/>
          <w:sz w:val="20"/>
          <w:szCs w:val="20"/>
          <w:lang w:val="hr-BA"/>
        </w:rPr>
        <w:t>U</w:t>
      </w:r>
      <w:r>
        <w:rPr>
          <w:rFonts w:ascii="Microsoft Sans Serif" w:hAnsi="Microsoft Sans Serif" w:cs="Microsoft Sans Serif"/>
          <w:sz w:val="20"/>
          <w:szCs w:val="20"/>
        </w:rPr>
        <w:t xml:space="preserve"> SmPC, a navedena učestalost odgovarala je onoj zabilježenoj u studiji faze II.</w:t>
      </w:r>
    </w:p>
    <w:p w14:paraId="6CE2B073">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lgoritam primjenjen kod mijelodisplastičnih sindroma:</w:t>
      </w:r>
    </w:p>
    <w:p w14:paraId="4F982469">
      <w:pPr>
        <w:pStyle w:val="21"/>
        <w:numPr>
          <w:ilvl w:val="0"/>
          <w:numId w:val="16"/>
        </w:numPr>
        <w:spacing w:after="0" w:line="240" w:lineRule="auto"/>
        <w:ind w:left="0" w:firstLine="28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studiji faze III mijelodisplastičnih sindroma (dvostruko slijepa bezbednosna populacija, razlika između lenalidomida u dozi 5/10 mg i placeba u početnom režimu doziranja </w:t>
      </w:r>
      <w:r>
        <w:rPr>
          <w:rFonts w:ascii="Microsoft Sans Serif" w:hAnsi="Microsoft Sans Serif" w:cs="Microsoft Sans Serif"/>
          <w:sz w:val="20"/>
          <w:szCs w:val="20"/>
          <w:lang w:val="sr-Cyrl-RS"/>
        </w:rPr>
        <w:t>se javila</w:t>
      </w:r>
      <w:r>
        <w:rPr>
          <w:rFonts w:ascii="Microsoft Sans Serif" w:hAnsi="Microsoft Sans Serif" w:cs="Microsoft Sans Serif"/>
          <w:sz w:val="20"/>
          <w:szCs w:val="20"/>
          <w:lang w:val="sv-SE"/>
        </w:rPr>
        <w:t xml:space="preserve"> kod najmanje 2 ispitanika)</w:t>
      </w:r>
    </w:p>
    <w:p w14:paraId="1AB9BB12">
      <w:pPr>
        <w:pStyle w:val="21"/>
        <w:numPr>
          <w:ilvl w:val="0"/>
          <w:numId w:val="17"/>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lang w:val="sv-SE"/>
        </w:rPr>
        <w:t xml:space="preserve"> liječenja</w:t>
      </w:r>
      <w:r>
        <w:rPr>
          <w:rFonts w:ascii="Microsoft Sans Serif" w:hAnsi="Microsoft Sans Serif" w:cs="Microsoft Sans Serif"/>
          <w:sz w:val="20"/>
          <w:szCs w:val="20"/>
          <w:lang w:val="sr-Cyrl-RS"/>
        </w:rPr>
        <w:t xml:space="preserve"> kod</w:t>
      </w:r>
      <w:r>
        <w:rPr>
          <w:rFonts w:ascii="Microsoft Sans Serif" w:hAnsi="Microsoft Sans Serif" w:cs="Microsoft Sans Serif"/>
          <w:sz w:val="20"/>
          <w:szCs w:val="20"/>
          <w:lang w:val="sv-SE"/>
        </w:rPr>
        <w:t xml:space="preserve"> ≥5% ispitanika u grupi liječenoj 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dijelu ispitanika između grupe koja je primala lenalidomid i one koja je primala placebo iznosila najmanje 2%</w:t>
      </w:r>
    </w:p>
    <w:p w14:paraId="624A5CBB">
      <w:pPr>
        <w:pStyle w:val="21"/>
        <w:numPr>
          <w:ilvl w:val="0"/>
          <w:numId w:val="17"/>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3. ili 4. stepena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lang w:val="sv-SE"/>
        </w:rPr>
        <w:t xml:space="preserve"> liječenja kod 1% ispitanika u grup</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lang w:val="sv-SE"/>
        </w:rPr>
        <w:t xml:space="preserve">liječenoj 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dijelu ispitanika između grupe koja je primala lenalidomid i one koja je primala placebo iznosila najmanje 1%</w:t>
      </w:r>
    </w:p>
    <w:p w14:paraId="59D45ECE">
      <w:pPr>
        <w:pStyle w:val="21"/>
        <w:numPr>
          <w:ilvl w:val="0"/>
          <w:numId w:val="17"/>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lang w:val="sv-SE"/>
        </w:rPr>
        <w:t xml:space="preserve"> liječenja kod 1% ispitanika u grupi liječenoj 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delu ispitanika između grupe koja je primala lenalidomid i one koja je primala placebo iznosila najmanje 1%</w:t>
      </w:r>
    </w:p>
    <w:p w14:paraId="4345DBC1">
      <w:pPr>
        <w:pStyle w:val="21"/>
        <w:numPr>
          <w:ilvl w:val="0"/>
          <w:numId w:val="18"/>
        </w:numPr>
        <w:spacing w:after="0" w:line="240" w:lineRule="auto"/>
        <w:ind w:left="0" w:firstLine="284"/>
        <w:jc w:val="both"/>
        <w:rPr>
          <w:rFonts w:ascii="Microsoft Sans Serif" w:hAnsi="Microsoft Sans Serif" w:cs="Microsoft Sans Serif"/>
          <w:sz w:val="20"/>
          <w:szCs w:val="20"/>
        </w:rPr>
      </w:pPr>
      <w:r>
        <w:rPr>
          <w:rFonts w:ascii="Microsoft Sans Serif" w:hAnsi="Microsoft Sans Serif" w:cs="Microsoft Sans Serif"/>
          <w:sz w:val="20"/>
          <w:szCs w:val="20"/>
        </w:rPr>
        <w:t>Studija faze II mijelodisplastičnih sindroma</w:t>
      </w:r>
    </w:p>
    <w:p w14:paraId="6A0C4990">
      <w:pPr>
        <w:pStyle w:val="21"/>
        <w:numPr>
          <w:ilvl w:val="0"/>
          <w:numId w:val="19"/>
        </w:numPr>
        <w:spacing w:after="0" w:line="240" w:lineRule="auto"/>
        <w:ind w:left="0" w:firstLine="113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Svi neželјeni događaji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rPr>
        <w:t xml:space="preserve"> liječenja</w:t>
      </w:r>
      <w:r>
        <w:rPr>
          <w:rFonts w:ascii="Microsoft Sans Serif" w:hAnsi="Microsoft Sans Serif" w:cs="Microsoft Sans Serif"/>
          <w:sz w:val="20"/>
          <w:szCs w:val="20"/>
          <w:lang w:val="sr-Cyrl-RS"/>
        </w:rPr>
        <w:t xml:space="preserve"> kod</w:t>
      </w:r>
      <w:r>
        <w:rPr>
          <w:rFonts w:ascii="Microsoft Sans Serif" w:hAnsi="Microsoft Sans Serif" w:cs="Microsoft Sans Serif"/>
          <w:sz w:val="20"/>
          <w:szCs w:val="20"/>
        </w:rPr>
        <w:t xml:space="preserve"> ≥5% ispitanika liječen</w:t>
      </w:r>
      <w:r>
        <w:rPr>
          <w:rFonts w:ascii="Microsoft Sans Serif" w:hAnsi="Microsoft Sans Serif" w:cs="Microsoft Sans Serif"/>
          <w:sz w:val="20"/>
          <w:szCs w:val="20"/>
          <w:lang w:val="sr-Cyrl-RS"/>
        </w:rPr>
        <w:t xml:space="preserve">ih </w:t>
      </w:r>
      <w:r>
        <w:rPr>
          <w:rFonts w:ascii="Microsoft Sans Serif" w:hAnsi="Microsoft Sans Serif" w:cs="Microsoft Sans Serif"/>
          <w:sz w:val="20"/>
          <w:szCs w:val="20"/>
        </w:rPr>
        <w:t>lenalidomidom</w:t>
      </w:r>
    </w:p>
    <w:p w14:paraId="746EF9F8">
      <w:pPr>
        <w:pStyle w:val="21"/>
        <w:numPr>
          <w:ilvl w:val="0"/>
          <w:numId w:val="19"/>
        </w:numPr>
        <w:spacing w:after="0" w:line="240" w:lineRule="auto"/>
        <w:ind w:left="0" w:firstLine="113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Svi neželјeni događaji 3. ili 4. stepena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rPr>
        <w:t xml:space="preserve"> liječenja kod 1% ispitanika liječenih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lenalidomidom</w:t>
      </w:r>
    </w:p>
    <w:p w14:paraId="60788512">
      <w:pPr>
        <w:pStyle w:val="21"/>
        <w:numPr>
          <w:ilvl w:val="0"/>
          <w:numId w:val="19"/>
        </w:numPr>
        <w:spacing w:after="0" w:line="240" w:lineRule="auto"/>
        <w:ind w:left="0" w:firstLine="113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Svi ozbilјni neželјeni događaji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rPr>
        <w:t xml:space="preserve"> liječenja kod 1% ispitanika liječenih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lenalidomidom</w:t>
      </w:r>
    </w:p>
    <w:p w14:paraId="0A95E5A0">
      <w:pPr>
        <w:widowControl w:val="0"/>
        <w:tabs>
          <w:tab w:val="clear" w:pos="284"/>
        </w:tabs>
        <w:rPr>
          <w:rFonts w:ascii="Microsoft Sans Serif" w:hAnsi="Microsoft Sans Serif" w:cs="Microsoft Sans Serif" w:eastAsiaTheme="minorHAnsi"/>
          <w:sz w:val="20"/>
          <w:szCs w:val="20"/>
        </w:rPr>
      </w:pPr>
    </w:p>
    <w:p w14:paraId="3396D5AF">
      <w:pPr>
        <w:widowControl w:val="0"/>
        <w:tabs>
          <w:tab w:val="clear" w:pos="284"/>
        </w:tabs>
        <w:rPr>
          <w:rFonts w:ascii="Microsoft Sans Serif" w:hAnsi="Microsoft Sans Serif" w:cs="Microsoft Sans Serif" w:eastAsiaTheme="minorHAnsi"/>
          <w:b/>
          <w:sz w:val="20"/>
          <w:szCs w:val="20"/>
        </w:rPr>
      </w:pPr>
      <w:r>
        <w:rPr>
          <w:rFonts w:ascii="Microsoft Sans Serif" w:hAnsi="Microsoft Sans Serif" w:cs="Microsoft Sans Serif" w:eastAsiaTheme="minorHAnsi"/>
          <w:b/>
          <w:sz w:val="20"/>
          <w:szCs w:val="20"/>
        </w:rPr>
        <w:t>Tabela 4. Neželјena dejstva lijeka prijavlјena u kliničkim ispitivanjima kod pacijenata sa mantle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ćelijskim limfomom liječenih lenalidomidom</w:t>
      </w:r>
    </w:p>
    <w:tbl>
      <w:tblPr>
        <w:tblStyle w:val="7"/>
        <w:tblW w:w="9855" w:type="dxa"/>
        <w:tblInd w:w="99" w:type="dxa"/>
        <w:tblLayout w:type="fixed"/>
        <w:tblCellMar>
          <w:top w:w="0" w:type="dxa"/>
          <w:left w:w="0" w:type="dxa"/>
          <w:bottom w:w="0" w:type="dxa"/>
          <w:right w:w="0" w:type="dxa"/>
        </w:tblCellMar>
      </w:tblPr>
      <w:tblGrid>
        <w:gridCol w:w="1884"/>
        <w:gridCol w:w="3852"/>
        <w:gridCol w:w="4119"/>
      </w:tblGrid>
      <w:tr w14:paraId="2AA407B6">
        <w:tblPrEx>
          <w:tblCellMar>
            <w:top w:w="0" w:type="dxa"/>
            <w:left w:w="0" w:type="dxa"/>
            <w:bottom w:w="0" w:type="dxa"/>
            <w:right w:w="0" w:type="dxa"/>
          </w:tblCellMar>
        </w:tblPrEx>
        <w:trPr>
          <w:trHeight w:val="1040" w:hRule="exact"/>
        </w:trPr>
        <w:tc>
          <w:tcPr>
            <w:tcW w:w="1884" w:type="dxa"/>
            <w:tcBorders>
              <w:top w:val="single" w:color="000000" w:sz="4" w:space="0"/>
              <w:left w:val="single" w:color="000000" w:sz="4" w:space="0"/>
              <w:bottom w:val="single" w:color="000000" w:sz="4" w:space="0"/>
              <w:right w:val="single" w:color="000000" w:sz="4" w:space="0"/>
            </w:tcBorders>
          </w:tcPr>
          <w:p w14:paraId="0DCBCCC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Klasa sistema organa/ preporučeni termin</w:t>
            </w:r>
          </w:p>
        </w:tc>
        <w:tc>
          <w:tcPr>
            <w:tcW w:w="3852" w:type="dxa"/>
            <w:tcBorders>
              <w:top w:val="single" w:color="000000" w:sz="4" w:space="0"/>
              <w:left w:val="single" w:color="000000" w:sz="4" w:space="0"/>
              <w:bottom w:val="single" w:color="000000" w:sz="4" w:space="0"/>
              <w:right w:val="single" w:color="000000" w:sz="4" w:space="0"/>
            </w:tcBorders>
          </w:tcPr>
          <w:p w14:paraId="5E7C9C7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Sve neželјena dejstva/ učestalost</w:t>
            </w:r>
          </w:p>
        </w:tc>
        <w:tc>
          <w:tcPr>
            <w:tcW w:w="4119" w:type="dxa"/>
            <w:tcBorders>
              <w:top w:val="single" w:color="000000" w:sz="4" w:space="0"/>
              <w:left w:val="single" w:color="000000" w:sz="4" w:space="0"/>
              <w:bottom w:val="single" w:color="000000" w:sz="4" w:space="0"/>
              <w:right w:val="single" w:color="000000" w:sz="4" w:space="0"/>
            </w:tcBorders>
          </w:tcPr>
          <w:p w14:paraId="6D8BE38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3. do 4. stepena/ učestalost</w:t>
            </w:r>
          </w:p>
        </w:tc>
      </w:tr>
      <w:tr w14:paraId="69B72161">
        <w:tblPrEx>
          <w:tblCellMar>
            <w:top w:w="0" w:type="dxa"/>
            <w:left w:w="0" w:type="dxa"/>
            <w:bottom w:w="0" w:type="dxa"/>
            <w:right w:w="0" w:type="dxa"/>
          </w:tblCellMar>
        </w:tblPrEx>
        <w:trPr>
          <w:trHeight w:val="1576" w:hRule="exact"/>
        </w:trPr>
        <w:tc>
          <w:tcPr>
            <w:tcW w:w="1884" w:type="dxa"/>
            <w:tcBorders>
              <w:top w:val="single" w:color="000000" w:sz="4" w:space="0"/>
              <w:left w:val="single" w:color="000000" w:sz="4" w:space="0"/>
              <w:bottom w:val="single" w:color="000000" w:sz="4" w:space="0"/>
              <w:right w:val="single" w:color="000000" w:sz="4" w:space="0"/>
            </w:tcBorders>
          </w:tcPr>
          <w:p w14:paraId="7B190DDC">
            <w:pPr>
              <w:widowControl w:val="0"/>
              <w:tabs>
                <w:tab w:val="clear" w:pos="284"/>
              </w:tabs>
              <w:jc w:val="left"/>
              <w:rPr>
                <w:rFonts w:ascii="Microsoft Sans Serif" w:hAnsi="Microsoft Sans Serif" w:cs="Microsoft Sans Serif"/>
                <w:bCs/>
                <w:sz w:val="20"/>
                <w:szCs w:val="20"/>
                <w:lang w:val="sr-Cyrl-RS"/>
              </w:rPr>
            </w:pPr>
          </w:p>
          <w:p w14:paraId="5F927303">
            <w:pPr>
              <w:widowControl w:val="0"/>
              <w:tabs>
                <w:tab w:val="clear" w:pos="284"/>
              </w:tabs>
              <w:jc w:val="left"/>
              <w:rPr>
                <w:rFonts w:ascii="Microsoft Sans Serif" w:hAnsi="Microsoft Sans Serif" w:cs="Microsoft Sans Serif"/>
                <w:bCs/>
                <w:sz w:val="20"/>
                <w:szCs w:val="20"/>
                <w:lang w:val="sr-Cyrl-RS"/>
              </w:rPr>
            </w:pPr>
          </w:p>
          <w:p w14:paraId="4CB20733">
            <w:pPr>
              <w:widowControl w:val="0"/>
              <w:tabs>
                <w:tab w:val="clear" w:pos="284"/>
              </w:tabs>
              <w:jc w:val="left"/>
              <w:rPr>
                <w:rFonts w:ascii="Microsoft Sans Serif" w:hAnsi="Microsoft Sans Serif" w:cs="Microsoft Sans Serif"/>
                <w:bCs/>
                <w:sz w:val="20"/>
                <w:szCs w:val="20"/>
                <w:lang w:val="sr-Cyrl-RS"/>
              </w:rPr>
            </w:pPr>
          </w:p>
          <w:p w14:paraId="71C892F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3852" w:type="dxa"/>
            <w:tcBorders>
              <w:top w:val="single" w:color="000000" w:sz="4" w:space="0"/>
              <w:left w:val="single" w:color="000000" w:sz="4" w:space="0"/>
              <w:bottom w:val="single" w:color="000000" w:sz="4" w:space="0"/>
              <w:right w:val="single" w:color="000000" w:sz="4" w:space="0"/>
            </w:tcBorders>
          </w:tcPr>
          <w:p w14:paraId="36BB741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0604B6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bakterijske, virusne i glјivične infekcije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nazofaringitis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pneumonija</w:t>
            </w:r>
            <w:r>
              <w:rPr>
                <w:rFonts w:ascii="Microsoft Sans Serif" w:hAnsi="Microsoft Sans Serif" w:cs="Microsoft Sans Serif"/>
                <w:sz w:val="20"/>
                <w:szCs w:val="20"/>
                <w:vertAlign w:val="superscript"/>
                <w:lang w:val="sr-Cyrl-RS"/>
              </w:rPr>
              <w:t>◊</w:t>
            </w:r>
          </w:p>
          <w:p w14:paraId="1938793E">
            <w:pPr>
              <w:widowControl w:val="0"/>
              <w:tabs>
                <w:tab w:val="clear" w:pos="284"/>
              </w:tabs>
              <w:jc w:val="left"/>
              <w:rPr>
                <w:rFonts w:ascii="Microsoft Sans Serif" w:hAnsi="Microsoft Sans Serif" w:cs="Microsoft Sans Serif" w:eastAsiaTheme="minorHAnsi"/>
                <w:sz w:val="20"/>
                <w:szCs w:val="20"/>
                <w:lang w:val="sr-Cyrl-RS"/>
              </w:rPr>
            </w:pPr>
          </w:p>
          <w:p w14:paraId="2690116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FF9242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sinuzitis</w:t>
            </w:r>
          </w:p>
        </w:tc>
        <w:tc>
          <w:tcPr>
            <w:tcW w:w="4119" w:type="dxa"/>
            <w:tcBorders>
              <w:top w:val="single" w:color="000000" w:sz="4" w:space="0"/>
              <w:left w:val="single" w:color="000000" w:sz="4" w:space="0"/>
              <w:bottom w:val="single" w:color="000000" w:sz="4" w:space="0"/>
              <w:right w:val="single" w:color="000000" w:sz="4" w:space="0"/>
            </w:tcBorders>
          </w:tcPr>
          <w:p w14:paraId="13ED477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0DC2D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bakterijske, virusne i glјivične infekcije (uklјučujući oportunističke infekcije)</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pneumonija</w:t>
            </w:r>
            <w:r>
              <w:rPr>
                <w:rFonts w:ascii="Microsoft Sans Serif" w:hAnsi="Microsoft Sans Serif" w:cs="Microsoft Sans Serif"/>
                <w:sz w:val="20"/>
                <w:szCs w:val="20"/>
                <w:vertAlign w:val="superscript"/>
              </w:rPr>
              <w:t>◊</w:t>
            </w:r>
          </w:p>
        </w:tc>
      </w:tr>
      <w:tr w14:paraId="0FD5D6C2">
        <w:tblPrEx>
          <w:tblCellMar>
            <w:top w:w="0" w:type="dxa"/>
            <w:left w:w="0" w:type="dxa"/>
            <w:bottom w:w="0" w:type="dxa"/>
            <w:right w:w="0" w:type="dxa"/>
          </w:tblCellMar>
        </w:tblPrEx>
        <w:trPr>
          <w:trHeight w:val="1150" w:hRule="exact"/>
        </w:trPr>
        <w:tc>
          <w:tcPr>
            <w:tcW w:w="1884" w:type="dxa"/>
            <w:tcBorders>
              <w:top w:val="single" w:color="000000" w:sz="4" w:space="0"/>
              <w:left w:val="single" w:color="000000" w:sz="4" w:space="0"/>
              <w:bottom w:val="single" w:color="000000" w:sz="4" w:space="0"/>
              <w:right w:val="single" w:color="000000" w:sz="4" w:space="0"/>
            </w:tcBorders>
          </w:tcPr>
          <w:p w14:paraId="318871E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Neoplazme- benigne, maligne, neodređene (uklјučujući ciste i polipe)</w:t>
            </w:r>
          </w:p>
        </w:tc>
        <w:tc>
          <w:tcPr>
            <w:tcW w:w="3852" w:type="dxa"/>
            <w:tcBorders>
              <w:top w:val="single" w:color="000000" w:sz="4" w:space="0"/>
              <w:left w:val="single" w:color="000000" w:sz="4" w:space="0"/>
              <w:bottom w:val="single" w:color="000000" w:sz="4" w:space="0"/>
              <w:right w:val="single" w:color="000000" w:sz="4" w:space="0"/>
            </w:tcBorders>
          </w:tcPr>
          <w:p w14:paraId="5A86D22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139328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reakcija </w:t>
            </w:r>
            <w:r>
              <w:rPr>
                <w:rFonts w:ascii="Microsoft Sans Serif" w:hAnsi="Microsoft Sans Serif" w:cs="Microsoft Sans Serif"/>
                <w:sz w:val="20"/>
                <w:szCs w:val="20"/>
                <w:lang w:val="sr-Cyrl-RS"/>
              </w:rPr>
              <w:t>razbuktavanja tumora</w:t>
            </w:r>
          </w:p>
        </w:tc>
        <w:tc>
          <w:tcPr>
            <w:tcW w:w="4119" w:type="dxa"/>
            <w:tcBorders>
              <w:top w:val="single" w:color="000000" w:sz="4" w:space="0"/>
              <w:left w:val="single" w:color="000000" w:sz="4" w:space="0"/>
              <w:bottom w:val="single" w:color="000000" w:sz="4" w:space="0"/>
              <w:right w:val="single" w:color="000000" w:sz="4" w:space="0"/>
            </w:tcBorders>
          </w:tcPr>
          <w:p w14:paraId="0A554C4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55B04D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reakcija</w:t>
            </w:r>
            <w:r>
              <w:rPr>
                <w:rFonts w:ascii="Microsoft Sans Serif" w:hAnsi="Microsoft Sans Serif" w:cs="Microsoft Sans Serif"/>
                <w:sz w:val="20"/>
                <w:szCs w:val="20"/>
                <w:lang w:val="sr-Cyrl-RS"/>
              </w:rPr>
              <w:t xml:space="preserve"> razbuktavanja tumora, </w:t>
            </w:r>
            <w:r>
              <w:rPr>
                <w:rFonts w:ascii="Microsoft Sans Serif" w:hAnsi="Microsoft Sans Serif" w:cs="Microsoft Sans Serif"/>
                <w:sz w:val="20"/>
                <w:szCs w:val="20"/>
              </w:rPr>
              <w:t>kancer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skvamoznih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karcinom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bazalnih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vertAlign w:val="superscript"/>
                <w:lang w:val="sr-Cyrl-RS"/>
              </w:rPr>
              <w:t>^,◊</w:t>
            </w:r>
          </w:p>
        </w:tc>
      </w:tr>
      <w:tr w14:paraId="7F6DA0F3">
        <w:tblPrEx>
          <w:tblCellMar>
            <w:top w:w="0" w:type="dxa"/>
            <w:left w:w="0" w:type="dxa"/>
            <w:bottom w:w="0" w:type="dxa"/>
            <w:right w:w="0" w:type="dxa"/>
          </w:tblCellMar>
        </w:tblPrEx>
        <w:trPr>
          <w:trHeight w:val="1422" w:hRule="exact"/>
        </w:trPr>
        <w:tc>
          <w:tcPr>
            <w:tcW w:w="1884" w:type="dxa"/>
            <w:tcBorders>
              <w:top w:val="single" w:color="000000" w:sz="4" w:space="0"/>
              <w:left w:val="single" w:color="000000" w:sz="4" w:space="0"/>
              <w:bottom w:val="single" w:color="000000" w:sz="4" w:space="0"/>
              <w:right w:val="single" w:color="000000" w:sz="4" w:space="0"/>
            </w:tcBorders>
          </w:tcPr>
          <w:p w14:paraId="7296CF65">
            <w:pPr>
              <w:widowControl w:val="0"/>
              <w:tabs>
                <w:tab w:val="clear" w:pos="284"/>
              </w:tabs>
              <w:jc w:val="left"/>
              <w:rPr>
                <w:rFonts w:ascii="Microsoft Sans Serif" w:hAnsi="Microsoft Sans Serif" w:cs="Microsoft Sans Serif"/>
                <w:bCs/>
                <w:sz w:val="20"/>
                <w:szCs w:val="20"/>
                <w:lang w:val="sr-Cyrl-RS"/>
              </w:rPr>
            </w:pPr>
          </w:p>
          <w:p w14:paraId="55A21BFF">
            <w:pPr>
              <w:widowControl w:val="0"/>
              <w:tabs>
                <w:tab w:val="clear" w:pos="284"/>
              </w:tabs>
              <w:jc w:val="left"/>
              <w:rPr>
                <w:rFonts w:ascii="Microsoft Sans Serif" w:hAnsi="Microsoft Sans Serif" w:cs="Microsoft Sans Serif"/>
                <w:bCs/>
                <w:sz w:val="20"/>
                <w:szCs w:val="20"/>
                <w:lang w:val="sr-Cyrl-RS"/>
              </w:rPr>
            </w:pPr>
          </w:p>
          <w:p w14:paraId="199C8B1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3852" w:type="dxa"/>
            <w:tcBorders>
              <w:top w:val="single" w:color="000000" w:sz="4" w:space="0"/>
              <w:left w:val="single" w:color="000000" w:sz="4" w:space="0"/>
              <w:bottom w:val="single" w:color="000000" w:sz="4" w:space="0"/>
              <w:right w:val="single" w:color="000000" w:sz="4" w:space="0"/>
            </w:tcBorders>
          </w:tcPr>
          <w:p w14:paraId="25917CF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973CC0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vertAlign w:val="superscript"/>
                <w:lang w:val="sr-Cyrl-RS"/>
              </w:rPr>
              <w:t>◊</w:t>
            </w:r>
          </w:p>
          <w:p w14:paraId="4A665ABB">
            <w:pPr>
              <w:widowControl w:val="0"/>
              <w:tabs>
                <w:tab w:val="clear" w:pos="284"/>
              </w:tabs>
              <w:jc w:val="left"/>
              <w:rPr>
                <w:rFonts w:ascii="Microsoft Sans Serif" w:hAnsi="Microsoft Sans Serif" w:cs="Microsoft Sans Serif"/>
                <w:sz w:val="20"/>
                <w:szCs w:val="20"/>
                <w:u w:val="single" w:color="000000"/>
                <w:lang w:val="sr-Cyrl-RS"/>
              </w:rPr>
            </w:pPr>
          </w:p>
          <w:p w14:paraId="53B38C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A25D38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febrilna </w:t>
            </w: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0830A4E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D32267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neutropenija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anemija</w:t>
            </w:r>
            <w:r>
              <w:rPr>
                <w:rFonts w:ascii="Microsoft Sans Serif" w:hAnsi="Microsoft Sans Serif" w:cs="Microsoft Sans Serif"/>
                <w:sz w:val="20"/>
                <w:szCs w:val="20"/>
                <w:vertAlign w:val="superscript"/>
              </w:rPr>
              <w:t>◊</w:t>
            </w:r>
          </w:p>
          <w:p w14:paraId="17FAEEE3">
            <w:pPr>
              <w:widowControl w:val="0"/>
              <w:tabs>
                <w:tab w:val="clear" w:pos="284"/>
              </w:tabs>
              <w:jc w:val="left"/>
              <w:rPr>
                <w:rFonts w:ascii="Microsoft Sans Serif" w:hAnsi="Microsoft Sans Serif" w:cs="Microsoft Sans Serif" w:eastAsiaTheme="minorHAnsi"/>
                <w:sz w:val="20"/>
                <w:szCs w:val="20"/>
              </w:rPr>
            </w:pPr>
          </w:p>
          <w:p w14:paraId="10AB48C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61359E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febrilna </w:t>
            </w: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leukopenije</w:t>
            </w:r>
            <w:r>
              <w:rPr>
                <w:rFonts w:ascii="Microsoft Sans Serif" w:hAnsi="Microsoft Sans Serif" w:cs="Microsoft Sans Serif"/>
                <w:sz w:val="20"/>
                <w:szCs w:val="20"/>
                <w:vertAlign w:val="superscript"/>
              </w:rPr>
              <w:t>◊</w:t>
            </w:r>
          </w:p>
        </w:tc>
      </w:tr>
      <w:tr w14:paraId="554CDB9C">
        <w:tblPrEx>
          <w:tblCellMar>
            <w:top w:w="0" w:type="dxa"/>
            <w:left w:w="0" w:type="dxa"/>
            <w:bottom w:w="0" w:type="dxa"/>
            <w:right w:w="0" w:type="dxa"/>
          </w:tblCellMar>
        </w:tblPrEx>
        <w:trPr>
          <w:trHeight w:val="1399" w:hRule="exact"/>
        </w:trPr>
        <w:tc>
          <w:tcPr>
            <w:tcW w:w="1884" w:type="dxa"/>
            <w:tcBorders>
              <w:top w:val="single" w:color="000000" w:sz="4" w:space="0"/>
              <w:left w:val="single" w:color="000000" w:sz="4" w:space="0"/>
              <w:bottom w:val="single" w:color="000000" w:sz="4" w:space="0"/>
              <w:right w:val="single" w:color="000000" w:sz="4" w:space="0"/>
            </w:tcBorders>
          </w:tcPr>
          <w:p w14:paraId="67DDBE15">
            <w:pPr>
              <w:widowControl w:val="0"/>
              <w:tabs>
                <w:tab w:val="clear" w:pos="284"/>
              </w:tabs>
              <w:jc w:val="left"/>
              <w:rPr>
                <w:rFonts w:ascii="Microsoft Sans Serif" w:hAnsi="Microsoft Sans Serif" w:cs="Microsoft Sans Serif"/>
                <w:bCs/>
                <w:sz w:val="20"/>
                <w:szCs w:val="20"/>
                <w:lang w:val="sr-Cyrl-RS"/>
              </w:rPr>
            </w:pPr>
          </w:p>
          <w:p w14:paraId="2BC491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metabolizma i ishrane</w:t>
            </w:r>
          </w:p>
        </w:tc>
        <w:tc>
          <w:tcPr>
            <w:tcW w:w="3852" w:type="dxa"/>
            <w:tcBorders>
              <w:top w:val="single" w:color="000000" w:sz="4" w:space="0"/>
              <w:left w:val="single" w:color="000000" w:sz="4" w:space="0"/>
              <w:bottom w:val="single" w:color="000000" w:sz="4" w:space="0"/>
              <w:right w:val="single" w:color="000000" w:sz="4" w:space="0"/>
            </w:tcBorders>
          </w:tcPr>
          <w:p w14:paraId="2F1DF5B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B67C95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smanjen </w:t>
            </w:r>
            <w:r>
              <w:rPr>
                <w:rFonts w:ascii="Microsoft Sans Serif" w:hAnsi="Microsoft Sans Serif" w:cs="Microsoft Sans Serif"/>
                <w:sz w:val="20"/>
                <w:szCs w:val="20"/>
                <w:lang w:val="sr-Cyrl-RS"/>
              </w:rPr>
              <w:t>apetit, smanjena tjelesna masa, hipokalemija</w:t>
            </w:r>
          </w:p>
          <w:p w14:paraId="47A4DFDC">
            <w:pPr>
              <w:widowControl w:val="0"/>
              <w:tabs>
                <w:tab w:val="clear" w:pos="284"/>
              </w:tabs>
              <w:jc w:val="left"/>
              <w:rPr>
                <w:rFonts w:ascii="Microsoft Sans Serif" w:hAnsi="Microsoft Sans Serif" w:cs="Microsoft Sans Serif" w:eastAsiaTheme="minorHAnsi"/>
                <w:sz w:val="20"/>
                <w:szCs w:val="20"/>
                <w:lang w:val="sv-SE"/>
              </w:rPr>
            </w:pPr>
          </w:p>
          <w:p w14:paraId="1B2CC40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F6A0B5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dehidratacija</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4242535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584DE3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dehidratacija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hiponatremija, hipokalemija</w:t>
            </w:r>
          </w:p>
        </w:tc>
      </w:tr>
      <w:tr w14:paraId="783D6DD3">
        <w:tblPrEx>
          <w:tblCellMar>
            <w:top w:w="0" w:type="dxa"/>
            <w:left w:w="0" w:type="dxa"/>
            <w:bottom w:w="0" w:type="dxa"/>
            <w:right w:w="0" w:type="dxa"/>
          </w:tblCellMar>
        </w:tblPrEx>
        <w:trPr>
          <w:trHeight w:val="514" w:hRule="exact"/>
        </w:trPr>
        <w:tc>
          <w:tcPr>
            <w:tcW w:w="1884" w:type="dxa"/>
            <w:tcBorders>
              <w:top w:val="single" w:color="000000" w:sz="4" w:space="0"/>
              <w:left w:val="single" w:color="000000" w:sz="4" w:space="0"/>
              <w:bottom w:val="single" w:color="000000" w:sz="4" w:space="0"/>
              <w:right w:val="single" w:color="000000" w:sz="4" w:space="0"/>
            </w:tcBorders>
          </w:tcPr>
          <w:p w14:paraId="0091D9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Psihijatrijski poremećaji</w:t>
            </w:r>
          </w:p>
        </w:tc>
        <w:tc>
          <w:tcPr>
            <w:tcW w:w="3852" w:type="dxa"/>
            <w:tcBorders>
              <w:top w:val="single" w:color="000000" w:sz="4" w:space="0"/>
              <w:left w:val="single" w:color="000000" w:sz="4" w:space="0"/>
              <w:bottom w:val="single" w:color="000000" w:sz="4" w:space="0"/>
              <w:right w:val="single" w:color="000000" w:sz="4" w:space="0"/>
            </w:tcBorders>
          </w:tcPr>
          <w:p w14:paraId="764DDC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41E2C8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insomnija</w:t>
            </w:r>
          </w:p>
        </w:tc>
        <w:tc>
          <w:tcPr>
            <w:tcW w:w="4119" w:type="dxa"/>
            <w:tcBorders>
              <w:top w:val="single" w:color="000000" w:sz="4" w:space="0"/>
              <w:left w:val="single" w:color="000000" w:sz="4" w:space="0"/>
              <w:bottom w:val="single" w:color="000000" w:sz="4" w:space="0"/>
              <w:right w:val="single" w:color="000000" w:sz="4" w:space="0"/>
            </w:tcBorders>
          </w:tcPr>
          <w:p w14:paraId="349FF9C3">
            <w:pPr>
              <w:widowControl w:val="0"/>
              <w:tabs>
                <w:tab w:val="clear" w:pos="284"/>
              </w:tabs>
              <w:jc w:val="left"/>
              <w:rPr>
                <w:rFonts w:ascii="Microsoft Sans Serif" w:hAnsi="Microsoft Sans Serif" w:cs="Microsoft Sans Serif" w:eastAsiaTheme="minorHAnsi"/>
                <w:sz w:val="20"/>
                <w:szCs w:val="20"/>
              </w:rPr>
            </w:pPr>
          </w:p>
        </w:tc>
      </w:tr>
      <w:tr w14:paraId="35228A52">
        <w:tblPrEx>
          <w:tblCellMar>
            <w:top w:w="0" w:type="dxa"/>
            <w:left w:w="0" w:type="dxa"/>
            <w:bottom w:w="0" w:type="dxa"/>
            <w:right w:w="0" w:type="dxa"/>
          </w:tblCellMar>
        </w:tblPrEx>
        <w:trPr>
          <w:trHeight w:val="770" w:hRule="exact"/>
        </w:trPr>
        <w:tc>
          <w:tcPr>
            <w:tcW w:w="1884" w:type="dxa"/>
            <w:tcBorders>
              <w:top w:val="single" w:color="000000" w:sz="4" w:space="0"/>
              <w:left w:val="single" w:color="000000" w:sz="4" w:space="0"/>
              <w:bottom w:val="single" w:color="000000" w:sz="4" w:space="0"/>
              <w:right w:val="single" w:color="000000" w:sz="4" w:space="0"/>
            </w:tcBorders>
          </w:tcPr>
          <w:p w14:paraId="67AB3C8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3852" w:type="dxa"/>
            <w:tcBorders>
              <w:top w:val="single" w:color="000000" w:sz="4" w:space="0"/>
              <w:left w:val="single" w:color="000000" w:sz="4" w:space="0"/>
              <w:bottom w:val="single" w:color="000000" w:sz="4" w:space="0"/>
              <w:right w:val="single" w:color="000000" w:sz="4" w:space="0"/>
            </w:tcBorders>
          </w:tcPr>
          <w:p w14:paraId="2F3CD64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4BF59BE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disgeuzija, glavobol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periferna neuropatija</w:t>
            </w:r>
          </w:p>
        </w:tc>
        <w:tc>
          <w:tcPr>
            <w:tcW w:w="4119" w:type="dxa"/>
            <w:tcBorders>
              <w:top w:val="single" w:color="000000" w:sz="4" w:space="0"/>
              <w:left w:val="single" w:color="000000" w:sz="4" w:space="0"/>
              <w:bottom w:val="single" w:color="000000" w:sz="4" w:space="0"/>
              <w:right w:val="single" w:color="000000" w:sz="4" w:space="0"/>
            </w:tcBorders>
          </w:tcPr>
          <w:p w14:paraId="286B41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35B67E9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periferna </w:t>
            </w:r>
            <w:r>
              <w:rPr>
                <w:rFonts w:ascii="Microsoft Sans Serif" w:hAnsi="Microsoft Sans Serif" w:cs="Microsoft Sans Serif"/>
                <w:sz w:val="20"/>
                <w:szCs w:val="20"/>
                <w:lang w:val="sr-Cyrl-RS"/>
              </w:rPr>
              <w:t>senzorna neuropatija, letargija</w:t>
            </w:r>
          </w:p>
        </w:tc>
      </w:tr>
      <w:tr w14:paraId="41356F84">
        <w:tblPrEx>
          <w:tblCellMar>
            <w:top w:w="0" w:type="dxa"/>
            <w:left w:w="0" w:type="dxa"/>
            <w:bottom w:w="0" w:type="dxa"/>
            <w:right w:w="0" w:type="dxa"/>
          </w:tblCellMar>
        </w:tblPrEx>
        <w:trPr>
          <w:trHeight w:val="558" w:hRule="exact"/>
        </w:trPr>
        <w:tc>
          <w:tcPr>
            <w:tcW w:w="1884" w:type="dxa"/>
            <w:tcBorders>
              <w:top w:val="single" w:color="000000" w:sz="4" w:space="0"/>
              <w:left w:val="single" w:color="000000" w:sz="4" w:space="0"/>
              <w:bottom w:val="single" w:color="000000" w:sz="4" w:space="0"/>
              <w:right w:val="single" w:color="000000" w:sz="4" w:space="0"/>
            </w:tcBorders>
          </w:tcPr>
          <w:p w14:paraId="0921391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uha i labirinta</w:t>
            </w:r>
          </w:p>
        </w:tc>
        <w:tc>
          <w:tcPr>
            <w:tcW w:w="3852" w:type="dxa"/>
            <w:tcBorders>
              <w:top w:val="single" w:color="000000" w:sz="4" w:space="0"/>
              <w:left w:val="single" w:color="000000" w:sz="4" w:space="0"/>
              <w:bottom w:val="single" w:color="000000" w:sz="4" w:space="0"/>
              <w:right w:val="single" w:color="000000" w:sz="4" w:space="0"/>
            </w:tcBorders>
          </w:tcPr>
          <w:p w14:paraId="5A98F8C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398C018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vrtoglavica</w:t>
            </w:r>
          </w:p>
        </w:tc>
        <w:tc>
          <w:tcPr>
            <w:tcW w:w="4119" w:type="dxa"/>
            <w:tcBorders>
              <w:top w:val="single" w:color="000000" w:sz="4" w:space="0"/>
              <w:left w:val="single" w:color="000000" w:sz="4" w:space="0"/>
              <w:bottom w:val="single" w:color="000000" w:sz="4" w:space="0"/>
              <w:right w:val="single" w:color="000000" w:sz="4" w:space="0"/>
            </w:tcBorders>
          </w:tcPr>
          <w:p w14:paraId="4B240DE2">
            <w:pPr>
              <w:widowControl w:val="0"/>
              <w:tabs>
                <w:tab w:val="clear" w:pos="284"/>
              </w:tabs>
              <w:jc w:val="left"/>
              <w:rPr>
                <w:rFonts w:ascii="Microsoft Sans Serif" w:hAnsi="Microsoft Sans Serif" w:cs="Microsoft Sans Serif" w:eastAsiaTheme="minorHAnsi"/>
                <w:sz w:val="20"/>
                <w:szCs w:val="20"/>
              </w:rPr>
            </w:pPr>
          </w:p>
        </w:tc>
      </w:tr>
      <w:tr w14:paraId="0FFD88E6">
        <w:tblPrEx>
          <w:tblCellMar>
            <w:top w:w="0" w:type="dxa"/>
            <w:left w:w="0" w:type="dxa"/>
            <w:bottom w:w="0" w:type="dxa"/>
            <w:right w:w="0" w:type="dxa"/>
          </w:tblCellMar>
        </w:tblPrEx>
        <w:trPr>
          <w:trHeight w:val="770" w:hRule="exact"/>
        </w:trPr>
        <w:tc>
          <w:tcPr>
            <w:tcW w:w="1884" w:type="dxa"/>
            <w:tcBorders>
              <w:top w:val="single" w:color="000000" w:sz="4" w:space="0"/>
              <w:left w:val="single" w:color="000000" w:sz="4" w:space="0"/>
              <w:bottom w:val="single" w:color="000000" w:sz="4" w:space="0"/>
              <w:right w:val="single" w:color="000000" w:sz="4" w:space="0"/>
            </w:tcBorders>
          </w:tcPr>
          <w:p w14:paraId="3A0401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Kardiološki poremećaji</w:t>
            </w:r>
          </w:p>
        </w:tc>
        <w:tc>
          <w:tcPr>
            <w:tcW w:w="3852" w:type="dxa"/>
            <w:tcBorders>
              <w:top w:val="single" w:color="000000" w:sz="4" w:space="0"/>
              <w:left w:val="single" w:color="000000" w:sz="4" w:space="0"/>
              <w:bottom w:val="single" w:color="000000" w:sz="4" w:space="0"/>
              <w:right w:val="single" w:color="000000" w:sz="4" w:space="0"/>
            </w:tcBorders>
          </w:tcPr>
          <w:p w14:paraId="46C14B2C">
            <w:pPr>
              <w:widowControl w:val="0"/>
              <w:tabs>
                <w:tab w:val="clear" w:pos="284"/>
              </w:tabs>
              <w:jc w:val="left"/>
              <w:rPr>
                <w:rFonts w:ascii="Microsoft Sans Serif" w:hAnsi="Microsoft Sans Serif" w:cs="Microsoft Sans Serif" w:eastAsiaTheme="minorHAnsi"/>
                <w:sz w:val="20"/>
                <w:szCs w:val="20"/>
              </w:rPr>
            </w:pPr>
          </w:p>
        </w:tc>
        <w:tc>
          <w:tcPr>
            <w:tcW w:w="4119" w:type="dxa"/>
            <w:tcBorders>
              <w:top w:val="single" w:color="000000" w:sz="4" w:space="0"/>
              <w:left w:val="single" w:color="000000" w:sz="4" w:space="0"/>
              <w:bottom w:val="single" w:color="000000" w:sz="4" w:space="0"/>
              <w:right w:val="single" w:color="000000" w:sz="4" w:space="0"/>
            </w:tcBorders>
          </w:tcPr>
          <w:p w14:paraId="006DC47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E167E7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infarkt miokarda (uklјučujući akutni)</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srčana insuficijencija</w:t>
            </w:r>
          </w:p>
        </w:tc>
      </w:tr>
      <w:tr w14:paraId="1EF9BE3B">
        <w:tblPrEx>
          <w:tblCellMar>
            <w:top w:w="0" w:type="dxa"/>
            <w:left w:w="0" w:type="dxa"/>
            <w:bottom w:w="0" w:type="dxa"/>
            <w:right w:w="0" w:type="dxa"/>
          </w:tblCellMar>
        </w:tblPrEx>
        <w:trPr>
          <w:trHeight w:val="768" w:hRule="exact"/>
        </w:trPr>
        <w:tc>
          <w:tcPr>
            <w:tcW w:w="1884" w:type="dxa"/>
            <w:tcBorders>
              <w:top w:val="single" w:color="000000" w:sz="4" w:space="0"/>
              <w:left w:val="single" w:color="000000" w:sz="4" w:space="0"/>
              <w:bottom w:val="single" w:color="000000" w:sz="4" w:space="0"/>
              <w:right w:val="single" w:color="000000" w:sz="4" w:space="0"/>
            </w:tcBorders>
          </w:tcPr>
          <w:p w14:paraId="0C79A85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3852" w:type="dxa"/>
            <w:tcBorders>
              <w:top w:val="single" w:color="000000" w:sz="4" w:space="0"/>
              <w:left w:val="single" w:color="000000" w:sz="4" w:space="0"/>
              <w:bottom w:val="single" w:color="000000" w:sz="4" w:space="0"/>
              <w:right w:val="single" w:color="000000" w:sz="4" w:space="0"/>
            </w:tcBorders>
          </w:tcPr>
          <w:p w14:paraId="323C36C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B0E940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hipotenzija</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09527C7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C7CE8B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duboka </w:t>
            </w:r>
            <w:r>
              <w:rPr>
                <w:rFonts w:ascii="Microsoft Sans Serif" w:hAnsi="Microsoft Sans Serif" w:cs="Microsoft Sans Serif"/>
                <w:sz w:val="20"/>
                <w:szCs w:val="20"/>
                <w:lang w:val="sr-Cyrl-RS"/>
              </w:rPr>
              <w:t>venska tromboza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plućna embolija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hipotenzija</w:t>
            </w:r>
            <w:r>
              <w:rPr>
                <w:rFonts w:ascii="Microsoft Sans Serif" w:hAnsi="Microsoft Sans Serif" w:cs="Microsoft Sans Serif"/>
                <w:sz w:val="20"/>
                <w:szCs w:val="20"/>
                <w:vertAlign w:val="superscript"/>
              </w:rPr>
              <w:t>◊</w:t>
            </w:r>
          </w:p>
        </w:tc>
      </w:tr>
      <w:tr w14:paraId="026650F0">
        <w:tblPrEx>
          <w:tblCellMar>
            <w:top w:w="0" w:type="dxa"/>
            <w:left w:w="0" w:type="dxa"/>
            <w:bottom w:w="0" w:type="dxa"/>
            <w:right w:w="0" w:type="dxa"/>
          </w:tblCellMar>
        </w:tblPrEx>
        <w:trPr>
          <w:trHeight w:val="1022" w:hRule="exact"/>
        </w:trPr>
        <w:tc>
          <w:tcPr>
            <w:tcW w:w="1884" w:type="dxa"/>
            <w:tcBorders>
              <w:top w:val="single" w:color="000000" w:sz="4" w:space="0"/>
              <w:left w:val="single" w:color="000000" w:sz="4" w:space="0"/>
              <w:bottom w:val="single" w:color="000000" w:sz="4" w:space="0"/>
              <w:right w:val="single" w:color="000000" w:sz="4" w:space="0"/>
            </w:tcBorders>
          </w:tcPr>
          <w:p w14:paraId="6E03A4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3852" w:type="dxa"/>
            <w:tcBorders>
              <w:top w:val="single" w:color="000000" w:sz="4" w:space="0"/>
              <w:left w:val="single" w:color="000000" w:sz="4" w:space="0"/>
              <w:bottom w:val="single" w:color="000000" w:sz="4" w:space="0"/>
              <w:right w:val="single" w:color="000000" w:sz="4" w:space="0"/>
            </w:tcBorders>
          </w:tcPr>
          <w:p w14:paraId="1CDA89C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06E4C9B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121A9E2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232655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rPr>
              <w:t>◊</w:t>
            </w:r>
          </w:p>
        </w:tc>
      </w:tr>
      <w:tr w14:paraId="7E7E23CA">
        <w:tblPrEx>
          <w:tblCellMar>
            <w:top w:w="0" w:type="dxa"/>
            <w:left w:w="0" w:type="dxa"/>
            <w:bottom w:w="0" w:type="dxa"/>
            <w:right w:w="0" w:type="dxa"/>
          </w:tblCellMar>
        </w:tblPrEx>
        <w:trPr>
          <w:trHeight w:val="1526" w:hRule="exact"/>
        </w:trPr>
        <w:tc>
          <w:tcPr>
            <w:tcW w:w="1884" w:type="dxa"/>
            <w:tcBorders>
              <w:top w:val="single" w:color="000000" w:sz="4" w:space="0"/>
              <w:left w:val="single" w:color="000000" w:sz="4" w:space="0"/>
              <w:bottom w:val="single" w:color="000000" w:sz="4" w:space="0"/>
              <w:right w:val="single" w:color="000000" w:sz="4" w:space="0"/>
            </w:tcBorders>
          </w:tcPr>
          <w:p w14:paraId="293122B6">
            <w:pPr>
              <w:widowControl w:val="0"/>
              <w:tabs>
                <w:tab w:val="clear" w:pos="284"/>
              </w:tabs>
              <w:jc w:val="left"/>
              <w:rPr>
                <w:rFonts w:ascii="Microsoft Sans Serif" w:hAnsi="Microsoft Sans Serif" w:cs="Microsoft Sans Serif"/>
                <w:bCs/>
                <w:sz w:val="20"/>
                <w:szCs w:val="20"/>
                <w:lang w:val="sr-Cyrl-RS"/>
              </w:rPr>
            </w:pPr>
          </w:p>
          <w:p w14:paraId="58BD7341">
            <w:pPr>
              <w:widowControl w:val="0"/>
              <w:tabs>
                <w:tab w:val="clear" w:pos="284"/>
              </w:tabs>
              <w:jc w:val="left"/>
              <w:rPr>
                <w:rFonts w:ascii="Microsoft Sans Serif" w:hAnsi="Microsoft Sans Serif" w:cs="Microsoft Sans Serif"/>
                <w:bCs/>
                <w:sz w:val="20"/>
                <w:szCs w:val="20"/>
                <w:lang w:val="sr-Cyrl-RS"/>
              </w:rPr>
            </w:pPr>
          </w:p>
          <w:p w14:paraId="2A3BBF9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3852" w:type="dxa"/>
            <w:tcBorders>
              <w:top w:val="single" w:color="000000" w:sz="4" w:space="0"/>
              <w:left w:val="single" w:color="000000" w:sz="4" w:space="0"/>
              <w:bottom w:val="single" w:color="000000" w:sz="4" w:space="0"/>
              <w:right w:val="single" w:color="000000" w:sz="4" w:space="0"/>
            </w:tcBorders>
          </w:tcPr>
          <w:p w14:paraId="513294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C87022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p>
          <w:p w14:paraId="0269D69B">
            <w:pPr>
              <w:widowControl w:val="0"/>
              <w:tabs>
                <w:tab w:val="clear" w:pos="284"/>
              </w:tabs>
              <w:jc w:val="left"/>
              <w:rPr>
                <w:rFonts w:ascii="Microsoft Sans Serif" w:hAnsi="Microsoft Sans Serif" w:cs="Microsoft Sans Serif" w:eastAsiaTheme="minorHAnsi"/>
                <w:sz w:val="20"/>
                <w:szCs w:val="20"/>
                <w:lang w:val="sr-Cyrl-RS"/>
              </w:rPr>
            </w:pPr>
          </w:p>
          <w:p w14:paraId="315A9C4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u w:val="single" w:color="000000"/>
                <w:lang w:val="sr-Cyrl-RS"/>
              </w:rPr>
              <w:t>Č</w:t>
            </w:r>
            <w:r>
              <w:rPr>
                <w:rFonts w:ascii="Microsoft Sans Serif" w:hAnsi="Microsoft Sans Serif" w:cs="Microsoft Sans Serif"/>
                <w:sz w:val="20"/>
                <w:szCs w:val="20"/>
                <w:u w:val="single" w:color="000000"/>
              </w:rPr>
              <w:t xml:space="preserve">esto </w:t>
            </w:r>
          </w:p>
          <w:p w14:paraId="7C2A0A7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mk-MK"/>
              </w:rPr>
              <w:t xml:space="preserve">abdominalni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73E04A5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E903CE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 xml:space="preserve">abdominalni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konstipacija</w:t>
            </w:r>
          </w:p>
        </w:tc>
      </w:tr>
      <w:tr w14:paraId="72F46299">
        <w:tblPrEx>
          <w:tblCellMar>
            <w:top w:w="0" w:type="dxa"/>
            <w:left w:w="0" w:type="dxa"/>
            <w:bottom w:w="0" w:type="dxa"/>
            <w:right w:w="0" w:type="dxa"/>
          </w:tblCellMar>
        </w:tblPrEx>
        <w:trPr>
          <w:trHeight w:val="1529" w:hRule="exact"/>
        </w:trPr>
        <w:tc>
          <w:tcPr>
            <w:tcW w:w="1884" w:type="dxa"/>
            <w:tcBorders>
              <w:top w:val="single" w:color="000000" w:sz="4" w:space="0"/>
              <w:left w:val="single" w:color="000000" w:sz="4" w:space="0"/>
              <w:bottom w:val="single" w:color="000000" w:sz="4" w:space="0"/>
              <w:right w:val="single" w:color="000000" w:sz="4" w:space="0"/>
            </w:tcBorders>
          </w:tcPr>
          <w:p w14:paraId="482FF88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kože i potkožnog tkiva</w:t>
            </w:r>
          </w:p>
        </w:tc>
        <w:tc>
          <w:tcPr>
            <w:tcW w:w="3852" w:type="dxa"/>
            <w:tcBorders>
              <w:top w:val="single" w:color="000000" w:sz="4" w:space="0"/>
              <w:left w:val="single" w:color="000000" w:sz="4" w:space="0"/>
              <w:bottom w:val="single" w:color="000000" w:sz="4" w:space="0"/>
              <w:right w:val="single" w:color="000000" w:sz="4" w:space="0"/>
            </w:tcBorders>
          </w:tcPr>
          <w:p w14:paraId="735E9F3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00F266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alergijski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dermatitis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pruritus</w:t>
            </w:r>
          </w:p>
          <w:p w14:paraId="3041D979">
            <w:pPr>
              <w:widowControl w:val="0"/>
              <w:tabs>
                <w:tab w:val="clear" w:pos="284"/>
              </w:tabs>
              <w:jc w:val="left"/>
              <w:rPr>
                <w:rFonts w:ascii="Microsoft Sans Serif" w:hAnsi="Microsoft Sans Serif" w:cs="Microsoft Sans Serif" w:eastAsiaTheme="minorHAnsi"/>
                <w:sz w:val="20"/>
                <w:szCs w:val="20"/>
                <w:lang w:val="sr-Cyrl-RS"/>
              </w:rPr>
            </w:pPr>
          </w:p>
          <w:p w14:paraId="6940C16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449AE4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znojenja, </w:t>
            </w:r>
            <w:r>
              <w:rPr>
                <w:rFonts w:ascii="Microsoft Sans Serif" w:hAnsi="Microsoft Sans Serif" w:cs="Microsoft Sans Serif"/>
                <w:sz w:val="20"/>
                <w:szCs w:val="20"/>
              </w:rPr>
              <w:t>suvo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p>
        </w:tc>
        <w:tc>
          <w:tcPr>
            <w:tcW w:w="4119" w:type="dxa"/>
            <w:tcBorders>
              <w:top w:val="single" w:color="000000" w:sz="4" w:space="0"/>
              <w:left w:val="single" w:color="000000" w:sz="4" w:space="0"/>
              <w:bottom w:val="single" w:color="000000" w:sz="4" w:space="0"/>
              <w:right w:val="single" w:color="000000" w:sz="4" w:space="0"/>
            </w:tcBorders>
          </w:tcPr>
          <w:p w14:paraId="49B04D7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 xml:space="preserve">Često </w:t>
            </w:r>
          </w:p>
          <w:p w14:paraId="0B98760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osipi</w:t>
            </w:r>
          </w:p>
        </w:tc>
      </w:tr>
      <w:tr w14:paraId="36307448">
        <w:tblPrEx>
          <w:tblCellMar>
            <w:top w:w="0" w:type="dxa"/>
            <w:left w:w="0" w:type="dxa"/>
            <w:bottom w:w="0" w:type="dxa"/>
            <w:right w:w="0" w:type="dxa"/>
          </w:tblCellMar>
        </w:tblPrEx>
        <w:trPr>
          <w:trHeight w:val="1529" w:hRule="exact"/>
        </w:trPr>
        <w:tc>
          <w:tcPr>
            <w:tcW w:w="1884" w:type="dxa"/>
            <w:tcBorders>
              <w:top w:val="single" w:color="000000" w:sz="4" w:space="0"/>
              <w:left w:val="single" w:color="000000" w:sz="4" w:space="0"/>
              <w:bottom w:val="single" w:color="000000" w:sz="4" w:space="0"/>
              <w:right w:val="single" w:color="000000" w:sz="4" w:space="0"/>
            </w:tcBorders>
          </w:tcPr>
          <w:p w14:paraId="1DCFD6FF">
            <w:pPr>
              <w:widowControl w:val="0"/>
              <w:tabs>
                <w:tab w:val="clear" w:pos="284"/>
              </w:tabs>
              <w:jc w:val="left"/>
              <w:rPr>
                <w:rFonts w:ascii="Microsoft Sans Serif" w:hAnsi="Microsoft Sans Serif" w:cs="Microsoft Sans Serif"/>
                <w:bCs/>
                <w:sz w:val="20"/>
                <w:szCs w:val="20"/>
                <w:lang w:val="sr-Cyrl-RS"/>
              </w:rPr>
            </w:pPr>
          </w:p>
          <w:p w14:paraId="24777E0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mišićno-koštanog sistema i vezivnog tkiva</w:t>
            </w:r>
          </w:p>
        </w:tc>
        <w:tc>
          <w:tcPr>
            <w:tcW w:w="3852" w:type="dxa"/>
            <w:tcBorders>
              <w:top w:val="single" w:color="000000" w:sz="4" w:space="0"/>
              <w:left w:val="single" w:color="000000" w:sz="4" w:space="0"/>
              <w:bottom w:val="single" w:color="000000" w:sz="4" w:space="0"/>
              <w:right w:val="single" w:color="000000" w:sz="4" w:space="0"/>
            </w:tcBorders>
          </w:tcPr>
          <w:p w14:paraId="172B4C9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325A8C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spazmi mišića, bol u leđima</w:t>
            </w:r>
          </w:p>
          <w:p w14:paraId="06C89A10">
            <w:pPr>
              <w:widowControl w:val="0"/>
              <w:tabs>
                <w:tab w:val="clear" w:pos="284"/>
              </w:tabs>
              <w:jc w:val="left"/>
              <w:rPr>
                <w:rFonts w:ascii="Microsoft Sans Serif" w:hAnsi="Microsoft Sans Serif" w:cs="Microsoft Sans Serif" w:eastAsiaTheme="minorHAnsi"/>
                <w:sz w:val="20"/>
                <w:szCs w:val="20"/>
                <w:lang w:val="sr-Cyrl-RS"/>
              </w:rPr>
            </w:pPr>
          </w:p>
          <w:p w14:paraId="58CAFB1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E10037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artralgija, bol u ekstremitetima, slabost mišića</w:t>
            </w:r>
            <w:r>
              <w:rPr>
                <w:rFonts w:ascii="Microsoft Sans Serif" w:hAnsi="Microsoft Sans Serif" w:cs="Microsoft Sans Serif"/>
                <w:sz w:val="20"/>
                <w:szCs w:val="20"/>
                <w:vertAlign w:val="superscript"/>
                <w:lang w:val="sv-SE"/>
              </w:rPr>
              <w:t>◊</w:t>
            </w:r>
          </w:p>
        </w:tc>
        <w:tc>
          <w:tcPr>
            <w:tcW w:w="4119" w:type="dxa"/>
            <w:tcBorders>
              <w:top w:val="single" w:color="000000" w:sz="4" w:space="0"/>
              <w:left w:val="single" w:color="000000" w:sz="4" w:space="0"/>
              <w:bottom w:val="single" w:color="000000" w:sz="4" w:space="0"/>
              <w:right w:val="single" w:color="000000" w:sz="4" w:space="0"/>
            </w:tcBorders>
          </w:tcPr>
          <w:p w14:paraId="4762B39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3090985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bol </w:t>
            </w:r>
            <w:r>
              <w:rPr>
                <w:rFonts w:ascii="Microsoft Sans Serif" w:hAnsi="Microsoft Sans Serif" w:cs="Microsoft Sans Serif"/>
                <w:sz w:val="20"/>
                <w:szCs w:val="20"/>
                <w:lang w:val="sr-Cyrl-RS"/>
              </w:rPr>
              <w:t>u leđima</w:t>
            </w:r>
            <w:r>
              <w:rPr>
                <w:rFonts w:ascii="Microsoft Sans Serif" w:hAnsi="Microsoft Sans Serif" w:cs="Microsoft Sans Serif"/>
                <w:sz w:val="20"/>
                <w:szCs w:val="20"/>
                <w:lang w:val="sv-SE"/>
              </w:rPr>
              <w:t>, slabost mišića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artralgija, bol u ekstremitetima</w:t>
            </w:r>
          </w:p>
        </w:tc>
      </w:tr>
      <w:tr w14:paraId="1BD1D535">
        <w:tblPrEx>
          <w:tblCellMar>
            <w:top w:w="0" w:type="dxa"/>
            <w:left w:w="0" w:type="dxa"/>
            <w:bottom w:w="0" w:type="dxa"/>
            <w:right w:w="0" w:type="dxa"/>
          </w:tblCellMar>
        </w:tblPrEx>
        <w:trPr>
          <w:trHeight w:val="606" w:hRule="exact"/>
        </w:trPr>
        <w:tc>
          <w:tcPr>
            <w:tcW w:w="1884" w:type="dxa"/>
            <w:tcBorders>
              <w:top w:val="single" w:color="000000" w:sz="4" w:space="0"/>
              <w:left w:val="single" w:color="000000" w:sz="4" w:space="0"/>
              <w:bottom w:val="single" w:color="000000" w:sz="4" w:space="0"/>
              <w:right w:val="single" w:color="000000" w:sz="4" w:space="0"/>
            </w:tcBorders>
          </w:tcPr>
          <w:p w14:paraId="7BE9B69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bubrega i urinarnog sistema</w:t>
            </w:r>
          </w:p>
        </w:tc>
        <w:tc>
          <w:tcPr>
            <w:tcW w:w="3852" w:type="dxa"/>
            <w:tcBorders>
              <w:top w:val="single" w:color="000000" w:sz="4" w:space="0"/>
              <w:left w:val="single" w:color="000000" w:sz="4" w:space="0"/>
              <w:bottom w:val="single" w:color="000000" w:sz="4" w:space="0"/>
              <w:right w:val="single" w:color="000000" w:sz="4" w:space="0"/>
            </w:tcBorders>
          </w:tcPr>
          <w:p w14:paraId="500F7150">
            <w:pPr>
              <w:widowControl w:val="0"/>
              <w:tabs>
                <w:tab w:val="clear" w:pos="284"/>
              </w:tabs>
              <w:jc w:val="left"/>
              <w:rPr>
                <w:rFonts w:ascii="Microsoft Sans Serif" w:hAnsi="Microsoft Sans Serif" w:cs="Microsoft Sans Serif" w:eastAsiaTheme="minorHAnsi"/>
                <w:sz w:val="20"/>
                <w:szCs w:val="20"/>
                <w:lang w:val="sv-SE"/>
              </w:rPr>
            </w:pPr>
          </w:p>
        </w:tc>
        <w:tc>
          <w:tcPr>
            <w:tcW w:w="4119" w:type="dxa"/>
            <w:tcBorders>
              <w:top w:val="single" w:color="000000" w:sz="4" w:space="0"/>
              <w:left w:val="single" w:color="000000" w:sz="4" w:space="0"/>
              <w:bottom w:val="single" w:color="000000" w:sz="4" w:space="0"/>
              <w:right w:val="single" w:color="000000" w:sz="4" w:space="0"/>
            </w:tcBorders>
          </w:tcPr>
          <w:p w14:paraId="7B7AE0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34076C4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insuficijencija </w:t>
            </w:r>
            <w:r>
              <w:rPr>
                <w:rFonts w:ascii="Microsoft Sans Serif" w:hAnsi="Microsoft Sans Serif" w:cs="Microsoft Sans Serif"/>
                <w:sz w:val="20"/>
                <w:szCs w:val="20"/>
                <w:lang w:val="sr-Cyrl-RS"/>
              </w:rPr>
              <w:t>bubrega</w:t>
            </w:r>
            <w:r>
              <w:rPr>
                <w:rFonts w:ascii="Microsoft Sans Serif" w:hAnsi="Microsoft Sans Serif" w:cs="Microsoft Sans Serif"/>
                <w:sz w:val="20"/>
                <w:szCs w:val="20"/>
                <w:vertAlign w:val="superscript"/>
              </w:rPr>
              <w:t>◊</w:t>
            </w:r>
          </w:p>
        </w:tc>
      </w:tr>
      <w:tr w14:paraId="461ED548">
        <w:tblPrEx>
          <w:tblCellMar>
            <w:top w:w="0" w:type="dxa"/>
            <w:left w:w="0" w:type="dxa"/>
            <w:bottom w:w="0" w:type="dxa"/>
            <w:right w:w="0" w:type="dxa"/>
          </w:tblCellMar>
        </w:tblPrEx>
        <w:trPr>
          <w:trHeight w:val="1706" w:hRule="exact"/>
        </w:trPr>
        <w:tc>
          <w:tcPr>
            <w:tcW w:w="1884" w:type="dxa"/>
            <w:tcBorders>
              <w:top w:val="single" w:color="000000" w:sz="4" w:space="0"/>
              <w:left w:val="single" w:color="000000" w:sz="4" w:space="0"/>
              <w:bottom w:val="single" w:color="000000" w:sz="4" w:space="0"/>
              <w:right w:val="single" w:color="000000" w:sz="4" w:space="0"/>
            </w:tcBorders>
          </w:tcPr>
          <w:p w14:paraId="5BED1DE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Opšti poremećaji i reakcije na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estu primjene</w:t>
            </w:r>
          </w:p>
        </w:tc>
        <w:tc>
          <w:tcPr>
            <w:tcW w:w="3852" w:type="dxa"/>
            <w:tcBorders>
              <w:top w:val="single" w:color="000000" w:sz="4" w:space="0"/>
              <w:left w:val="single" w:color="000000" w:sz="4" w:space="0"/>
              <w:bottom w:val="single" w:color="000000" w:sz="4" w:space="0"/>
              <w:right w:val="single" w:color="000000" w:sz="4" w:space="0"/>
            </w:tcBorders>
          </w:tcPr>
          <w:p w14:paraId="32A21ED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Veoma često </w:t>
            </w:r>
          </w:p>
          <w:p w14:paraId="1085B66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umor, astenija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periferni edem, sindrom bolesti nalik gripu</w:t>
            </w:r>
          </w:p>
          <w:p w14:paraId="74B2A1BE">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pireksiju</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kašal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w:t>
            </w:r>
          </w:p>
          <w:p w14:paraId="03F3F58E">
            <w:pPr>
              <w:widowControl w:val="0"/>
              <w:tabs>
                <w:tab w:val="clear" w:pos="284"/>
              </w:tabs>
              <w:jc w:val="left"/>
              <w:rPr>
                <w:rFonts w:ascii="Microsoft Sans Serif" w:hAnsi="Microsoft Sans Serif" w:cs="Microsoft Sans Serif" w:eastAsiaTheme="minorHAnsi"/>
                <w:sz w:val="20"/>
                <w:szCs w:val="20"/>
                <w:lang w:val="sv-SE"/>
              </w:rPr>
            </w:pPr>
          </w:p>
          <w:p w14:paraId="4120020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3FBB92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jeza</w:t>
            </w:r>
          </w:p>
        </w:tc>
        <w:tc>
          <w:tcPr>
            <w:tcW w:w="4119" w:type="dxa"/>
            <w:tcBorders>
              <w:top w:val="single" w:color="000000" w:sz="4" w:space="0"/>
              <w:left w:val="single" w:color="000000" w:sz="4" w:space="0"/>
              <w:bottom w:val="single" w:color="000000" w:sz="4" w:space="0"/>
              <w:right w:val="single" w:color="000000" w:sz="4" w:space="0"/>
            </w:tcBorders>
          </w:tcPr>
          <w:p w14:paraId="6AFA5CB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 xml:space="preserve">Često </w:t>
            </w:r>
          </w:p>
          <w:p w14:paraId="21C2B8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pireksija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astenija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umor</w:t>
            </w:r>
          </w:p>
        </w:tc>
      </w:tr>
    </w:tbl>
    <w:p w14:paraId="27E8F856">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vertAlign w:val="superscript"/>
        </w:rPr>
        <w:t>^</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pogledati dio</w:t>
      </w:r>
      <w:r>
        <w:rPr>
          <w:rFonts w:ascii="Microsoft Sans Serif" w:hAnsi="Microsoft Sans Serif" w:cs="Microsoft Sans Serif" w:eastAsiaTheme="minorHAnsi"/>
          <w:sz w:val="20"/>
          <w:szCs w:val="20"/>
        </w:rPr>
        <w:t xml:space="preserve"> 4.8 Opis odabranih neželјenih dejstava</w:t>
      </w:r>
    </w:p>
    <w:p w14:paraId="2F8BB22A">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vertAlign w:val="superscript"/>
        </w:rPr>
        <w:t>◊</w:t>
      </w:r>
      <w:r>
        <w:rPr>
          <w:rFonts w:ascii="Microsoft Sans Serif" w:hAnsi="Microsoft Sans Serif" w:cs="Microsoft Sans Serif" w:eastAsiaTheme="minorHAnsi"/>
          <w:sz w:val="20"/>
          <w:szCs w:val="20"/>
          <w:lang w:val="sr-Cyrl-RS"/>
        </w:rPr>
        <w:t xml:space="preserve"> p</w:t>
      </w:r>
      <w:r>
        <w:rPr>
          <w:rFonts w:ascii="Microsoft Sans Serif" w:hAnsi="Microsoft Sans Serif" w:cs="Microsoft Sans Serif" w:eastAsiaTheme="minorHAnsi"/>
          <w:sz w:val="20"/>
          <w:szCs w:val="20"/>
        </w:rPr>
        <w:t>rijavlјeni neželјeni događaji opisani kao ozbilјni u kliničkim ispitivanjima mantle ćelijskog limfomaAlgoritam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primjenjen kod mantle ćelijskog limfoma:</w:t>
      </w:r>
    </w:p>
    <w:p w14:paraId="1D3ED492">
      <w:pPr>
        <w:pStyle w:val="21"/>
        <w:numPr>
          <w:ilvl w:val="0"/>
          <w:numId w:val="18"/>
        </w:numPr>
        <w:spacing w:after="0" w:line="240" w:lineRule="auto"/>
        <w:ind w:left="0" w:firstLine="426"/>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Kontrolisana studija mantle ćelijskog limfoma faze II</w:t>
      </w:r>
    </w:p>
    <w:p w14:paraId="0E6D9A51">
      <w:pPr>
        <w:pStyle w:val="21"/>
        <w:numPr>
          <w:ilvl w:val="0"/>
          <w:numId w:val="20"/>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w:t>
      </w:r>
      <w:r>
        <w:rPr>
          <w:rFonts w:ascii="Microsoft Sans Serif" w:hAnsi="Microsoft Sans Serif" w:cs="Microsoft Sans Serif"/>
          <w:sz w:val="20"/>
          <w:szCs w:val="20"/>
          <w:lang w:val="sr-Cyrl-RS"/>
        </w:rPr>
        <w:t xml:space="preserve"> kod</w:t>
      </w:r>
      <w:r>
        <w:rPr>
          <w:rFonts w:ascii="Microsoft Sans Serif" w:hAnsi="Microsoft Sans Serif" w:cs="Microsoft Sans Serif"/>
          <w:sz w:val="20"/>
          <w:szCs w:val="20"/>
          <w:lang w:val="sv-SE"/>
        </w:rPr>
        <w:t xml:space="preserve"> ≥5% ispitanika u grupi liječenoj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delu ispitanika između grupe koja je primala 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kontrolne grupe iznosila najmanje 2%</w:t>
      </w:r>
    </w:p>
    <w:p w14:paraId="1DC5CE86">
      <w:pPr>
        <w:pStyle w:val="21"/>
        <w:numPr>
          <w:ilvl w:val="0"/>
          <w:numId w:val="20"/>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3. ili 4. stepena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kod ≥1% ispitanika u grupi liječenoj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dijelu ispitanika između grupe koja je primala 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kontrolne grupe iznosila najmanje 1,0%</w:t>
      </w:r>
    </w:p>
    <w:p w14:paraId="4890ADE4">
      <w:pPr>
        <w:pStyle w:val="21"/>
        <w:numPr>
          <w:ilvl w:val="0"/>
          <w:numId w:val="20"/>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kod ≥1% ispitanika u grupi liječenoj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dijelu ispitanika između grupe koja je primala 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kontrolne grupe iznosila najmanje 1,0%</w:t>
      </w:r>
    </w:p>
    <w:p w14:paraId="716BDB0B">
      <w:pPr>
        <w:pStyle w:val="21"/>
        <w:numPr>
          <w:ilvl w:val="0"/>
          <w:numId w:val="18"/>
        </w:numPr>
        <w:spacing w:after="0" w:line="240" w:lineRule="auto"/>
        <w:ind w:left="0" w:firstLine="426"/>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Studija mantle ćelijskog limfoma faze II na jednoj grupi</w:t>
      </w:r>
    </w:p>
    <w:p w14:paraId="51BF1F52">
      <w:pPr>
        <w:pStyle w:val="21"/>
        <w:numPr>
          <w:ilvl w:val="0"/>
          <w:numId w:val="21"/>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kod ≥5% ispitanika</w:t>
      </w:r>
    </w:p>
    <w:p w14:paraId="2C215D0A">
      <w:pPr>
        <w:pStyle w:val="21"/>
        <w:numPr>
          <w:ilvl w:val="0"/>
          <w:numId w:val="21"/>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3. ili 4. stepena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w:t>
      </w:r>
      <w:r>
        <w:rPr>
          <w:rFonts w:ascii="Microsoft Sans Serif" w:hAnsi="Microsoft Sans Serif" w:cs="Microsoft Sans Serif"/>
          <w:sz w:val="20"/>
          <w:szCs w:val="20"/>
          <w:lang w:val="sr-Cyrl-RS"/>
        </w:rPr>
        <w:t>prijavlјeni</w:t>
      </w:r>
      <w:r>
        <w:rPr>
          <w:rFonts w:ascii="Microsoft Sans Serif" w:hAnsi="Microsoft Sans Serif" w:cs="Microsoft Sans Serif"/>
          <w:sz w:val="20"/>
          <w:szCs w:val="20"/>
          <w:lang w:val="sv-SE"/>
        </w:rPr>
        <w:t xml:space="preserve"> kod 2 ili više ispitanika</w:t>
      </w:r>
    </w:p>
    <w:p w14:paraId="16FB10B7">
      <w:pPr>
        <w:pStyle w:val="21"/>
        <w:numPr>
          <w:ilvl w:val="0"/>
          <w:numId w:val="21"/>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w:t>
      </w:r>
      <w:r>
        <w:rPr>
          <w:rFonts w:ascii="Microsoft Sans Serif" w:hAnsi="Microsoft Sans Serif" w:cs="Microsoft Sans Serif"/>
          <w:sz w:val="20"/>
          <w:szCs w:val="20"/>
          <w:lang w:val="sr-Cyrl-RS"/>
        </w:rPr>
        <w:t>prijavlјeni</w:t>
      </w:r>
      <w:r>
        <w:rPr>
          <w:rFonts w:ascii="Microsoft Sans Serif" w:hAnsi="Microsoft Sans Serif" w:cs="Microsoft Sans Serif"/>
          <w:sz w:val="20"/>
          <w:szCs w:val="20"/>
          <w:lang w:val="sv-SE"/>
        </w:rPr>
        <w:t xml:space="preserve"> kod 2 ili više ispitanika</w:t>
      </w:r>
    </w:p>
    <w:p w14:paraId="38BD0C48">
      <w:pPr>
        <w:widowControl w:val="0"/>
        <w:tabs>
          <w:tab w:val="clear" w:pos="284"/>
        </w:tabs>
        <w:rPr>
          <w:rFonts w:ascii="Microsoft Sans Serif" w:hAnsi="Microsoft Sans Serif" w:cs="Microsoft Sans Serif" w:eastAsiaTheme="minorHAnsi"/>
          <w:b/>
          <w:sz w:val="20"/>
          <w:szCs w:val="20"/>
          <w:lang w:val="sv-SE"/>
        </w:rPr>
      </w:pPr>
    </w:p>
    <w:p w14:paraId="04182FE9">
      <w:pPr>
        <w:widowControl w:val="0"/>
        <w:tabs>
          <w:tab w:val="clear" w:pos="284"/>
        </w:tabs>
        <w:rPr>
          <w:rFonts w:ascii="Microsoft Sans Serif" w:hAnsi="Microsoft Sans Serif" w:cs="Microsoft Sans Serif" w:eastAsiaTheme="minorHAnsi"/>
          <w:i/>
          <w:sz w:val="20"/>
          <w:szCs w:val="20"/>
          <w:u w:val="single"/>
          <w:lang w:val="sr-Cyrl-RS"/>
        </w:rPr>
      </w:pPr>
      <w:r>
        <w:rPr>
          <w:rFonts w:ascii="Microsoft Sans Serif" w:hAnsi="Microsoft Sans Serif" w:cs="Microsoft Sans Serif" w:eastAsiaTheme="minorHAnsi"/>
          <w:i/>
          <w:sz w:val="20"/>
          <w:szCs w:val="20"/>
          <w:u w:val="single"/>
          <w:lang w:val="sr-Cyrl-RS"/>
        </w:rPr>
        <w:t>Sažeti tabelarni prikaz za kombinovanu terapiju kod folikularnog limfoma</w:t>
      </w:r>
    </w:p>
    <w:p w14:paraId="2EF2C00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Sljedeća tabela izvedena je iz podataka dobijenih tokom studija (</w:t>
      </w:r>
      <w:r>
        <w:rPr>
          <w:rFonts w:ascii="Microsoft Sans Serif" w:hAnsi="Microsoft Sans Serif" w:cs="Microsoft Sans Serif" w:eastAsiaTheme="minorHAnsi"/>
          <w:sz w:val="20"/>
          <w:szCs w:val="20"/>
          <w:lang w:val="sr-Latn-RS"/>
        </w:rPr>
        <w:t xml:space="preserve">NHL-007 </w:t>
      </w:r>
      <w:r>
        <w:rPr>
          <w:rFonts w:ascii="Microsoft Sans Serif" w:hAnsi="Microsoft Sans Serif" w:cs="Microsoft Sans Serif" w:eastAsiaTheme="minorHAnsi"/>
          <w:sz w:val="20"/>
          <w:szCs w:val="20"/>
          <w:lang w:val="sr-Cyrl-RS"/>
        </w:rPr>
        <w:t xml:space="preserve">i </w:t>
      </w:r>
      <w:r>
        <w:rPr>
          <w:rFonts w:ascii="Microsoft Sans Serif" w:hAnsi="Microsoft Sans Serif" w:cs="Microsoft Sans Serif" w:eastAsiaTheme="minorHAnsi"/>
          <w:sz w:val="20"/>
          <w:szCs w:val="20"/>
          <w:lang w:val="sr-Latn-RS"/>
        </w:rPr>
        <w:t>NHL-008</w:t>
      </w:r>
      <w:r>
        <w:rPr>
          <w:rFonts w:ascii="Microsoft Sans Serif" w:hAnsi="Microsoft Sans Serif" w:cs="Microsoft Sans Serif" w:eastAsiaTheme="minorHAnsi"/>
          <w:sz w:val="20"/>
          <w:szCs w:val="20"/>
          <w:lang w:val="sr-Cyrl-RS"/>
        </w:rPr>
        <w:t>) o upotrebi lenalidomida u kombinaciji sa rituksimabom kod pacijenata sa folikularnim limfomom.</w:t>
      </w:r>
    </w:p>
    <w:p w14:paraId="31BDCA33">
      <w:pPr>
        <w:widowControl w:val="0"/>
        <w:tabs>
          <w:tab w:val="clear" w:pos="284"/>
        </w:tabs>
        <w:rPr>
          <w:rFonts w:ascii="Microsoft Sans Serif" w:hAnsi="Microsoft Sans Serif" w:cs="Microsoft Sans Serif" w:eastAsiaTheme="minorHAnsi"/>
          <w:sz w:val="20"/>
          <w:szCs w:val="20"/>
          <w:lang w:val="sr-Cyrl-RS"/>
        </w:rPr>
      </w:pPr>
    </w:p>
    <w:p w14:paraId="5902D174">
      <w:pPr>
        <w:widowControl w:val="0"/>
        <w:tabs>
          <w:tab w:val="clear" w:pos="284"/>
        </w:tabs>
        <w:rPr>
          <w:rFonts w:ascii="Microsoft Sans Serif" w:hAnsi="Microsoft Sans Serif" w:cs="Microsoft Sans Serif" w:eastAsiaTheme="minorHAnsi"/>
          <w:b/>
          <w:sz w:val="20"/>
          <w:szCs w:val="20"/>
          <w:lang w:val="sr-Cyrl-RS"/>
        </w:rPr>
      </w:pPr>
      <w:r>
        <w:rPr>
          <w:rFonts w:ascii="Microsoft Sans Serif" w:hAnsi="Microsoft Sans Serif" w:cs="Microsoft Sans Serif" w:eastAsiaTheme="minorHAnsi"/>
          <w:b/>
          <w:sz w:val="20"/>
          <w:szCs w:val="20"/>
        </w:rPr>
        <w:t>Tabela</w:t>
      </w:r>
      <w:r>
        <w:rPr>
          <w:rFonts w:ascii="Microsoft Sans Serif" w:hAnsi="Microsoft Sans Serif" w:cs="Microsoft Sans Serif" w:eastAsiaTheme="minorHAnsi"/>
          <w:b/>
          <w:sz w:val="20"/>
          <w:szCs w:val="20"/>
          <w:lang w:val="sr-Cyrl-RS"/>
        </w:rPr>
        <w:t xml:space="preserve"> 5. </w:t>
      </w:r>
      <w:r>
        <w:rPr>
          <w:rFonts w:ascii="Microsoft Sans Serif" w:hAnsi="Microsoft Sans Serif" w:cs="Microsoft Sans Serif" w:eastAsiaTheme="minorHAnsi"/>
          <w:b/>
          <w:sz w:val="20"/>
          <w:szCs w:val="20"/>
        </w:rPr>
        <w:t>Ne</w:t>
      </w:r>
      <w:r>
        <w:rPr>
          <w:rFonts w:ascii="Microsoft Sans Serif" w:hAnsi="Microsoft Sans Serif" w:cs="Microsoft Sans Serif" w:eastAsiaTheme="minorHAnsi"/>
          <w:b/>
          <w:sz w:val="20"/>
          <w:szCs w:val="20"/>
          <w:lang w:val="sr-Cyrl-RS"/>
        </w:rPr>
        <w:t>ž</w:t>
      </w:r>
      <w:r>
        <w:rPr>
          <w:rFonts w:ascii="Microsoft Sans Serif" w:hAnsi="Microsoft Sans Serif" w:cs="Microsoft Sans Serif" w:eastAsiaTheme="minorHAnsi"/>
          <w:b/>
          <w:sz w:val="20"/>
          <w:szCs w:val="20"/>
        </w:rPr>
        <w:t>el</w:t>
      </w:r>
      <w:r>
        <w:rPr>
          <w:rFonts w:ascii="Microsoft Sans Serif" w:hAnsi="Microsoft Sans Serif" w:cs="Microsoft Sans Serif" w:eastAsiaTheme="minorHAnsi"/>
          <w:b/>
          <w:sz w:val="20"/>
          <w:szCs w:val="20"/>
          <w:lang w:val="sr-Cyrl-RS"/>
        </w:rPr>
        <w:t>ј</w:t>
      </w:r>
      <w:r>
        <w:rPr>
          <w:rFonts w:ascii="Microsoft Sans Serif" w:hAnsi="Microsoft Sans Serif" w:cs="Microsoft Sans Serif" w:eastAsiaTheme="minorHAnsi"/>
          <w:b/>
          <w:sz w:val="20"/>
          <w:szCs w:val="20"/>
        </w:rPr>
        <w:t>ena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dejstva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na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lijek</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prijavl</w:t>
      </w:r>
      <w:r>
        <w:rPr>
          <w:rFonts w:ascii="Microsoft Sans Serif" w:hAnsi="Microsoft Sans Serif" w:cs="Microsoft Sans Serif" w:eastAsiaTheme="minorHAnsi"/>
          <w:b/>
          <w:sz w:val="20"/>
          <w:szCs w:val="20"/>
          <w:lang w:val="sr-Cyrl-RS"/>
        </w:rPr>
        <w:t>ј</w:t>
      </w:r>
      <w:r>
        <w:rPr>
          <w:rFonts w:ascii="Microsoft Sans Serif" w:hAnsi="Microsoft Sans Serif" w:cs="Microsoft Sans Serif" w:eastAsiaTheme="minorHAnsi"/>
          <w:b/>
          <w:sz w:val="20"/>
          <w:szCs w:val="20"/>
        </w:rPr>
        <w:t>ene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u</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klini</w:t>
      </w:r>
      <w:r>
        <w:rPr>
          <w:rFonts w:ascii="Microsoft Sans Serif" w:hAnsi="Microsoft Sans Serif" w:cs="Microsoft Sans Serif" w:eastAsiaTheme="minorHAnsi"/>
          <w:b/>
          <w:sz w:val="20"/>
          <w:szCs w:val="20"/>
          <w:lang w:val="sr-Cyrl-RS"/>
        </w:rPr>
        <w:t>č</w:t>
      </w:r>
      <w:r>
        <w:rPr>
          <w:rFonts w:ascii="Microsoft Sans Serif" w:hAnsi="Microsoft Sans Serif" w:cs="Microsoft Sans Serif" w:eastAsiaTheme="minorHAnsi"/>
          <w:b/>
          <w:sz w:val="20"/>
          <w:szCs w:val="20"/>
        </w:rPr>
        <w:t>kim</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ispitivanjima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kod</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pacijenata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sa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folikularnim</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limfomom</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lije</w:t>
      </w:r>
      <w:r>
        <w:rPr>
          <w:rFonts w:ascii="Microsoft Sans Serif" w:hAnsi="Microsoft Sans Serif" w:cs="Microsoft Sans Serif" w:eastAsiaTheme="minorHAnsi"/>
          <w:b/>
          <w:sz w:val="20"/>
          <w:szCs w:val="20"/>
          <w:lang w:val="sr-Cyrl-RS"/>
        </w:rPr>
        <w:t>č</w:t>
      </w:r>
      <w:r>
        <w:rPr>
          <w:rFonts w:ascii="Microsoft Sans Serif" w:hAnsi="Microsoft Sans Serif" w:cs="Microsoft Sans Serif" w:eastAsiaTheme="minorHAnsi"/>
          <w:b/>
          <w:sz w:val="20"/>
          <w:szCs w:val="20"/>
        </w:rPr>
        <w:t>enih</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lenalidomidom</w:t>
      </w:r>
      <w:r>
        <w:rPr>
          <w:rFonts w:ascii="Microsoft Sans Serif" w:hAnsi="Microsoft Sans Serif" w:cs="Microsoft Sans Serif" w:eastAsiaTheme="minorHAnsi"/>
          <w:b/>
          <w:sz w:val="20"/>
          <w:szCs w:val="20"/>
          <w:lang w:val="sr-Cyrl-RS"/>
        </w:rPr>
        <w:t xml:space="preserve"> u kombinaciji sa rituksimabom</w:t>
      </w:r>
    </w:p>
    <w:tbl>
      <w:tblPr>
        <w:tblStyle w:val="7"/>
        <w:tblW w:w="9923" w:type="dxa"/>
        <w:tblInd w:w="-5" w:type="dxa"/>
        <w:tblLayout w:type="fixed"/>
        <w:tblCellMar>
          <w:top w:w="0" w:type="dxa"/>
          <w:left w:w="0" w:type="dxa"/>
          <w:bottom w:w="0" w:type="dxa"/>
          <w:right w:w="0" w:type="dxa"/>
        </w:tblCellMar>
      </w:tblPr>
      <w:tblGrid>
        <w:gridCol w:w="2450"/>
        <w:gridCol w:w="3780"/>
        <w:gridCol w:w="3693"/>
      </w:tblGrid>
      <w:tr w14:paraId="7830B1A5">
        <w:tblPrEx>
          <w:tblCellMar>
            <w:top w:w="0" w:type="dxa"/>
            <w:left w:w="0" w:type="dxa"/>
            <w:bottom w:w="0" w:type="dxa"/>
            <w:right w:w="0" w:type="dxa"/>
          </w:tblCellMar>
        </w:tblPrEx>
        <w:trPr>
          <w:trHeight w:val="516" w:hRule="exact"/>
        </w:trPr>
        <w:tc>
          <w:tcPr>
            <w:tcW w:w="2450" w:type="dxa"/>
            <w:tcBorders>
              <w:top w:val="single" w:color="000000" w:sz="4" w:space="0"/>
              <w:left w:val="single" w:color="000000" w:sz="4" w:space="0"/>
              <w:bottom w:val="single" w:color="000000" w:sz="4" w:space="0"/>
              <w:right w:val="single" w:color="000000" w:sz="4" w:space="0"/>
            </w:tcBorders>
          </w:tcPr>
          <w:p w14:paraId="5C21CC6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Klasa sistema organa/ preporučeni termin</w:t>
            </w:r>
          </w:p>
        </w:tc>
        <w:tc>
          <w:tcPr>
            <w:tcW w:w="3780" w:type="dxa"/>
            <w:tcBorders>
              <w:top w:val="single" w:color="000000" w:sz="4" w:space="0"/>
              <w:left w:val="single" w:color="000000" w:sz="4" w:space="0"/>
              <w:bottom w:val="single" w:color="000000" w:sz="4" w:space="0"/>
              <w:right w:val="single" w:color="000000" w:sz="4" w:space="0"/>
            </w:tcBorders>
          </w:tcPr>
          <w:p w14:paraId="17ACB51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Sve neželјena dejstva/ učestalost</w:t>
            </w:r>
          </w:p>
        </w:tc>
        <w:tc>
          <w:tcPr>
            <w:tcW w:w="3693" w:type="dxa"/>
            <w:tcBorders>
              <w:top w:val="single" w:color="000000" w:sz="4" w:space="0"/>
              <w:left w:val="single" w:color="000000" w:sz="4" w:space="0"/>
              <w:bottom w:val="single" w:color="000000" w:sz="4" w:space="0"/>
              <w:right w:val="single" w:color="000000" w:sz="4" w:space="0"/>
            </w:tcBorders>
          </w:tcPr>
          <w:p w14:paraId="57ABE30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Neželјena dejstva na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3. do 4. stepena/ učestalost</w:t>
            </w:r>
          </w:p>
        </w:tc>
      </w:tr>
      <w:tr w14:paraId="485F32AF">
        <w:tblPrEx>
          <w:tblCellMar>
            <w:top w:w="0" w:type="dxa"/>
            <w:left w:w="0" w:type="dxa"/>
            <w:bottom w:w="0" w:type="dxa"/>
            <w:right w:w="0" w:type="dxa"/>
          </w:tblCellMar>
        </w:tblPrEx>
        <w:trPr>
          <w:trHeight w:val="2054" w:hRule="exact"/>
        </w:trPr>
        <w:tc>
          <w:tcPr>
            <w:tcW w:w="2450" w:type="dxa"/>
            <w:tcBorders>
              <w:top w:val="single" w:color="000000" w:sz="4" w:space="0"/>
              <w:left w:val="single" w:color="000000" w:sz="4" w:space="0"/>
              <w:bottom w:val="single" w:color="000000" w:sz="4" w:space="0"/>
              <w:right w:val="single" w:color="000000" w:sz="4" w:space="0"/>
            </w:tcBorders>
          </w:tcPr>
          <w:p w14:paraId="4DE2B105">
            <w:pPr>
              <w:widowControl w:val="0"/>
              <w:tabs>
                <w:tab w:val="clear" w:pos="284"/>
              </w:tabs>
              <w:jc w:val="left"/>
              <w:rPr>
                <w:rFonts w:ascii="Microsoft Sans Serif" w:hAnsi="Microsoft Sans Serif" w:cs="Microsoft Sans Serif"/>
                <w:bCs/>
                <w:sz w:val="20"/>
                <w:szCs w:val="20"/>
                <w:lang w:val="sr-Cyrl-RS"/>
              </w:rPr>
            </w:pPr>
          </w:p>
          <w:p w14:paraId="36F8C76E">
            <w:pPr>
              <w:widowControl w:val="0"/>
              <w:tabs>
                <w:tab w:val="clear" w:pos="284"/>
              </w:tabs>
              <w:jc w:val="left"/>
              <w:rPr>
                <w:rFonts w:ascii="Microsoft Sans Serif" w:hAnsi="Microsoft Sans Serif" w:cs="Microsoft Sans Serif"/>
                <w:bCs/>
                <w:sz w:val="20"/>
                <w:szCs w:val="20"/>
                <w:lang w:val="sr-Cyrl-RS"/>
              </w:rPr>
            </w:pPr>
          </w:p>
          <w:p w14:paraId="474D12F0">
            <w:pPr>
              <w:widowControl w:val="0"/>
              <w:tabs>
                <w:tab w:val="clear" w:pos="284"/>
              </w:tabs>
              <w:jc w:val="left"/>
              <w:rPr>
                <w:rFonts w:ascii="Microsoft Sans Serif" w:hAnsi="Microsoft Sans Serif" w:cs="Microsoft Sans Serif"/>
                <w:bCs/>
                <w:sz w:val="20"/>
                <w:szCs w:val="20"/>
                <w:lang w:val="sr-Cyrl-RS"/>
              </w:rPr>
            </w:pPr>
          </w:p>
          <w:p w14:paraId="0ADC43EB">
            <w:pPr>
              <w:widowControl w:val="0"/>
              <w:tabs>
                <w:tab w:val="clear" w:pos="284"/>
              </w:tabs>
              <w:jc w:val="left"/>
              <w:rPr>
                <w:rFonts w:ascii="Microsoft Sans Serif" w:hAnsi="Microsoft Sans Serif" w:cs="Microsoft Sans Serif"/>
                <w:bCs/>
                <w:sz w:val="20"/>
                <w:szCs w:val="20"/>
                <w:lang w:val="sr-Cyrl-RS"/>
              </w:rPr>
            </w:pPr>
          </w:p>
          <w:p w14:paraId="7F1BF2A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3780" w:type="dxa"/>
            <w:tcBorders>
              <w:top w:val="single" w:color="000000" w:sz="4" w:space="0"/>
              <w:left w:val="single" w:color="000000" w:sz="4" w:space="0"/>
              <w:bottom w:val="single" w:color="000000" w:sz="4" w:space="0"/>
              <w:right w:val="single" w:color="000000" w:sz="4" w:space="0"/>
            </w:tcBorders>
          </w:tcPr>
          <w:p w14:paraId="6E3A2B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8A64D9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infekcije </w:t>
            </w:r>
            <w:r>
              <w:rPr>
                <w:rFonts w:ascii="Microsoft Sans Serif" w:hAnsi="Microsoft Sans Serif" w:cs="Microsoft Sans Serif"/>
                <w:sz w:val="20"/>
                <w:szCs w:val="20"/>
                <w:lang w:val="sr-Cyrl-RS"/>
              </w:rPr>
              <w:t>gornjih delova respiratornog trakta</w:t>
            </w:r>
          </w:p>
          <w:p w14:paraId="2EFB73B2">
            <w:pPr>
              <w:widowControl w:val="0"/>
              <w:tabs>
                <w:tab w:val="clear" w:pos="284"/>
              </w:tabs>
              <w:jc w:val="left"/>
              <w:rPr>
                <w:rFonts w:ascii="Microsoft Sans Serif" w:hAnsi="Microsoft Sans Serif" w:cs="Microsoft Sans Serif" w:eastAsiaTheme="minorHAnsi"/>
                <w:sz w:val="20"/>
                <w:szCs w:val="20"/>
                <w:lang w:val="sv-SE"/>
              </w:rPr>
            </w:pPr>
          </w:p>
          <w:p w14:paraId="7F9245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97ACDA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pneumonija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grip</w:t>
            </w:r>
            <w:r>
              <w:rPr>
                <w:rFonts w:ascii="Microsoft Sans Serif" w:hAnsi="Microsoft Sans Serif" w:cs="Microsoft Sans Serif"/>
                <w:sz w:val="20"/>
                <w:szCs w:val="20"/>
                <w:lang w:val="sv-SE"/>
              </w:rPr>
              <w:t>, bronhitis, sinuzitis, infekcija urinarnog trakta</w:t>
            </w:r>
          </w:p>
        </w:tc>
        <w:tc>
          <w:tcPr>
            <w:tcW w:w="3693" w:type="dxa"/>
            <w:tcBorders>
              <w:top w:val="single" w:color="000000" w:sz="4" w:space="0"/>
              <w:left w:val="single" w:color="000000" w:sz="4" w:space="0"/>
              <w:bottom w:val="single" w:color="000000" w:sz="4" w:space="0"/>
              <w:right w:val="single" w:color="000000" w:sz="4" w:space="0"/>
            </w:tcBorders>
          </w:tcPr>
          <w:p w14:paraId="672F8E2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66D40E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pneumonija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sepsa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plućna infekcija, bronhitis, gastroenteritis, sinuzitis,</w:t>
            </w:r>
            <w:r>
              <w:rPr>
                <w:rFonts w:ascii="Microsoft Sans Serif" w:hAnsi="Microsoft Sans Serif" w:cs="Microsoft Sans Serif"/>
                <w:sz w:val="20"/>
                <w:szCs w:val="20"/>
                <w:lang w:val="sr-Cyrl-RS"/>
              </w:rPr>
              <w:t xml:space="preserve"> infekcija urinarnog trakta</w:t>
            </w:r>
            <w:r>
              <w:rPr>
                <w:rFonts w:ascii="Microsoft Sans Serif" w:hAnsi="Microsoft Sans Serif" w:cs="Microsoft Sans Serif"/>
                <w:sz w:val="20"/>
                <w:szCs w:val="20"/>
                <w:lang w:val="sv-SE"/>
              </w:rPr>
              <w:t>, celulitis</w:t>
            </w:r>
            <w:r>
              <w:rPr>
                <w:rFonts w:ascii="Microsoft Sans Serif" w:hAnsi="Microsoft Sans Serif" w:cs="Microsoft Sans Serif"/>
                <w:sz w:val="20"/>
                <w:szCs w:val="20"/>
                <w:vertAlign w:val="superscript"/>
                <w:lang w:val="sv-SE"/>
              </w:rPr>
              <w:t>◊</w:t>
            </w:r>
          </w:p>
        </w:tc>
      </w:tr>
      <w:tr w14:paraId="7DF1B212">
        <w:tblPrEx>
          <w:tblCellMar>
            <w:top w:w="0" w:type="dxa"/>
            <w:left w:w="0" w:type="dxa"/>
            <w:bottom w:w="0" w:type="dxa"/>
            <w:right w:w="0" w:type="dxa"/>
          </w:tblCellMar>
        </w:tblPrEx>
        <w:trPr>
          <w:trHeight w:val="1150" w:hRule="exact"/>
        </w:trPr>
        <w:tc>
          <w:tcPr>
            <w:tcW w:w="2450" w:type="dxa"/>
            <w:tcBorders>
              <w:top w:val="single" w:color="000000" w:sz="4" w:space="0"/>
              <w:left w:val="single" w:color="000000" w:sz="4" w:space="0"/>
              <w:bottom w:val="single" w:color="000000" w:sz="4" w:space="0"/>
              <w:right w:val="single" w:color="000000" w:sz="4" w:space="0"/>
            </w:tcBorders>
          </w:tcPr>
          <w:p w14:paraId="072844D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Neoplazme- benigne, maligne, neodređene (uklјučujući ciste i polipe)</w:t>
            </w:r>
          </w:p>
        </w:tc>
        <w:tc>
          <w:tcPr>
            <w:tcW w:w="3780" w:type="dxa"/>
            <w:tcBorders>
              <w:top w:val="single" w:color="000000" w:sz="4" w:space="0"/>
              <w:left w:val="single" w:color="000000" w:sz="4" w:space="0"/>
              <w:bottom w:val="single" w:color="000000" w:sz="4" w:space="0"/>
              <w:right w:val="single" w:color="000000" w:sz="4" w:space="0"/>
            </w:tcBorders>
          </w:tcPr>
          <w:p w14:paraId="2EE5706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314FA47">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Razbuktavanje </w:t>
            </w:r>
            <w:r>
              <w:rPr>
                <w:rFonts w:ascii="Microsoft Sans Serif" w:hAnsi="Microsoft Sans Serif" w:cs="Microsoft Sans Serif"/>
                <w:sz w:val="20"/>
                <w:szCs w:val="20"/>
                <w:lang w:val="sr-Cyrl-RS"/>
              </w:rPr>
              <w:t>tumora</w:t>
            </w:r>
            <w:r>
              <w:rPr>
                <w:rFonts w:ascii="Microsoft Sans Serif" w:hAnsi="Microsoft Sans Serif" w:cs="Microsoft Sans Serif"/>
                <w:sz w:val="20"/>
                <w:szCs w:val="20"/>
                <w:vertAlign w:val="superscript"/>
                <w:lang w:val="sv-SE"/>
              </w:rPr>
              <w:t>^</w:t>
            </w:r>
          </w:p>
          <w:p w14:paraId="46D242BF">
            <w:pPr>
              <w:widowControl w:val="0"/>
              <w:tabs>
                <w:tab w:val="clear" w:pos="284"/>
              </w:tabs>
              <w:jc w:val="left"/>
              <w:rPr>
                <w:rFonts w:ascii="Microsoft Sans Serif" w:hAnsi="Microsoft Sans Serif" w:cs="Microsoft Sans Serif" w:eastAsiaTheme="minorHAnsi"/>
                <w:sz w:val="20"/>
                <w:szCs w:val="20"/>
                <w:lang w:val="sv-SE"/>
              </w:rPr>
            </w:pPr>
          </w:p>
          <w:p w14:paraId="0B5761C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v-SE"/>
              </w:rPr>
              <w:t>Čest</w:t>
            </w:r>
            <w:r>
              <w:rPr>
                <w:rFonts w:ascii="Microsoft Sans Serif" w:hAnsi="Microsoft Sans Serif" w:cs="Microsoft Sans Serif"/>
                <w:sz w:val="20"/>
                <w:szCs w:val="20"/>
                <w:u w:val="single" w:color="000000"/>
                <w:lang w:val="sr-Cyrl-RS"/>
              </w:rPr>
              <w:t xml:space="preserve">o </w:t>
            </w:r>
          </w:p>
          <w:p w14:paraId="324E87E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Kancer </w:t>
            </w:r>
            <w:r>
              <w:rPr>
                <w:rFonts w:ascii="Microsoft Sans Serif" w:hAnsi="Microsoft Sans Serif" w:cs="Microsoft Sans Serif"/>
                <w:sz w:val="20"/>
                <w:szCs w:val="20"/>
                <w:lang w:val="sr-Cyrl-RS"/>
              </w:rPr>
              <w:t>skvamoznih ćelija kože</w:t>
            </w:r>
            <w:r>
              <w:rPr>
                <w:rFonts w:ascii="Microsoft Sans Serif" w:hAnsi="Microsoft Sans Serif" w:cs="Microsoft Sans Serif"/>
                <w:sz w:val="20"/>
                <w:szCs w:val="20"/>
                <w:vertAlign w:val="superscript"/>
                <w:lang w:val="sv-SE"/>
              </w:rPr>
              <w:t>◊,^,+</w:t>
            </w:r>
          </w:p>
        </w:tc>
        <w:tc>
          <w:tcPr>
            <w:tcW w:w="3693" w:type="dxa"/>
            <w:tcBorders>
              <w:top w:val="single" w:color="000000" w:sz="4" w:space="0"/>
              <w:left w:val="single" w:color="000000" w:sz="4" w:space="0"/>
              <w:bottom w:val="single" w:color="000000" w:sz="4" w:space="0"/>
              <w:right w:val="single" w:color="000000" w:sz="4" w:space="0"/>
            </w:tcBorders>
          </w:tcPr>
          <w:p w14:paraId="09BF76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140CC7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Kancer </w:t>
            </w:r>
            <w:r>
              <w:rPr>
                <w:rFonts w:ascii="Microsoft Sans Serif" w:hAnsi="Microsoft Sans Serif" w:cs="Microsoft Sans Serif"/>
                <w:sz w:val="20"/>
                <w:szCs w:val="20"/>
                <w:lang w:val="sr-Cyrl-RS"/>
              </w:rPr>
              <w:t>bazalnih ćelija</w:t>
            </w:r>
            <w:r>
              <w:rPr>
                <w:rFonts w:ascii="Microsoft Sans Serif" w:hAnsi="Microsoft Sans Serif" w:cs="Microsoft Sans Serif"/>
                <w:sz w:val="20"/>
                <w:szCs w:val="20"/>
                <w:vertAlign w:val="superscript"/>
              </w:rPr>
              <w:t>^,◊</w:t>
            </w:r>
          </w:p>
        </w:tc>
      </w:tr>
      <w:tr w14:paraId="3596771A">
        <w:tblPrEx>
          <w:tblCellMar>
            <w:top w:w="0" w:type="dxa"/>
            <w:left w:w="0" w:type="dxa"/>
            <w:bottom w:w="0" w:type="dxa"/>
            <w:right w:w="0" w:type="dxa"/>
          </w:tblCellMar>
        </w:tblPrEx>
        <w:trPr>
          <w:trHeight w:val="1707" w:hRule="exact"/>
        </w:trPr>
        <w:tc>
          <w:tcPr>
            <w:tcW w:w="2450" w:type="dxa"/>
            <w:tcBorders>
              <w:top w:val="single" w:color="000000" w:sz="4" w:space="0"/>
              <w:left w:val="single" w:color="000000" w:sz="4" w:space="0"/>
              <w:bottom w:val="single" w:color="000000" w:sz="4" w:space="0"/>
              <w:right w:val="single" w:color="000000" w:sz="4" w:space="0"/>
            </w:tcBorders>
          </w:tcPr>
          <w:p w14:paraId="7229B9A9">
            <w:pPr>
              <w:widowControl w:val="0"/>
              <w:tabs>
                <w:tab w:val="clear" w:pos="284"/>
              </w:tabs>
              <w:jc w:val="left"/>
              <w:rPr>
                <w:rFonts w:ascii="Microsoft Sans Serif" w:hAnsi="Microsoft Sans Serif" w:cs="Microsoft Sans Serif"/>
                <w:bCs/>
                <w:sz w:val="20"/>
                <w:szCs w:val="20"/>
                <w:lang w:val="sr-Cyrl-RS"/>
              </w:rPr>
            </w:pPr>
          </w:p>
          <w:p w14:paraId="2469C4E3">
            <w:pPr>
              <w:widowControl w:val="0"/>
              <w:tabs>
                <w:tab w:val="clear" w:pos="284"/>
              </w:tabs>
              <w:jc w:val="left"/>
              <w:rPr>
                <w:rFonts w:ascii="Microsoft Sans Serif" w:hAnsi="Microsoft Sans Serif" w:cs="Microsoft Sans Serif"/>
                <w:bCs/>
                <w:sz w:val="20"/>
                <w:szCs w:val="20"/>
                <w:lang w:val="sr-Cyrl-RS"/>
              </w:rPr>
            </w:pPr>
          </w:p>
          <w:p w14:paraId="3C49548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Poremećaji krvi i limfnog sistema</w:t>
            </w:r>
          </w:p>
        </w:tc>
        <w:tc>
          <w:tcPr>
            <w:tcW w:w="3780" w:type="dxa"/>
            <w:tcBorders>
              <w:top w:val="single" w:color="000000" w:sz="4" w:space="0"/>
              <w:left w:val="single" w:color="000000" w:sz="4" w:space="0"/>
              <w:bottom w:val="single" w:color="000000" w:sz="4" w:space="0"/>
              <w:right w:val="single" w:color="000000" w:sz="4" w:space="0"/>
            </w:tcBorders>
          </w:tcPr>
          <w:p w14:paraId="643B84FF">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5A6A03F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anemija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trombocitopenija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leukopenija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limfopenija</w:t>
            </w:r>
            <w:r>
              <w:rPr>
                <w:rFonts w:ascii="Microsoft Sans Serif" w:hAnsi="Microsoft Sans Serif" w:cs="Microsoft Sans Serif"/>
                <w:sz w:val="20"/>
                <w:szCs w:val="20"/>
                <w:vertAlign w:val="superscript"/>
                <w:lang w:val="sv-SE"/>
              </w:rPr>
              <w:t>***</w:t>
            </w:r>
          </w:p>
        </w:tc>
        <w:tc>
          <w:tcPr>
            <w:tcW w:w="3693" w:type="dxa"/>
            <w:tcBorders>
              <w:top w:val="single" w:color="000000" w:sz="4" w:space="0"/>
              <w:left w:val="single" w:color="000000" w:sz="4" w:space="0"/>
              <w:bottom w:val="single" w:color="000000" w:sz="4" w:space="0"/>
              <w:right w:val="single" w:color="000000" w:sz="4" w:space="0"/>
            </w:tcBorders>
          </w:tcPr>
          <w:p w14:paraId="30266E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D793D6E">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neutropenija</w:t>
            </w:r>
            <w:r>
              <w:rPr>
                <w:rFonts w:ascii="Microsoft Sans Serif" w:hAnsi="Microsoft Sans Serif" w:cs="Microsoft Sans Serif"/>
                <w:sz w:val="20"/>
                <w:szCs w:val="20"/>
                <w:vertAlign w:val="superscript"/>
                <w:lang w:val="sv-SE"/>
              </w:rPr>
              <w:t>^,◊</w:t>
            </w:r>
          </w:p>
          <w:p w14:paraId="3F367090">
            <w:pPr>
              <w:widowControl w:val="0"/>
              <w:tabs>
                <w:tab w:val="clear" w:pos="284"/>
              </w:tabs>
              <w:jc w:val="left"/>
              <w:rPr>
                <w:rFonts w:ascii="Microsoft Sans Serif" w:hAnsi="Microsoft Sans Serif" w:cs="Microsoft Sans Serif" w:eastAsiaTheme="minorHAnsi"/>
                <w:sz w:val="20"/>
                <w:szCs w:val="20"/>
                <w:lang w:val="sv-SE"/>
              </w:rPr>
            </w:pPr>
          </w:p>
          <w:p w14:paraId="268928B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6EBDD9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anemija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trombocitopenija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febrilna neutropenija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pancitopenija</w:t>
            </w:r>
            <w:r>
              <w:rPr>
                <w:rFonts w:ascii="Microsoft Sans Serif" w:hAnsi="Microsoft Sans Serif" w:cs="Microsoft Sans Serif"/>
                <w:sz w:val="20"/>
                <w:szCs w:val="20"/>
                <w:lang w:val="sv-SE"/>
              </w:rPr>
              <w:t>,</w:t>
            </w:r>
          </w:p>
          <w:p w14:paraId="51A1571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leukopenija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limfopenija</w:t>
            </w:r>
            <w:r>
              <w:rPr>
                <w:rFonts w:ascii="Microsoft Sans Serif" w:hAnsi="Microsoft Sans Serif" w:cs="Microsoft Sans Serif"/>
                <w:sz w:val="20"/>
                <w:szCs w:val="20"/>
                <w:vertAlign w:val="superscript"/>
              </w:rPr>
              <w:t>***</w:t>
            </w:r>
          </w:p>
        </w:tc>
      </w:tr>
      <w:tr w14:paraId="049C7329">
        <w:tblPrEx>
          <w:tblCellMar>
            <w:top w:w="0" w:type="dxa"/>
            <w:left w:w="0" w:type="dxa"/>
            <w:bottom w:w="0" w:type="dxa"/>
            <w:right w:w="0" w:type="dxa"/>
          </w:tblCellMar>
        </w:tblPrEx>
        <w:trPr>
          <w:trHeight w:val="1261" w:hRule="exact"/>
        </w:trPr>
        <w:tc>
          <w:tcPr>
            <w:tcW w:w="2450" w:type="dxa"/>
            <w:tcBorders>
              <w:top w:val="single" w:color="000000" w:sz="4" w:space="0"/>
              <w:left w:val="single" w:color="000000" w:sz="4" w:space="0"/>
              <w:bottom w:val="single" w:color="000000" w:sz="4" w:space="0"/>
              <w:right w:val="single" w:color="000000" w:sz="4" w:space="0"/>
            </w:tcBorders>
          </w:tcPr>
          <w:p w14:paraId="14F79272">
            <w:pPr>
              <w:widowControl w:val="0"/>
              <w:tabs>
                <w:tab w:val="clear" w:pos="284"/>
              </w:tabs>
              <w:jc w:val="left"/>
              <w:rPr>
                <w:rFonts w:ascii="Microsoft Sans Serif" w:hAnsi="Microsoft Sans Serif" w:cs="Microsoft Sans Serif"/>
                <w:bCs/>
                <w:sz w:val="20"/>
                <w:szCs w:val="20"/>
                <w:lang w:val="sr-Cyrl-RS"/>
              </w:rPr>
            </w:pPr>
          </w:p>
          <w:p w14:paraId="6863FC4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Poremećaji metabolizma i ishrane</w:t>
            </w:r>
          </w:p>
        </w:tc>
        <w:tc>
          <w:tcPr>
            <w:tcW w:w="3780" w:type="dxa"/>
            <w:tcBorders>
              <w:top w:val="single" w:color="000000" w:sz="4" w:space="0"/>
              <w:left w:val="single" w:color="000000" w:sz="4" w:space="0"/>
              <w:bottom w:val="single" w:color="000000" w:sz="4" w:space="0"/>
              <w:right w:val="single" w:color="000000" w:sz="4" w:space="0"/>
            </w:tcBorders>
          </w:tcPr>
          <w:p w14:paraId="5ED330B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700203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smanjen </w:t>
            </w:r>
            <w:r>
              <w:rPr>
                <w:rFonts w:ascii="Microsoft Sans Serif" w:hAnsi="Microsoft Sans Serif" w:cs="Microsoft Sans Serif"/>
                <w:sz w:val="20"/>
                <w:szCs w:val="20"/>
                <w:lang w:val="sr-Cyrl-RS"/>
              </w:rPr>
              <w:t>apetit</w:t>
            </w:r>
            <w:r>
              <w:rPr>
                <w:rFonts w:ascii="Microsoft Sans Serif" w:hAnsi="Microsoft Sans Serif" w:cs="Microsoft Sans Serif"/>
                <w:sz w:val="20"/>
                <w:szCs w:val="20"/>
                <w:lang w:val="sv-SE"/>
              </w:rPr>
              <w:t>, hipokalemija</w:t>
            </w:r>
          </w:p>
          <w:p w14:paraId="0AE19C81">
            <w:pPr>
              <w:widowControl w:val="0"/>
              <w:tabs>
                <w:tab w:val="clear" w:pos="284"/>
              </w:tabs>
              <w:jc w:val="left"/>
              <w:rPr>
                <w:rFonts w:ascii="Microsoft Sans Serif" w:hAnsi="Microsoft Sans Serif" w:cs="Microsoft Sans Serif" w:eastAsiaTheme="minorHAnsi"/>
                <w:sz w:val="20"/>
                <w:szCs w:val="20"/>
                <w:lang w:val="sv-SE"/>
              </w:rPr>
            </w:pPr>
          </w:p>
          <w:p w14:paraId="0C3DBA4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71F551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hipofosfatemija, dehidratacija</w:t>
            </w:r>
          </w:p>
        </w:tc>
        <w:tc>
          <w:tcPr>
            <w:tcW w:w="3693" w:type="dxa"/>
            <w:tcBorders>
              <w:top w:val="single" w:color="000000" w:sz="4" w:space="0"/>
              <w:left w:val="single" w:color="000000" w:sz="4" w:space="0"/>
              <w:bottom w:val="single" w:color="000000" w:sz="4" w:space="0"/>
              <w:right w:val="single" w:color="000000" w:sz="4" w:space="0"/>
            </w:tcBorders>
          </w:tcPr>
          <w:p w14:paraId="480F0D8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487795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dehidratacija, hiperkalcemija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hipokalemija, hipofosfatemija,</w:t>
            </w:r>
          </w:p>
          <w:p w14:paraId="5C4600E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hiperurikemija</w:t>
            </w:r>
          </w:p>
        </w:tc>
      </w:tr>
      <w:tr w14:paraId="535A8B44">
        <w:tblPrEx>
          <w:tblCellMar>
            <w:top w:w="0" w:type="dxa"/>
            <w:left w:w="0" w:type="dxa"/>
            <w:bottom w:w="0" w:type="dxa"/>
            <w:right w:w="0" w:type="dxa"/>
          </w:tblCellMar>
        </w:tblPrEx>
        <w:trPr>
          <w:trHeight w:val="516" w:hRule="exact"/>
        </w:trPr>
        <w:tc>
          <w:tcPr>
            <w:tcW w:w="2450" w:type="dxa"/>
            <w:tcBorders>
              <w:top w:val="single" w:color="000000" w:sz="4" w:space="0"/>
              <w:left w:val="single" w:color="000000" w:sz="4" w:space="0"/>
              <w:bottom w:val="single" w:color="000000" w:sz="4" w:space="0"/>
              <w:right w:val="single" w:color="000000" w:sz="4" w:space="0"/>
            </w:tcBorders>
          </w:tcPr>
          <w:p w14:paraId="00FAA0F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Psihijatrijski poremećaji</w:t>
            </w:r>
          </w:p>
        </w:tc>
        <w:tc>
          <w:tcPr>
            <w:tcW w:w="3780" w:type="dxa"/>
            <w:tcBorders>
              <w:top w:val="single" w:color="000000" w:sz="4" w:space="0"/>
              <w:left w:val="single" w:color="000000" w:sz="4" w:space="0"/>
              <w:bottom w:val="single" w:color="000000" w:sz="4" w:space="0"/>
              <w:right w:val="single" w:color="000000" w:sz="4" w:space="0"/>
            </w:tcBorders>
          </w:tcPr>
          <w:p w14:paraId="29FD2E7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0EC812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depresija, insomnija</w:t>
            </w:r>
          </w:p>
        </w:tc>
        <w:tc>
          <w:tcPr>
            <w:tcW w:w="3693" w:type="dxa"/>
            <w:tcBorders>
              <w:top w:val="single" w:color="000000" w:sz="4" w:space="0"/>
              <w:left w:val="single" w:color="000000" w:sz="4" w:space="0"/>
              <w:bottom w:val="single" w:color="000000" w:sz="4" w:space="0"/>
              <w:right w:val="single" w:color="000000" w:sz="4" w:space="0"/>
            </w:tcBorders>
          </w:tcPr>
          <w:p w14:paraId="3C243037">
            <w:pPr>
              <w:widowControl w:val="0"/>
              <w:tabs>
                <w:tab w:val="clear" w:pos="284"/>
              </w:tabs>
              <w:jc w:val="left"/>
              <w:rPr>
                <w:rFonts w:ascii="Microsoft Sans Serif" w:hAnsi="Microsoft Sans Serif" w:cs="Microsoft Sans Serif" w:eastAsiaTheme="minorHAnsi"/>
                <w:sz w:val="20"/>
                <w:szCs w:val="20"/>
              </w:rPr>
            </w:pPr>
          </w:p>
        </w:tc>
      </w:tr>
      <w:tr w14:paraId="08FC1416">
        <w:tblPrEx>
          <w:tblCellMar>
            <w:top w:w="0" w:type="dxa"/>
            <w:left w:w="0" w:type="dxa"/>
            <w:bottom w:w="0" w:type="dxa"/>
            <w:right w:w="0" w:type="dxa"/>
          </w:tblCellMar>
        </w:tblPrEx>
        <w:trPr>
          <w:trHeight w:val="1187" w:hRule="exact"/>
        </w:trPr>
        <w:tc>
          <w:tcPr>
            <w:tcW w:w="2450" w:type="dxa"/>
            <w:tcBorders>
              <w:top w:val="single" w:color="000000" w:sz="4" w:space="0"/>
              <w:left w:val="single" w:color="000000" w:sz="4" w:space="0"/>
              <w:bottom w:val="single" w:color="000000" w:sz="4" w:space="0"/>
              <w:right w:val="single" w:color="000000" w:sz="4" w:space="0"/>
            </w:tcBorders>
          </w:tcPr>
          <w:p w14:paraId="539D8F0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3780" w:type="dxa"/>
            <w:tcBorders>
              <w:top w:val="single" w:color="000000" w:sz="4" w:space="0"/>
              <w:left w:val="single" w:color="000000" w:sz="4" w:space="0"/>
              <w:bottom w:val="single" w:color="000000" w:sz="4" w:space="0"/>
              <w:right w:val="single" w:color="000000" w:sz="4" w:space="0"/>
            </w:tcBorders>
          </w:tcPr>
          <w:p w14:paraId="5E8441B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2DA5C0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p>
          <w:p w14:paraId="5E09621E">
            <w:pPr>
              <w:widowControl w:val="0"/>
              <w:tabs>
                <w:tab w:val="clear" w:pos="284"/>
              </w:tabs>
              <w:jc w:val="left"/>
              <w:rPr>
                <w:rFonts w:ascii="Microsoft Sans Serif" w:hAnsi="Microsoft Sans Serif" w:cs="Microsoft Sans Serif" w:eastAsiaTheme="minorHAnsi"/>
                <w:sz w:val="20"/>
                <w:szCs w:val="20"/>
                <w:lang w:val="sr-Cyrl-RS"/>
              </w:rPr>
            </w:pPr>
          </w:p>
          <w:p w14:paraId="2905F01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3D972D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periferna senzorna neuropatija, </w:t>
            </w:r>
            <w:r>
              <w:rPr>
                <w:rFonts w:ascii="Microsoft Sans Serif" w:hAnsi="Microsoft Sans Serif" w:cs="Microsoft Sans Serif"/>
                <w:sz w:val="20"/>
                <w:szCs w:val="20"/>
              </w:rPr>
              <w:t>disgeuzija</w:t>
            </w:r>
          </w:p>
        </w:tc>
        <w:tc>
          <w:tcPr>
            <w:tcW w:w="3693" w:type="dxa"/>
            <w:tcBorders>
              <w:top w:val="single" w:color="000000" w:sz="4" w:space="0"/>
              <w:left w:val="single" w:color="000000" w:sz="4" w:space="0"/>
              <w:bottom w:val="single" w:color="000000" w:sz="4" w:space="0"/>
              <w:right w:val="single" w:color="000000" w:sz="4" w:space="0"/>
            </w:tcBorders>
          </w:tcPr>
          <w:p w14:paraId="2818321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346AA3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sinkopa</w:t>
            </w:r>
          </w:p>
        </w:tc>
      </w:tr>
      <w:tr w14:paraId="67F81E52">
        <w:tblPrEx>
          <w:tblCellMar>
            <w:top w:w="0" w:type="dxa"/>
            <w:left w:w="0" w:type="dxa"/>
            <w:bottom w:w="0" w:type="dxa"/>
            <w:right w:w="0" w:type="dxa"/>
          </w:tblCellMar>
        </w:tblPrEx>
        <w:trPr>
          <w:trHeight w:val="516" w:hRule="exact"/>
        </w:trPr>
        <w:tc>
          <w:tcPr>
            <w:tcW w:w="2450" w:type="dxa"/>
            <w:tcBorders>
              <w:top w:val="single" w:color="000000" w:sz="4" w:space="0"/>
              <w:left w:val="single" w:color="000000" w:sz="4" w:space="0"/>
              <w:bottom w:val="single" w:color="000000" w:sz="4" w:space="0"/>
              <w:right w:val="single" w:color="000000" w:sz="4" w:space="0"/>
            </w:tcBorders>
          </w:tcPr>
          <w:p w14:paraId="499B544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Kardiološki poremećaji</w:t>
            </w:r>
          </w:p>
        </w:tc>
        <w:tc>
          <w:tcPr>
            <w:tcW w:w="3780" w:type="dxa"/>
            <w:tcBorders>
              <w:top w:val="single" w:color="000000" w:sz="4" w:space="0"/>
              <w:left w:val="single" w:color="000000" w:sz="4" w:space="0"/>
              <w:bottom w:val="single" w:color="000000" w:sz="4" w:space="0"/>
              <w:right w:val="single" w:color="000000" w:sz="4" w:space="0"/>
            </w:tcBorders>
          </w:tcPr>
          <w:p w14:paraId="66FC074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6DB0C59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aritmija</w:t>
            </w:r>
            <w:r>
              <w:rPr>
                <w:rFonts w:ascii="Microsoft Sans Serif" w:hAnsi="Microsoft Sans Serif" w:cs="Microsoft Sans Serif"/>
                <w:sz w:val="20"/>
                <w:szCs w:val="20"/>
                <w:vertAlign w:val="superscript"/>
              </w:rPr>
              <w:t>◊</w:t>
            </w:r>
          </w:p>
        </w:tc>
        <w:tc>
          <w:tcPr>
            <w:tcW w:w="3693" w:type="dxa"/>
            <w:tcBorders>
              <w:top w:val="single" w:color="000000" w:sz="4" w:space="0"/>
              <w:left w:val="single" w:color="000000" w:sz="4" w:space="0"/>
              <w:bottom w:val="single" w:color="000000" w:sz="4" w:space="0"/>
              <w:right w:val="single" w:color="000000" w:sz="4" w:space="0"/>
            </w:tcBorders>
          </w:tcPr>
          <w:p w14:paraId="31997A5D">
            <w:pPr>
              <w:widowControl w:val="0"/>
              <w:tabs>
                <w:tab w:val="clear" w:pos="284"/>
              </w:tabs>
              <w:jc w:val="left"/>
              <w:rPr>
                <w:rFonts w:ascii="Microsoft Sans Serif" w:hAnsi="Microsoft Sans Serif" w:cs="Microsoft Sans Serif" w:eastAsiaTheme="minorHAnsi"/>
                <w:sz w:val="20"/>
                <w:szCs w:val="20"/>
              </w:rPr>
            </w:pPr>
          </w:p>
        </w:tc>
      </w:tr>
      <w:tr w14:paraId="128DA04E">
        <w:tblPrEx>
          <w:tblCellMar>
            <w:top w:w="0" w:type="dxa"/>
            <w:left w:w="0" w:type="dxa"/>
            <w:bottom w:w="0" w:type="dxa"/>
            <w:right w:w="0" w:type="dxa"/>
          </w:tblCellMar>
        </w:tblPrEx>
        <w:trPr>
          <w:trHeight w:val="514" w:hRule="exact"/>
        </w:trPr>
        <w:tc>
          <w:tcPr>
            <w:tcW w:w="2450" w:type="dxa"/>
            <w:tcBorders>
              <w:top w:val="single" w:color="000000" w:sz="4" w:space="0"/>
              <w:left w:val="single" w:color="000000" w:sz="4" w:space="0"/>
              <w:bottom w:val="single" w:color="000000" w:sz="4" w:space="0"/>
              <w:right w:val="single" w:color="000000" w:sz="4" w:space="0"/>
            </w:tcBorders>
          </w:tcPr>
          <w:p w14:paraId="34B0162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3780" w:type="dxa"/>
            <w:tcBorders>
              <w:top w:val="single" w:color="000000" w:sz="4" w:space="0"/>
              <w:left w:val="single" w:color="000000" w:sz="4" w:space="0"/>
              <w:bottom w:val="single" w:color="000000" w:sz="4" w:space="0"/>
              <w:right w:val="single" w:color="000000" w:sz="4" w:space="0"/>
            </w:tcBorders>
          </w:tcPr>
          <w:p w14:paraId="624E41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F360D0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Hipotenzija</w:t>
            </w:r>
          </w:p>
        </w:tc>
        <w:tc>
          <w:tcPr>
            <w:tcW w:w="3693" w:type="dxa"/>
            <w:tcBorders>
              <w:top w:val="single" w:color="000000" w:sz="4" w:space="0"/>
              <w:left w:val="single" w:color="000000" w:sz="4" w:space="0"/>
              <w:bottom w:val="single" w:color="000000" w:sz="4" w:space="0"/>
              <w:right w:val="single" w:color="000000" w:sz="4" w:space="0"/>
            </w:tcBorders>
          </w:tcPr>
          <w:p w14:paraId="079E859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77870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plućna </w:t>
            </w:r>
            <w:r>
              <w:rPr>
                <w:rFonts w:ascii="Microsoft Sans Serif" w:hAnsi="Microsoft Sans Serif" w:cs="Microsoft Sans Serif"/>
                <w:sz w:val="20"/>
                <w:szCs w:val="20"/>
                <w:lang w:val="sr-Cyrl-RS"/>
              </w:rPr>
              <w:t>embolija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hipotenzija</w:t>
            </w:r>
          </w:p>
        </w:tc>
      </w:tr>
      <w:tr w14:paraId="32EC79C9">
        <w:tblPrEx>
          <w:tblCellMar>
            <w:top w:w="0" w:type="dxa"/>
            <w:left w:w="0" w:type="dxa"/>
            <w:bottom w:w="0" w:type="dxa"/>
            <w:right w:w="0" w:type="dxa"/>
          </w:tblCellMar>
        </w:tblPrEx>
        <w:trPr>
          <w:trHeight w:val="1283" w:hRule="exact"/>
        </w:trPr>
        <w:tc>
          <w:tcPr>
            <w:tcW w:w="2450" w:type="dxa"/>
            <w:tcBorders>
              <w:top w:val="single" w:color="000000" w:sz="4" w:space="0"/>
              <w:left w:val="single" w:color="000000" w:sz="4" w:space="0"/>
              <w:bottom w:val="single" w:color="000000" w:sz="4" w:space="0"/>
              <w:right w:val="single" w:color="000000" w:sz="4" w:space="0"/>
            </w:tcBorders>
          </w:tcPr>
          <w:p w14:paraId="689BB3B7">
            <w:pPr>
              <w:widowControl w:val="0"/>
              <w:tabs>
                <w:tab w:val="clear" w:pos="284"/>
              </w:tabs>
              <w:jc w:val="left"/>
              <w:rPr>
                <w:rFonts w:ascii="Microsoft Sans Serif" w:hAnsi="Microsoft Sans Serif" w:cs="Microsoft Sans Serif"/>
                <w:bCs/>
                <w:sz w:val="20"/>
                <w:szCs w:val="20"/>
                <w:lang w:val="sr-Cyrl-RS"/>
              </w:rPr>
            </w:pPr>
          </w:p>
          <w:p w14:paraId="5E4B8CA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3780" w:type="dxa"/>
            <w:tcBorders>
              <w:top w:val="single" w:color="000000" w:sz="4" w:space="0"/>
              <w:left w:val="single" w:color="000000" w:sz="4" w:space="0"/>
              <w:bottom w:val="single" w:color="000000" w:sz="4" w:space="0"/>
              <w:right w:val="single" w:color="000000" w:sz="4" w:space="0"/>
            </w:tcBorders>
          </w:tcPr>
          <w:p w14:paraId="135FC4FA">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336BA4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w:t>
            </w:r>
          </w:p>
          <w:p w14:paraId="348E7226">
            <w:pPr>
              <w:widowControl w:val="0"/>
              <w:tabs>
                <w:tab w:val="clear" w:pos="284"/>
              </w:tabs>
              <w:jc w:val="left"/>
              <w:rPr>
                <w:rFonts w:ascii="Microsoft Sans Serif" w:hAnsi="Microsoft Sans Serif" w:cs="Microsoft Sans Serif"/>
                <w:sz w:val="20"/>
                <w:szCs w:val="20"/>
                <w:lang w:val="sr-Cyrl-RS"/>
              </w:rPr>
            </w:pPr>
          </w:p>
          <w:p w14:paraId="5C146A4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63E469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orofaringealni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disfonija</w:t>
            </w:r>
          </w:p>
        </w:tc>
        <w:tc>
          <w:tcPr>
            <w:tcW w:w="3693" w:type="dxa"/>
            <w:tcBorders>
              <w:top w:val="single" w:color="000000" w:sz="4" w:space="0"/>
              <w:left w:val="single" w:color="000000" w:sz="4" w:space="0"/>
              <w:bottom w:val="single" w:color="000000" w:sz="4" w:space="0"/>
              <w:right w:val="single" w:color="000000" w:sz="4" w:space="0"/>
            </w:tcBorders>
          </w:tcPr>
          <w:p w14:paraId="6E26E10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494938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rPr>
              <w:t>◊</w:t>
            </w:r>
          </w:p>
        </w:tc>
      </w:tr>
      <w:tr w14:paraId="1DF17C16">
        <w:tblPrEx>
          <w:tblCellMar>
            <w:top w:w="0" w:type="dxa"/>
            <w:left w:w="0" w:type="dxa"/>
            <w:bottom w:w="0" w:type="dxa"/>
            <w:right w:w="0" w:type="dxa"/>
          </w:tblCellMar>
        </w:tblPrEx>
        <w:trPr>
          <w:trHeight w:val="1648" w:hRule="exact"/>
        </w:trPr>
        <w:tc>
          <w:tcPr>
            <w:tcW w:w="2450" w:type="dxa"/>
            <w:tcBorders>
              <w:top w:val="single" w:color="000000" w:sz="4" w:space="0"/>
              <w:left w:val="single" w:color="000000" w:sz="4" w:space="0"/>
              <w:bottom w:val="single" w:color="000000" w:sz="4" w:space="0"/>
              <w:right w:val="single" w:color="000000" w:sz="4" w:space="0"/>
            </w:tcBorders>
          </w:tcPr>
          <w:p w14:paraId="7CE0CF9C">
            <w:pPr>
              <w:widowControl w:val="0"/>
              <w:tabs>
                <w:tab w:val="clear" w:pos="284"/>
              </w:tabs>
              <w:jc w:val="left"/>
              <w:rPr>
                <w:rFonts w:ascii="Microsoft Sans Serif" w:hAnsi="Microsoft Sans Serif" w:cs="Microsoft Sans Serif"/>
                <w:bCs/>
                <w:sz w:val="20"/>
                <w:szCs w:val="20"/>
                <w:lang w:val="sr-Cyrl-RS"/>
              </w:rPr>
            </w:pPr>
          </w:p>
          <w:p w14:paraId="658BEB76">
            <w:pPr>
              <w:widowControl w:val="0"/>
              <w:tabs>
                <w:tab w:val="clear" w:pos="284"/>
              </w:tabs>
              <w:jc w:val="left"/>
              <w:rPr>
                <w:rFonts w:ascii="Microsoft Sans Serif" w:hAnsi="Microsoft Sans Serif" w:cs="Microsoft Sans Serif"/>
                <w:bCs/>
                <w:sz w:val="20"/>
                <w:szCs w:val="20"/>
                <w:lang w:val="sr-Cyrl-RS"/>
              </w:rPr>
            </w:pPr>
          </w:p>
          <w:p w14:paraId="3508E26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3780" w:type="dxa"/>
            <w:tcBorders>
              <w:top w:val="single" w:color="000000" w:sz="4" w:space="0"/>
              <w:left w:val="single" w:color="000000" w:sz="4" w:space="0"/>
              <w:bottom w:val="single" w:color="000000" w:sz="4" w:space="0"/>
              <w:right w:val="single" w:color="000000" w:sz="4" w:space="0"/>
            </w:tcBorders>
          </w:tcPr>
          <w:p w14:paraId="30E2166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C8171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abdominalni</w:t>
            </w:r>
            <w:r>
              <w:rPr>
                <w:rFonts w:ascii="Microsoft Sans Serif" w:hAnsi="Microsoft Sans Serif" w:cs="Microsoft Sans Serif"/>
                <w:sz w:val="20"/>
                <w:szCs w:val="20"/>
                <w:lang w:val="sr-Cyrl-RS"/>
              </w:rPr>
              <w:t xml:space="preserve"> bol</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dijareja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dispepsija</w:t>
            </w:r>
          </w:p>
          <w:p w14:paraId="3CE5D1E0">
            <w:pPr>
              <w:widowControl w:val="0"/>
              <w:tabs>
                <w:tab w:val="clear" w:pos="284"/>
              </w:tabs>
              <w:jc w:val="left"/>
              <w:rPr>
                <w:rFonts w:ascii="Microsoft Sans Serif" w:hAnsi="Microsoft Sans Serif" w:cs="Microsoft Sans Serif" w:eastAsiaTheme="minorHAnsi"/>
                <w:sz w:val="20"/>
                <w:szCs w:val="20"/>
                <w:lang w:val="sr-Cyrl-RS"/>
              </w:rPr>
            </w:pPr>
          </w:p>
          <w:p w14:paraId="57B14BE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7BA9CDD">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Bol </w:t>
            </w:r>
            <w:r>
              <w:rPr>
                <w:rFonts w:ascii="Microsoft Sans Serif" w:hAnsi="Microsoft Sans Serif" w:cs="Microsoft Sans Serif"/>
                <w:sz w:val="20"/>
                <w:szCs w:val="20"/>
                <w:lang w:val="sr-Cyrl-RS"/>
              </w:rPr>
              <w:t>u gornjem delu abdomena</w:t>
            </w:r>
            <w:r>
              <w:rPr>
                <w:rFonts w:ascii="Microsoft Sans Serif" w:hAnsi="Microsoft Sans Serif" w:cs="Microsoft Sans Serif"/>
                <w:sz w:val="20"/>
                <w:szCs w:val="20"/>
                <w:lang w:val="sv-SE"/>
              </w:rPr>
              <w:t>, stomatitis, suva usta</w:t>
            </w:r>
          </w:p>
        </w:tc>
        <w:tc>
          <w:tcPr>
            <w:tcW w:w="3693" w:type="dxa"/>
            <w:tcBorders>
              <w:top w:val="single" w:color="000000" w:sz="4" w:space="0"/>
              <w:left w:val="single" w:color="000000" w:sz="4" w:space="0"/>
              <w:bottom w:val="single" w:color="000000" w:sz="4" w:space="0"/>
              <w:right w:val="single" w:color="000000" w:sz="4" w:space="0"/>
            </w:tcBorders>
          </w:tcPr>
          <w:p w14:paraId="5D2094F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6008B6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abdominani </w:t>
            </w:r>
            <w:r>
              <w:rPr>
                <w:rFonts w:ascii="Microsoft Sans Serif" w:hAnsi="Microsoft Sans Serif" w:cs="Microsoft Sans Serif"/>
                <w:sz w:val="20"/>
                <w:szCs w:val="20"/>
                <w:lang w:val="sr-Cyrl-RS"/>
              </w:rPr>
              <w:t>bol</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dijareja,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konstipacija, stomatitis</w:t>
            </w:r>
          </w:p>
        </w:tc>
      </w:tr>
      <w:tr w14:paraId="7522E24B">
        <w:tblPrEx>
          <w:tblCellMar>
            <w:top w:w="0" w:type="dxa"/>
            <w:left w:w="0" w:type="dxa"/>
            <w:bottom w:w="0" w:type="dxa"/>
            <w:right w:w="0" w:type="dxa"/>
          </w:tblCellMar>
        </w:tblPrEx>
        <w:trPr>
          <w:trHeight w:val="1274" w:hRule="exact"/>
        </w:trPr>
        <w:tc>
          <w:tcPr>
            <w:tcW w:w="2450" w:type="dxa"/>
            <w:tcBorders>
              <w:top w:val="single" w:color="000000" w:sz="4" w:space="0"/>
              <w:left w:val="single" w:color="000000" w:sz="4" w:space="0"/>
              <w:bottom w:val="single" w:color="000000" w:sz="4" w:space="0"/>
              <w:right w:val="single" w:color="000000" w:sz="4" w:space="0"/>
            </w:tcBorders>
          </w:tcPr>
          <w:p w14:paraId="64537FEB">
            <w:pPr>
              <w:widowControl w:val="0"/>
              <w:tabs>
                <w:tab w:val="clear" w:pos="284"/>
              </w:tabs>
              <w:jc w:val="left"/>
              <w:rPr>
                <w:rFonts w:ascii="Microsoft Sans Serif" w:hAnsi="Microsoft Sans Serif" w:cs="Microsoft Sans Serif"/>
                <w:bCs/>
                <w:sz w:val="20"/>
                <w:szCs w:val="20"/>
                <w:lang w:val="sr-Cyrl-RS"/>
              </w:rPr>
            </w:pPr>
          </w:p>
          <w:p w14:paraId="5432274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Poremećaji kože i potkožnog tkiva</w:t>
            </w:r>
          </w:p>
        </w:tc>
        <w:tc>
          <w:tcPr>
            <w:tcW w:w="3780" w:type="dxa"/>
            <w:tcBorders>
              <w:top w:val="single" w:color="000000" w:sz="4" w:space="0"/>
              <w:left w:val="single" w:color="000000" w:sz="4" w:space="0"/>
              <w:bottom w:val="single" w:color="000000" w:sz="4" w:space="0"/>
              <w:right w:val="single" w:color="000000" w:sz="4" w:space="0"/>
            </w:tcBorders>
          </w:tcPr>
          <w:p w14:paraId="23193C4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A2A9B8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osip</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pruritus</w:t>
            </w:r>
          </w:p>
          <w:p w14:paraId="6F9D702B">
            <w:pPr>
              <w:widowControl w:val="0"/>
              <w:tabs>
                <w:tab w:val="clear" w:pos="284"/>
              </w:tabs>
              <w:jc w:val="left"/>
              <w:rPr>
                <w:rFonts w:ascii="Microsoft Sans Serif" w:hAnsi="Microsoft Sans Serif" w:cs="Microsoft Sans Serif" w:eastAsiaTheme="minorHAnsi"/>
                <w:sz w:val="20"/>
                <w:szCs w:val="20"/>
                <w:lang w:val="sv-SE"/>
              </w:rPr>
            </w:pPr>
          </w:p>
          <w:p w14:paraId="05E511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FDFA98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suva </w:t>
            </w:r>
            <w:r>
              <w:rPr>
                <w:rFonts w:ascii="Microsoft Sans Serif" w:hAnsi="Microsoft Sans Serif" w:cs="Microsoft Sans Serif"/>
                <w:sz w:val="20"/>
                <w:szCs w:val="20"/>
                <w:lang w:val="sr-Cyrl-RS"/>
              </w:rPr>
              <w:t>koža</w:t>
            </w:r>
            <w:r>
              <w:rPr>
                <w:rFonts w:ascii="Microsoft Sans Serif" w:hAnsi="Microsoft Sans Serif" w:cs="Microsoft Sans Serif"/>
                <w:sz w:val="20"/>
                <w:szCs w:val="20"/>
                <w:lang w:val="sv-SE"/>
              </w:rPr>
              <w:t>, noćn</w:t>
            </w:r>
            <w:r>
              <w:rPr>
                <w:rFonts w:ascii="Microsoft Sans Serif" w:hAnsi="Microsoft Sans Serif" w:cs="Microsoft Sans Serif"/>
                <w:sz w:val="20"/>
                <w:szCs w:val="20"/>
                <w:lang w:val="sr-Cyrl-RS"/>
              </w:rPr>
              <w:t>o znojenje</w:t>
            </w:r>
            <w:r>
              <w:rPr>
                <w:rFonts w:ascii="Microsoft Sans Serif" w:hAnsi="Microsoft Sans Serif" w:cs="Microsoft Sans Serif"/>
                <w:sz w:val="20"/>
                <w:szCs w:val="20"/>
                <w:lang w:val="sv-SE"/>
              </w:rPr>
              <w:t>, eritem</w:t>
            </w:r>
          </w:p>
        </w:tc>
        <w:tc>
          <w:tcPr>
            <w:tcW w:w="3693" w:type="dxa"/>
            <w:tcBorders>
              <w:top w:val="single" w:color="000000" w:sz="4" w:space="0"/>
              <w:left w:val="single" w:color="000000" w:sz="4" w:space="0"/>
              <w:bottom w:val="single" w:color="000000" w:sz="4" w:space="0"/>
              <w:right w:val="single" w:color="000000" w:sz="4" w:space="0"/>
            </w:tcBorders>
          </w:tcPr>
          <w:p w14:paraId="0277E00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 xml:space="preserve">Često </w:t>
            </w:r>
          </w:p>
          <w:p w14:paraId="4BD9948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osip</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pruritus</w:t>
            </w:r>
          </w:p>
        </w:tc>
      </w:tr>
      <w:tr w14:paraId="4984B83B">
        <w:tblPrEx>
          <w:tblCellMar>
            <w:top w:w="0" w:type="dxa"/>
            <w:left w:w="0" w:type="dxa"/>
            <w:bottom w:w="0" w:type="dxa"/>
            <w:right w:w="0" w:type="dxa"/>
          </w:tblCellMar>
        </w:tblPrEx>
        <w:trPr>
          <w:trHeight w:val="1434" w:hRule="exact"/>
        </w:trPr>
        <w:tc>
          <w:tcPr>
            <w:tcW w:w="2450" w:type="dxa"/>
            <w:tcBorders>
              <w:top w:val="single" w:color="000000" w:sz="4" w:space="0"/>
              <w:left w:val="single" w:color="000000" w:sz="4" w:space="0"/>
              <w:bottom w:val="single" w:color="000000" w:sz="4" w:space="0"/>
              <w:right w:val="single" w:color="000000" w:sz="4" w:space="0"/>
            </w:tcBorders>
          </w:tcPr>
          <w:p w14:paraId="2292548D">
            <w:pPr>
              <w:widowControl w:val="0"/>
              <w:tabs>
                <w:tab w:val="clear" w:pos="284"/>
              </w:tabs>
              <w:jc w:val="left"/>
              <w:rPr>
                <w:rFonts w:ascii="Microsoft Sans Serif" w:hAnsi="Microsoft Sans Serif" w:cs="Microsoft Sans Serif"/>
                <w:bCs/>
                <w:sz w:val="20"/>
                <w:szCs w:val="20"/>
                <w:lang w:val="sr-Cyrl-RS"/>
              </w:rPr>
            </w:pPr>
          </w:p>
          <w:p w14:paraId="5650486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Poremećaji mišićno-koštanog sistema i vezivnog tkiva</w:t>
            </w:r>
          </w:p>
        </w:tc>
        <w:tc>
          <w:tcPr>
            <w:tcW w:w="3780" w:type="dxa"/>
            <w:tcBorders>
              <w:top w:val="single" w:color="000000" w:sz="4" w:space="0"/>
              <w:left w:val="single" w:color="000000" w:sz="4" w:space="0"/>
              <w:bottom w:val="single" w:color="000000" w:sz="4" w:space="0"/>
              <w:right w:val="single" w:color="000000" w:sz="4" w:space="0"/>
            </w:tcBorders>
          </w:tcPr>
          <w:p w14:paraId="60F5E29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402B8E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mišićni </w:t>
            </w:r>
            <w:r>
              <w:rPr>
                <w:rFonts w:ascii="Microsoft Sans Serif" w:hAnsi="Microsoft Sans Serif" w:cs="Microsoft Sans Serif"/>
                <w:sz w:val="20"/>
                <w:szCs w:val="20"/>
                <w:lang w:val="sr-Cyrl-RS"/>
              </w:rPr>
              <w:t>spazmi</w:t>
            </w:r>
            <w:r>
              <w:rPr>
                <w:rFonts w:ascii="Microsoft Sans Serif" w:hAnsi="Microsoft Sans Serif" w:cs="Microsoft Sans Serif"/>
                <w:sz w:val="20"/>
                <w:szCs w:val="20"/>
                <w:lang w:val="sv-SE"/>
              </w:rPr>
              <w:t>, bol u leđima, artralgija</w:t>
            </w:r>
          </w:p>
          <w:p w14:paraId="077BA3E0">
            <w:pPr>
              <w:widowControl w:val="0"/>
              <w:tabs>
                <w:tab w:val="clear" w:pos="284"/>
              </w:tabs>
              <w:jc w:val="left"/>
              <w:rPr>
                <w:rFonts w:ascii="Microsoft Sans Serif" w:hAnsi="Microsoft Sans Serif" w:cs="Microsoft Sans Serif" w:eastAsiaTheme="minorHAnsi"/>
                <w:sz w:val="20"/>
                <w:szCs w:val="20"/>
                <w:lang w:val="sv-SE"/>
              </w:rPr>
            </w:pPr>
          </w:p>
          <w:p w14:paraId="2D4A7FD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E16850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bol u ekstremitetima</w:t>
            </w:r>
            <w:r>
              <w:rPr>
                <w:rFonts w:ascii="Microsoft Sans Serif" w:hAnsi="Microsoft Sans Serif" w:cs="Microsoft Sans Serif"/>
                <w:sz w:val="20"/>
                <w:szCs w:val="20"/>
                <w:lang w:val="sv-SE"/>
              </w:rPr>
              <w:t xml:space="preserve">, mišićna slabost, </w:t>
            </w:r>
            <w:r>
              <w:rPr>
                <w:rFonts w:ascii="Microsoft Sans Serif" w:hAnsi="Microsoft Sans Serif" w:cs="Microsoft Sans Serif"/>
                <w:sz w:val="20"/>
                <w:szCs w:val="20"/>
                <w:lang w:val="sr-Cyrl-RS"/>
              </w:rPr>
              <w:t>bol u mišićima i kostima</w:t>
            </w:r>
            <w:r>
              <w:rPr>
                <w:rFonts w:ascii="Microsoft Sans Serif" w:hAnsi="Microsoft Sans Serif" w:cs="Microsoft Sans Serif"/>
                <w:sz w:val="20"/>
                <w:szCs w:val="20"/>
                <w:lang w:val="sv-SE"/>
              </w:rPr>
              <w:t>, mijalgija, bol u vratu</w:t>
            </w:r>
          </w:p>
        </w:tc>
        <w:tc>
          <w:tcPr>
            <w:tcW w:w="3693" w:type="dxa"/>
            <w:tcBorders>
              <w:top w:val="single" w:color="000000" w:sz="4" w:space="0"/>
              <w:left w:val="single" w:color="000000" w:sz="4" w:space="0"/>
              <w:bottom w:val="single" w:color="000000" w:sz="4" w:space="0"/>
              <w:right w:val="single" w:color="000000" w:sz="4" w:space="0"/>
            </w:tcBorders>
          </w:tcPr>
          <w:p w14:paraId="60F9A93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4DE919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mišićna slabost</w:t>
            </w:r>
            <w:r>
              <w:rPr>
                <w:rFonts w:ascii="Microsoft Sans Serif" w:hAnsi="Microsoft Sans Serif" w:cs="Microsoft Sans Serif"/>
                <w:sz w:val="20"/>
                <w:szCs w:val="20"/>
                <w:lang w:val="sv-SE"/>
              </w:rPr>
              <w:t>, bol u vratu</w:t>
            </w:r>
          </w:p>
        </w:tc>
      </w:tr>
      <w:tr w14:paraId="31659352">
        <w:tblPrEx>
          <w:tblCellMar>
            <w:top w:w="0" w:type="dxa"/>
            <w:left w:w="0" w:type="dxa"/>
            <w:bottom w:w="0" w:type="dxa"/>
            <w:right w:w="0" w:type="dxa"/>
          </w:tblCellMar>
        </w:tblPrEx>
        <w:trPr>
          <w:trHeight w:val="514" w:hRule="exact"/>
        </w:trPr>
        <w:tc>
          <w:tcPr>
            <w:tcW w:w="2450" w:type="dxa"/>
            <w:tcBorders>
              <w:top w:val="single" w:color="000000" w:sz="4" w:space="0"/>
              <w:left w:val="single" w:color="000000" w:sz="4" w:space="0"/>
              <w:bottom w:val="single" w:color="000000" w:sz="4" w:space="0"/>
              <w:right w:val="single" w:color="000000" w:sz="4" w:space="0"/>
            </w:tcBorders>
          </w:tcPr>
          <w:p w14:paraId="039C8FD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Poremećaji bubrega i urinarnog sistema</w:t>
            </w:r>
          </w:p>
        </w:tc>
        <w:tc>
          <w:tcPr>
            <w:tcW w:w="3780" w:type="dxa"/>
            <w:tcBorders>
              <w:top w:val="single" w:color="000000" w:sz="4" w:space="0"/>
              <w:left w:val="single" w:color="000000" w:sz="4" w:space="0"/>
              <w:bottom w:val="single" w:color="000000" w:sz="4" w:space="0"/>
              <w:right w:val="single" w:color="000000" w:sz="4" w:space="0"/>
            </w:tcBorders>
          </w:tcPr>
          <w:p w14:paraId="284808B9">
            <w:pPr>
              <w:widowControl w:val="0"/>
              <w:tabs>
                <w:tab w:val="clear" w:pos="284"/>
              </w:tabs>
              <w:jc w:val="left"/>
              <w:rPr>
                <w:rFonts w:ascii="Microsoft Sans Serif" w:hAnsi="Microsoft Sans Serif" w:cs="Microsoft Sans Serif" w:eastAsiaTheme="minorHAnsi"/>
                <w:sz w:val="20"/>
                <w:szCs w:val="20"/>
                <w:lang w:val="sv-SE"/>
              </w:rPr>
            </w:pPr>
          </w:p>
        </w:tc>
        <w:tc>
          <w:tcPr>
            <w:tcW w:w="3693" w:type="dxa"/>
            <w:tcBorders>
              <w:top w:val="single" w:color="000000" w:sz="4" w:space="0"/>
              <w:left w:val="single" w:color="000000" w:sz="4" w:space="0"/>
              <w:bottom w:val="single" w:color="000000" w:sz="4" w:space="0"/>
              <w:right w:val="single" w:color="000000" w:sz="4" w:space="0"/>
            </w:tcBorders>
          </w:tcPr>
          <w:p w14:paraId="6E83693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2682BD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akutna </w:t>
            </w:r>
            <w:r>
              <w:rPr>
                <w:rFonts w:ascii="Microsoft Sans Serif" w:hAnsi="Microsoft Sans Serif" w:cs="Microsoft Sans Serif"/>
                <w:sz w:val="20"/>
                <w:szCs w:val="20"/>
                <w:lang w:val="sr-Cyrl-RS"/>
              </w:rPr>
              <w:t>bubrežna insuficijencija</w:t>
            </w:r>
            <w:r>
              <w:rPr>
                <w:rFonts w:ascii="Microsoft Sans Serif" w:hAnsi="Microsoft Sans Serif" w:cs="Microsoft Sans Serif"/>
                <w:sz w:val="20"/>
                <w:szCs w:val="20"/>
                <w:vertAlign w:val="superscript"/>
              </w:rPr>
              <w:t>◊</w:t>
            </w:r>
          </w:p>
        </w:tc>
      </w:tr>
      <w:tr w14:paraId="0347A694">
        <w:tblPrEx>
          <w:tblCellMar>
            <w:top w:w="0" w:type="dxa"/>
            <w:left w:w="0" w:type="dxa"/>
            <w:bottom w:w="0" w:type="dxa"/>
            <w:right w:w="0" w:type="dxa"/>
          </w:tblCellMar>
        </w:tblPrEx>
        <w:trPr>
          <w:trHeight w:val="1200" w:hRule="exact"/>
        </w:trPr>
        <w:tc>
          <w:tcPr>
            <w:tcW w:w="2450" w:type="dxa"/>
            <w:tcBorders>
              <w:top w:val="single" w:color="000000" w:sz="4" w:space="0"/>
              <w:left w:val="single" w:color="000000" w:sz="4" w:space="0"/>
              <w:bottom w:val="single" w:color="000000" w:sz="4" w:space="0"/>
              <w:right w:val="single" w:color="000000" w:sz="4" w:space="0"/>
            </w:tcBorders>
          </w:tcPr>
          <w:p w14:paraId="2AFD6CC6">
            <w:pPr>
              <w:widowControl w:val="0"/>
              <w:tabs>
                <w:tab w:val="clear" w:pos="284"/>
              </w:tabs>
              <w:jc w:val="left"/>
              <w:rPr>
                <w:rFonts w:ascii="Microsoft Sans Serif" w:hAnsi="Microsoft Sans Serif" w:cs="Microsoft Sans Serif"/>
                <w:bCs/>
                <w:sz w:val="20"/>
                <w:szCs w:val="20"/>
                <w:lang w:val="sr-Cyrl-RS"/>
              </w:rPr>
            </w:pPr>
          </w:p>
          <w:p w14:paraId="20D1729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Opšti poremećaji i reakcije na mestu primjene</w:t>
            </w:r>
          </w:p>
        </w:tc>
        <w:tc>
          <w:tcPr>
            <w:tcW w:w="3780" w:type="dxa"/>
            <w:tcBorders>
              <w:top w:val="single" w:color="000000" w:sz="4" w:space="0"/>
              <w:left w:val="single" w:color="000000" w:sz="4" w:space="0"/>
              <w:bottom w:val="single" w:color="000000" w:sz="4" w:space="0"/>
              <w:right w:val="single" w:color="000000" w:sz="4" w:space="0"/>
            </w:tcBorders>
          </w:tcPr>
          <w:p w14:paraId="1E255DA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A877B6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pireksija, umor, astenija, periferni edem</w:t>
            </w:r>
          </w:p>
          <w:p w14:paraId="5A9527A8">
            <w:pPr>
              <w:widowControl w:val="0"/>
              <w:tabs>
                <w:tab w:val="clear" w:pos="284"/>
              </w:tabs>
              <w:jc w:val="left"/>
              <w:rPr>
                <w:rFonts w:ascii="Microsoft Sans Serif" w:hAnsi="Microsoft Sans Serif" w:cs="Microsoft Sans Serif" w:eastAsiaTheme="minorHAnsi"/>
                <w:sz w:val="20"/>
                <w:szCs w:val="20"/>
                <w:lang w:val="sv-SE"/>
              </w:rPr>
            </w:pPr>
          </w:p>
          <w:p w14:paraId="271F35B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35BA31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malaksalost, jeza</w:t>
            </w:r>
          </w:p>
        </w:tc>
        <w:tc>
          <w:tcPr>
            <w:tcW w:w="3693" w:type="dxa"/>
            <w:tcBorders>
              <w:top w:val="single" w:color="000000" w:sz="4" w:space="0"/>
              <w:left w:val="single" w:color="000000" w:sz="4" w:space="0"/>
              <w:bottom w:val="single" w:color="000000" w:sz="4" w:space="0"/>
              <w:right w:val="single" w:color="000000" w:sz="4" w:space="0"/>
            </w:tcBorders>
          </w:tcPr>
          <w:p w14:paraId="1D8C706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FC067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umor, astenija</w:t>
            </w:r>
          </w:p>
        </w:tc>
      </w:tr>
      <w:tr w14:paraId="31CEA25B">
        <w:tblPrEx>
          <w:tblCellMar>
            <w:top w:w="0" w:type="dxa"/>
            <w:left w:w="0" w:type="dxa"/>
            <w:bottom w:w="0" w:type="dxa"/>
            <w:right w:w="0" w:type="dxa"/>
          </w:tblCellMar>
        </w:tblPrEx>
        <w:trPr>
          <w:trHeight w:val="1700" w:hRule="exact"/>
        </w:trPr>
        <w:tc>
          <w:tcPr>
            <w:tcW w:w="2450" w:type="dxa"/>
            <w:tcBorders>
              <w:top w:val="single" w:color="000000" w:sz="4" w:space="0"/>
              <w:left w:val="single" w:color="000000" w:sz="4" w:space="0"/>
              <w:bottom w:val="single" w:color="000000" w:sz="4" w:space="0"/>
              <w:right w:val="single" w:color="000000" w:sz="4" w:space="0"/>
            </w:tcBorders>
          </w:tcPr>
          <w:p w14:paraId="1ECEB3F3">
            <w:pPr>
              <w:widowControl w:val="0"/>
              <w:tabs>
                <w:tab w:val="clear" w:pos="284"/>
              </w:tabs>
              <w:jc w:val="left"/>
              <w:rPr>
                <w:rFonts w:ascii="Microsoft Sans Serif" w:hAnsi="Microsoft Sans Serif" w:cs="Microsoft Sans Serif"/>
                <w:bCs/>
                <w:sz w:val="20"/>
                <w:szCs w:val="20"/>
                <w:lang w:val="sr-Cyrl-RS"/>
              </w:rPr>
            </w:pPr>
          </w:p>
          <w:p w14:paraId="7E0A31A1">
            <w:pPr>
              <w:widowControl w:val="0"/>
              <w:tabs>
                <w:tab w:val="clear" w:pos="284"/>
              </w:tabs>
              <w:jc w:val="left"/>
              <w:rPr>
                <w:rFonts w:ascii="Microsoft Sans Serif" w:hAnsi="Microsoft Sans Serif" w:cs="Microsoft Sans Serif"/>
                <w:bCs/>
                <w:sz w:val="20"/>
                <w:szCs w:val="20"/>
                <w:lang w:val="sr-Cyrl-RS"/>
              </w:rPr>
            </w:pPr>
          </w:p>
          <w:p w14:paraId="1D810E55">
            <w:pPr>
              <w:widowControl w:val="0"/>
              <w:tabs>
                <w:tab w:val="clear" w:pos="284"/>
              </w:tabs>
              <w:jc w:val="left"/>
              <w:rPr>
                <w:rFonts w:ascii="Microsoft Sans Serif" w:hAnsi="Microsoft Sans Serif" w:cs="Microsoft Sans Serif"/>
                <w:bCs/>
                <w:sz w:val="20"/>
                <w:szCs w:val="20"/>
                <w:lang w:val="sr-Cyrl-RS"/>
              </w:rPr>
            </w:pPr>
          </w:p>
          <w:p w14:paraId="6ECE38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Ispitivanja</w:t>
            </w:r>
          </w:p>
        </w:tc>
        <w:tc>
          <w:tcPr>
            <w:tcW w:w="3780" w:type="dxa"/>
            <w:tcBorders>
              <w:top w:val="single" w:color="000000" w:sz="4" w:space="0"/>
              <w:left w:val="single" w:color="000000" w:sz="4" w:space="0"/>
              <w:bottom w:val="single" w:color="000000" w:sz="4" w:space="0"/>
              <w:right w:val="single" w:color="000000" w:sz="4" w:space="0"/>
            </w:tcBorders>
          </w:tcPr>
          <w:p w14:paraId="78615E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A829FD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alanin aminotransferaze</w:t>
            </w:r>
          </w:p>
          <w:p w14:paraId="103B699B">
            <w:pPr>
              <w:widowControl w:val="0"/>
              <w:tabs>
                <w:tab w:val="clear" w:pos="284"/>
              </w:tabs>
              <w:jc w:val="left"/>
              <w:rPr>
                <w:rFonts w:ascii="Microsoft Sans Serif" w:hAnsi="Microsoft Sans Serif" w:cs="Microsoft Sans Serif" w:eastAsiaTheme="minorHAnsi"/>
                <w:sz w:val="20"/>
                <w:szCs w:val="20"/>
                <w:lang w:val="sr-Cyrl-RS"/>
              </w:rPr>
            </w:pPr>
          </w:p>
          <w:p w14:paraId="524F190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F7F0FF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tjelesne  mase,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vrijednosti </w:t>
            </w:r>
            <w:r>
              <w:rPr>
                <w:rFonts w:ascii="Microsoft Sans Serif" w:hAnsi="Microsoft Sans Serif" w:cs="Microsoft Sans Serif"/>
                <w:sz w:val="20"/>
                <w:szCs w:val="20"/>
              </w:rPr>
              <w:t>bilirubina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p>
        </w:tc>
        <w:tc>
          <w:tcPr>
            <w:tcW w:w="3693" w:type="dxa"/>
            <w:tcBorders>
              <w:top w:val="single" w:color="000000" w:sz="4" w:space="0"/>
              <w:left w:val="single" w:color="000000" w:sz="4" w:space="0"/>
              <w:bottom w:val="single" w:color="000000" w:sz="4" w:space="0"/>
              <w:right w:val="single" w:color="000000" w:sz="4" w:space="0"/>
            </w:tcBorders>
          </w:tcPr>
          <w:p w14:paraId="0894069E">
            <w:pPr>
              <w:widowControl w:val="0"/>
              <w:tabs>
                <w:tab w:val="clear" w:pos="284"/>
              </w:tabs>
              <w:jc w:val="left"/>
              <w:rPr>
                <w:rFonts w:ascii="Microsoft Sans Serif" w:hAnsi="Microsoft Sans Serif" w:cs="Microsoft Sans Serif" w:eastAsiaTheme="minorHAnsi"/>
                <w:sz w:val="20"/>
                <w:szCs w:val="20"/>
                <w:lang w:val="sr-Cyrl-RS"/>
              </w:rPr>
            </w:pPr>
          </w:p>
        </w:tc>
      </w:tr>
    </w:tbl>
    <w:p w14:paraId="5F37576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 </w:t>
      </w:r>
      <w:r>
        <w:rPr>
          <w:rFonts w:ascii="Microsoft Sans Serif" w:hAnsi="Microsoft Sans Serif" w:cs="Microsoft Sans Serif"/>
          <w:sz w:val="20"/>
          <w:szCs w:val="20"/>
        </w:rPr>
        <w:t>opis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odabranih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dejstava</w:t>
      </w:r>
    </w:p>
    <w:p w14:paraId="6921A652">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Algoritam koji se primenjuje na folikularni limfom</w:t>
      </w:r>
      <w:r>
        <w:rPr>
          <w:rFonts w:ascii="Microsoft Sans Serif" w:hAnsi="Microsoft Sans Serif" w:cs="Microsoft Sans Serif"/>
          <w:sz w:val="20"/>
          <w:szCs w:val="20"/>
          <w:lang w:val="sv-SE"/>
        </w:rPr>
        <w:t xml:space="preserve">: </w:t>
      </w:r>
    </w:p>
    <w:p w14:paraId="4AF67AB2">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Kontrolisana studija- faza 3</w:t>
      </w:r>
      <w:r>
        <w:rPr>
          <w:rFonts w:ascii="Microsoft Sans Serif" w:hAnsi="Microsoft Sans Serif" w:cs="Microsoft Sans Serif"/>
          <w:sz w:val="20"/>
          <w:szCs w:val="20"/>
          <w:lang w:val="sv-SE"/>
        </w:rPr>
        <w:t>:</w:t>
      </w:r>
    </w:p>
    <w:p w14:paraId="6CCDCF82">
      <w:pPr>
        <w:widowControl w:val="0"/>
        <w:tabs>
          <w:tab w:val="left" w:pos="851"/>
          <w:tab w:val="clear" w:pos="284"/>
        </w:tabs>
        <w:ind w:left="567"/>
        <w:rPr>
          <w:rFonts w:ascii="Microsoft Sans Serif" w:hAnsi="Microsoft Sans Serif" w:cs="Microsoft Sans Serif"/>
          <w:sz w:val="20"/>
          <w:szCs w:val="20"/>
          <w:lang w:val="mk-MK"/>
        </w:rPr>
      </w:pPr>
      <w:r>
        <w:rPr>
          <w:rFonts w:ascii="Microsoft Sans Serif" w:hAnsi="Microsoft Sans Serif" w:eastAsia="Courier New" w:cs="Microsoft Sans Serif"/>
          <w:sz w:val="20"/>
          <w:szCs w:val="20"/>
          <w:lang w:val="sv-SE"/>
        </w:rPr>
        <w:t>o</w:t>
      </w:r>
      <w:r>
        <w:rPr>
          <w:rFonts w:ascii="Microsoft Sans Serif" w:hAnsi="Microsoft Sans Serif" w:eastAsia="Courier New" w:cs="Microsoft Sans Serif"/>
          <w:sz w:val="20"/>
          <w:szCs w:val="20"/>
          <w:lang w:val="sv-SE"/>
        </w:rPr>
        <w:tab/>
      </w:r>
      <w:r>
        <w:rPr>
          <w:rFonts w:ascii="Microsoft Sans Serif" w:hAnsi="Microsoft Sans Serif" w:cs="Microsoft Sans Serif"/>
          <w:sz w:val="20"/>
          <w:szCs w:val="20"/>
          <w:lang w:val="sv-SE"/>
        </w:rPr>
        <w:t>NHL-007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dejstva- </w:t>
      </w:r>
      <w:r>
        <w:rPr>
          <w:rFonts w:ascii="Microsoft Sans Serif" w:hAnsi="Microsoft Sans Serif" w:cs="Microsoft Sans Serif"/>
          <w:sz w:val="20"/>
          <w:szCs w:val="20"/>
          <w:lang w:val="mk-MK"/>
        </w:rPr>
        <w:t>s</w:t>
      </w:r>
      <w:r>
        <w:rPr>
          <w:rFonts w:ascii="Microsoft Sans Serif" w:hAnsi="Microsoft Sans Serif" w:cs="Microsoft Sans Serif"/>
          <w:sz w:val="20"/>
          <w:szCs w:val="20"/>
          <w:lang w:val="sr-Cyrl-RS"/>
        </w:rPr>
        <w:t>vi urgentni neželјeni događaji koji proizlaze od terapija kod</w:t>
      </w:r>
      <w:r>
        <w:rPr>
          <w:rFonts w:ascii="Microsoft Sans Serif" w:hAnsi="Microsoft Sans Serif" w:cs="Microsoft Sans Serif"/>
          <w:sz w:val="20"/>
          <w:szCs w:val="20"/>
          <w:lang w:val="sv-SE"/>
        </w:rPr>
        <w:t xml:space="preserve"> ≥ 5.0% pacijenata iz grupe lenalidomib/rituksimab i najmanje 2.0% veća učestalost</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 xml:space="preserve">(%) u grupi na lenalidomidu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lang w:val="sv-SE"/>
        </w:rPr>
        <w:t xml:space="preserve"> kontrolnu grupu - (</w:t>
      </w:r>
      <w:r>
        <w:rPr>
          <w:rFonts w:ascii="Microsoft Sans Serif" w:hAnsi="Microsoft Sans Serif" w:cs="Microsoft Sans Serif"/>
          <w:sz w:val="20"/>
          <w:szCs w:val="20"/>
          <w:lang w:val="sr-Cyrl-RS"/>
        </w:rPr>
        <w:t>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ednosna populacija</w:t>
      </w:r>
      <w:r>
        <w:rPr>
          <w:rFonts w:ascii="Microsoft Sans Serif" w:hAnsi="Microsoft Sans Serif" w:cs="Microsoft Sans Serif"/>
          <w:sz w:val="20"/>
          <w:szCs w:val="20"/>
          <w:lang w:val="sv-SE"/>
        </w:rPr>
        <w:t>)</w:t>
      </w:r>
    </w:p>
    <w:p w14:paraId="2E9EAE0E">
      <w:pPr>
        <w:widowControl w:val="0"/>
        <w:tabs>
          <w:tab w:val="left" w:pos="851"/>
          <w:tab w:val="clear" w:pos="284"/>
        </w:tabs>
        <w:ind w:left="567"/>
        <w:rPr>
          <w:rFonts w:ascii="Microsoft Sans Serif" w:hAnsi="Microsoft Sans Serif" w:cs="Microsoft Sans Serif"/>
          <w:sz w:val="20"/>
          <w:szCs w:val="20"/>
          <w:lang w:val="mk-MK"/>
        </w:rPr>
      </w:pPr>
      <w:r>
        <w:rPr>
          <w:rFonts w:ascii="Microsoft Sans Serif" w:hAnsi="Microsoft Sans Serif" w:eastAsia="Courier New" w:cs="Microsoft Sans Serif"/>
          <w:sz w:val="20"/>
          <w:szCs w:val="20"/>
          <w:lang w:val="mk-MK"/>
        </w:rPr>
        <w:t>o</w:t>
      </w:r>
      <w:r>
        <w:rPr>
          <w:rFonts w:ascii="Microsoft Sans Serif" w:hAnsi="Microsoft Sans Serif" w:eastAsia="Courier New" w:cs="Microsoft Sans Serif"/>
          <w:sz w:val="20"/>
          <w:szCs w:val="20"/>
          <w:lang w:val="mk-MK"/>
        </w:rPr>
        <w:tab/>
      </w:r>
      <w:r>
        <w:rPr>
          <w:rFonts w:ascii="Microsoft Sans Serif" w:hAnsi="Microsoft Sans Serif" w:cs="Microsoft Sans Serif"/>
          <w:sz w:val="20"/>
          <w:szCs w:val="20"/>
          <w:lang w:val="mk-MK"/>
        </w:rPr>
        <w:t xml:space="preserve">NHL-007 neželјena dejstva stepena 3/4- </w:t>
      </w:r>
      <w:r>
        <w:rPr>
          <w:rFonts w:ascii="Microsoft Sans Serif" w:hAnsi="Microsoft Sans Serif" w:cs="Microsoft Sans Serif"/>
          <w:sz w:val="20"/>
          <w:szCs w:val="20"/>
          <w:lang w:val="sr-Cyrl-RS"/>
        </w:rPr>
        <w:t xml:space="preserve">sve 3. i 4. stepena </w:t>
      </w:r>
      <w:r>
        <w:rPr>
          <w:rFonts w:ascii="Microsoft Sans Serif" w:hAnsi="Microsoft Sans Serif" w:cs="Microsoft Sans Serif"/>
          <w:sz w:val="20"/>
          <w:szCs w:val="20"/>
          <w:lang w:val="mk-MK"/>
        </w:rPr>
        <w:t>urgentni neželјeni događaji koji proizlaze od terapija kod najmanje 1.0% pacijenata u grupi lenalidomid/rituksimab i najmanje 1.0% veća učestalost u grupi na lenalidomidu u odnosu na kontrolnu grupu - (bezbjednosna populacija)</w:t>
      </w:r>
    </w:p>
    <w:p w14:paraId="1888246F">
      <w:pPr>
        <w:widowControl w:val="0"/>
        <w:tabs>
          <w:tab w:val="left" w:pos="851"/>
          <w:tab w:val="clear" w:pos="284"/>
        </w:tabs>
        <w:ind w:left="567"/>
        <w:rPr>
          <w:rFonts w:ascii="Microsoft Sans Serif" w:hAnsi="Microsoft Sans Serif" w:cs="Microsoft Sans Serif"/>
          <w:sz w:val="20"/>
          <w:szCs w:val="20"/>
          <w:lang w:val="mk-MK"/>
        </w:rPr>
      </w:pPr>
      <w:r>
        <w:rPr>
          <w:rFonts w:ascii="Microsoft Sans Serif" w:hAnsi="Microsoft Sans Serif" w:eastAsia="Courier New" w:cs="Microsoft Sans Serif"/>
          <w:sz w:val="20"/>
          <w:szCs w:val="20"/>
          <w:lang w:val="mk-MK"/>
        </w:rPr>
        <w:t>o</w:t>
      </w:r>
      <w:r>
        <w:rPr>
          <w:rFonts w:ascii="Microsoft Sans Serif" w:hAnsi="Microsoft Sans Serif" w:eastAsia="Courier New" w:cs="Microsoft Sans Serif"/>
          <w:sz w:val="20"/>
          <w:szCs w:val="20"/>
          <w:lang w:val="mk-MK"/>
        </w:rPr>
        <w:tab/>
      </w:r>
      <w:r>
        <w:rPr>
          <w:rFonts w:ascii="Microsoft Sans Serif" w:hAnsi="Microsoft Sans Serif" w:cs="Microsoft Sans Serif"/>
          <w:sz w:val="20"/>
          <w:szCs w:val="20"/>
          <w:lang w:val="mk-MK"/>
        </w:rPr>
        <w:t xml:space="preserve">NHL-007 ozbilјna neželјena dejstva- </w:t>
      </w:r>
      <w:r>
        <w:rPr>
          <w:rFonts w:ascii="Microsoft Sans Serif" w:hAnsi="Microsoft Sans Serif" w:cs="Microsoft Sans Serif"/>
          <w:sz w:val="20"/>
          <w:szCs w:val="20"/>
          <w:lang w:val="sr-Cyrl-RS"/>
        </w:rPr>
        <w:t>svi ozbilјni</w:t>
      </w:r>
      <w:r>
        <w:rPr>
          <w:rFonts w:ascii="Microsoft Sans Serif" w:hAnsi="Microsoft Sans Serif" w:cs="Microsoft Sans Serif"/>
          <w:sz w:val="20"/>
          <w:szCs w:val="20"/>
          <w:lang w:val="mk-MK"/>
        </w:rPr>
        <w:t xml:space="preserve"> urgentni neželјeni događaji koji proizlaze od terapija kod najmanje 1.0% pacijenata u grupi lenalidomid/rituksimab i najmanje 1.0% veća učestalost u grupi na lenalidomid/rituksimab u odnosu na kontroln</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mk-MK"/>
        </w:rPr>
        <w:t xml:space="preserve"> grup</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mk-MK"/>
        </w:rPr>
        <w:t xml:space="preserve"> - (bezbjednosna populacija).</w:t>
      </w:r>
    </w:p>
    <w:p w14:paraId="39EA6588">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Jedna grupa sa folikularnim limfomom</w:t>
      </w:r>
      <w:r>
        <w:rPr>
          <w:rFonts w:ascii="Microsoft Sans Serif" w:hAnsi="Microsoft Sans Serif" w:cs="Microsoft Sans Serif"/>
          <w:sz w:val="20"/>
          <w:szCs w:val="20"/>
          <w:lang w:val="sv-SE"/>
        </w:rPr>
        <w:t>- studija faze 3:</w:t>
      </w:r>
    </w:p>
    <w:p w14:paraId="7045D683">
      <w:pPr>
        <w:widowControl w:val="0"/>
        <w:tabs>
          <w:tab w:val="left" w:pos="851"/>
          <w:tab w:val="clear" w:pos="284"/>
        </w:tabs>
        <w:ind w:left="567"/>
        <w:rPr>
          <w:rFonts w:ascii="Microsoft Sans Serif" w:hAnsi="Microsoft Sans Serif" w:cs="Microsoft Sans Serif"/>
          <w:sz w:val="20"/>
          <w:szCs w:val="20"/>
          <w:lang w:val="sv-SE"/>
        </w:rPr>
      </w:pPr>
      <w:r>
        <w:rPr>
          <w:rFonts w:ascii="Microsoft Sans Serif" w:hAnsi="Microsoft Sans Serif" w:eastAsia="Courier New" w:cs="Microsoft Sans Serif"/>
          <w:sz w:val="20"/>
          <w:szCs w:val="20"/>
          <w:lang w:val="sv-SE"/>
        </w:rPr>
        <w:t>o</w:t>
      </w:r>
      <w:r>
        <w:rPr>
          <w:rFonts w:ascii="Microsoft Sans Serif" w:hAnsi="Microsoft Sans Serif" w:eastAsia="Courier New" w:cs="Microsoft Sans Serif"/>
          <w:sz w:val="20"/>
          <w:szCs w:val="20"/>
          <w:lang w:val="sv-SE"/>
        </w:rPr>
        <w:tab/>
      </w:r>
      <w:r>
        <w:rPr>
          <w:rFonts w:ascii="Microsoft Sans Serif" w:hAnsi="Microsoft Sans Serif" w:cs="Microsoft Sans Serif"/>
          <w:sz w:val="20"/>
          <w:szCs w:val="20"/>
          <w:lang w:val="sv-SE"/>
        </w:rPr>
        <w:t>NHL-008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dejstva- </w:t>
      </w:r>
      <w:r>
        <w:rPr>
          <w:rFonts w:ascii="Microsoft Sans Serif" w:hAnsi="Microsoft Sans Serif" w:cs="Microsoft Sans Serif"/>
          <w:sz w:val="20"/>
          <w:szCs w:val="20"/>
          <w:lang w:val="sr-Cyrl-RS"/>
        </w:rPr>
        <w:t xml:space="preserve">svi </w:t>
      </w:r>
      <w:r>
        <w:rPr>
          <w:rFonts w:ascii="Microsoft Sans Serif" w:hAnsi="Microsoft Sans Serif" w:cs="Microsoft Sans Serif"/>
          <w:sz w:val="20"/>
          <w:szCs w:val="20"/>
          <w:lang w:val="sv-SE"/>
        </w:rPr>
        <w:t>urgentni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mk-MK"/>
        </w:rPr>
        <w:t xml:space="preserve">koji prizlaze od terapije </w:t>
      </w:r>
      <w:r>
        <w:rPr>
          <w:rFonts w:ascii="Microsoft Sans Serif" w:hAnsi="Microsoft Sans Serif" w:cs="Microsoft Sans Serif"/>
          <w:sz w:val="20"/>
          <w:szCs w:val="20"/>
          <w:lang w:val="sv-SE"/>
        </w:rPr>
        <w:t>kod ≥ 5.0% pacijenata</w:t>
      </w:r>
    </w:p>
    <w:p w14:paraId="42436410">
      <w:pPr>
        <w:widowControl w:val="0"/>
        <w:tabs>
          <w:tab w:val="left" w:pos="851"/>
          <w:tab w:val="clear" w:pos="284"/>
        </w:tabs>
        <w:ind w:left="567"/>
        <w:rPr>
          <w:rFonts w:ascii="Microsoft Sans Serif" w:hAnsi="Microsoft Sans Serif" w:cs="Microsoft Sans Serif"/>
          <w:sz w:val="20"/>
          <w:szCs w:val="20"/>
          <w:lang w:val="sv-SE"/>
        </w:rPr>
      </w:pPr>
      <w:r>
        <w:rPr>
          <w:rFonts w:ascii="Microsoft Sans Serif" w:hAnsi="Microsoft Sans Serif" w:eastAsia="Courier New" w:cs="Microsoft Sans Serif"/>
          <w:sz w:val="20"/>
          <w:szCs w:val="20"/>
          <w:lang w:val="sv-SE"/>
        </w:rPr>
        <w:t>o</w:t>
      </w:r>
      <w:r>
        <w:rPr>
          <w:rFonts w:ascii="Microsoft Sans Serif" w:hAnsi="Microsoft Sans Serif" w:eastAsia="Courier New" w:cs="Microsoft Sans Serif"/>
          <w:sz w:val="20"/>
          <w:szCs w:val="20"/>
          <w:lang w:val="sv-SE"/>
        </w:rPr>
        <w:tab/>
      </w:r>
      <w:r>
        <w:rPr>
          <w:rFonts w:ascii="Microsoft Sans Serif" w:hAnsi="Microsoft Sans Serif" w:cs="Microsoft Sans Serif"/>
          <w:sz w:val="20"/>
          <w:szCs w:val="20"/>
          <w:lang w:val="sv-SE"/>
        </w:rPr>
        <w:t xml:space="preserve">NHL-008 </w:t>
      </w:r>
      <w:r>
        <w:rPr>
          <w:rFonts w:ascii="Microsoft Sans Serif" w:hAnsi="Microsoft Sans Serif" w:cs="Microsoft Sans Serif"/>
          <w:sz w:val="20"/>
          <w:szCs w:val="20"/>
          <w:lang w:val="sr-Cyrl-RS"/>
        </w:rPr>
        <w:t>neželјena dejstva stepena 3/4</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sve 3/4 stepena</w:t>
      </w:r>
      <w:r>
        <w:rPr>
          <w:rFonts w:ascii="Microsoft Sans Serif" w:hAnsi="Microsoft Sans Serif" w:cs="Microsoft Sans Serif"/>
          <w:sz w:val="20"/>
          <w:szCs w:val="20"/>
          <w:lang w:val="sv-SE"/>
        </w:rPr>
        <w:t xml:space="preserve"> urgentni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mk-MK"/>
        </w:rPr>
        <w:t xml:space="preserve">koji proizlaze od terapija </w:t>
      </w:r>
      <w:r>
        <w:rPr>
          <w:rFonts w:ascii="Microsoft Sans Serif" w:hAnsi="Microsoft Sans Serif" w:cs="Microsoft Sans Serif"/>
          <w:sz w:val="20"/>
          <w:szCs w:val="20"/>
          <w:lang w:val="sv-SE"/>
        </w:rPr>
        <w:t>zabilježeni kod ≥ 1.0% pacijenata</w:t>
      </w:r>
    </w:p>
    <w:p w14:paraId="2E62990C">
      <w:pPr>
        <w:widowControl w:val="0"/>
        <w:tabs>
          <w:tab w:val="left" w:pos="851"/>
          <w:tab w:val="clear" w:pos="284"/>
        </w:tabs>
        <w:ind w:left="567"/>
        <w:rPr>
          <w:rFonts w:ascii="Microsoft Sans Serif" w:hAnsi="Microsoft Sans Serif" w:cs="Microsoft Sans Serif"/>
          <w:sz w:val="20"/>
          <w:szCs w:val="20"/>
          <w:lang w:val="sv-SE"/>
        </w:rPr>
      </w:pPr>
      <w:r>
        <w:rPr>
          <w:rFonts w:ascii="Microsoft Sans Serif" w:hAnsi="Microsoft Sans Serif" w:eastAsia="Courier New" w:cs="Microsoft Sans Serif"/>
          <w:sz w:val="20"/>
          <w:szCs w:val="20"/>
          <w:lang w:val="sv-SE"/>
        </w:rPr>
        <w:t>o</w:t>
      </w:r>
      <w:r>
        <w:rPr>
          <w:rFonts w:ascii="Microsoft Sans Serif" w:hAnsi="Microsoft Sans Serif" w:eastAsia="Courier New" w:cs="Microsoft Sans Serif"/>
          <w:sz w:val="20"/>
          <w:szCs w:val="20"/>
          <w:lang w:val="sv-SE"/>
        </w:rPr>
        <w:tab/>
      </w:r>
      <w:r>
        <w:rPr>
          <w:rFonts w:ascii="Microsoft Sans Serif" w:hAnsi="Microsoft Sans Serif" w:cs="Microsoft Sans Serif"/>
          <w:sz w:val="20"/>
          <w:szCs w:val="20"/>
          <w:lang w:val="sv-SE"/>
        </w:rPr>
        <w:t>NHL-008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dejstva- </w:t>
      </w:r>
      <w:r>
        <w:rPr>
          <w:rFonts w:ascii="Microsoft Sans Serif" w:hAnsi="Microsoft Sans Serif" w:cs="Microsoft Sans Serif"/>
          <w:sz w:val="20"/>
          <w:szCs w:val="20"/>
          <w:lang w:val="sr-Cyrl-RS"/>
        </w:rPr>
        <w:t xml:space="preserve">svi ozbilјne </w:t>
      </w:r>
      <w:r>
        <w:rPr>
          <w:rFonts w:ascii="Microsoft Sans Serif" w:hAnsi="Microsoft Sans Serif" w:cs="Microsoft Sans Serif"/>
          <w:sz w:val="20"/>
          <w:szCs w:val="20"/>
          <w:lang w:val="sv-SE"/>
        </w:rPr>
        <w:t xml:space="preserve">urgentni </w:t>
      </w:r>
      <w:r>
        <w:rPr>
          <w:rFonts w:ascii="Microsoft Sans Serif" w:hAnsi="Microsoft Sans Serif" w:cs="Microsoft Sans Serif"/>
          <w:sz w:val="20"/>
          <w:szCs w:val="20"/>
          <w:lang w:val="sr-Cyrl-RS"/>
        </w:rPr>
        <w:t>neželјeni događaji koji proizlaze od terapije zabilježeni kod</w:t>
      </w:r>
      <w:r>
        <w:rPr>
          <w:rFonts w:ascii="Microsoft Sans Serif" w:hAnsi="Microsoft Sans Serif" w:cs="Microsoft Sans Serif"/>
          <w:sz w:val="20"/>
          <w:szCs w:val="20"/>
          <w:lang w:val="sv-SE"/>
        </w:rPr>
        <w:t xml:space="preserve"> ≥ 1.0% pacijenata</w:t>
      </w:r>
    </w:p>
    <w:p w14:paraId="17963608">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neželјeni događaji zabilježeni kao ozbilјni u kliničkom ispitivanju folikularnog limfoma</w:t>
      </w:r>
    </w:p>
    <w:p w14:paraId="78A38E1F">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dnosi se samo na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dejstva lijeka</w:t>
      </w:r>
    </w:p>
    <w:p w14:paraId="35902476">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 xml:space="preserve">* </w:t>
      </w:r>
      <w:r>
        <w:rPr>
          <w:rFonts w:ascii="Microsoft Sans Serif" w:hAnsi="Microsoft Sans Serif" w:cs="Microsoft Sans Serif"/>
          <w:sz w:val="20"/>
          <w:szCs w:val="20"/>
          <w:lang w:val="sr-Cyrl-RS"/>
        </w:rPr>
        <w:t>osip uklјučujući</w:t>
      </w:r>
      <w:r>
        <w:rPr>
          <w:rFonts w:ascii="Microsoft Sans Serif" w:hAnsi="Microsoft Sans Serif" w:cs="Microsoft Sans Serif"/>
          <w:sz w:val="20"/>
          <w:szCs w:val="20"/>
          <w:lang w:val="sv-SE"/>
        </w:rPr>
        <w:t xml:space="preserve"> PT osip i makulopapularni osip</w:t>
      </w:r>
    </w:p>
    <w:p w14:paraId="75D39D9A">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 xml:space="preserve">leukopenija uklјučujući </w:t>
      </w:r>
      <w:r>
        <w:rPr>
          <w:rFonts w:ascii="Microsoft Sans Serif" w:hAnsi="Microsoft Sans Serif" w:cs="Microsoft Sans Serif"/>
          <w:sz w:val="20"/>
          <w:szCs w:val="20"/>
          <w:lang w:val="sr-Latn-RS"/>
        </w:rPr>
        <w:t xml:space="preserve">PT </w:t>
      </w:r>
      <w:r>
        <w:rPr>
          <w:rFonts w:ascii="Microsoft Sans Serif" w:hAnsi="Microsoft Sans Serif" w:cs="Microsoft Sans Serif"/>
          <w:sz w:val="20"/>
          <w:szCs w:val="20"/>
          <w:lang w:val="sr-Cyrl-RS"/>
        </w:rPr>
        <w:t>leukopeniju</w:t>
      </w:r>
      <w:r>
        <w:rPr>
          <w:rFonts w:ascii="Microsoft Sans Serif" w:hAnsi="Microsoft Sans Serif" w:cs="Microsoft Sans Serif"/>
          <w:sz w:val="20"/>
          <w:szCs w:val="20"/>
          <w:lang w:val="sv-SE"/>
        </w:rPr>
        <w:t xml:space="preserve"> i smanjenje broja bijelih krvnih ćelija</w:t>
      </w:r>
    </w:p>
    <w:p w14:paraId="52521BE0">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r-Cyrl-RS"/>
        </w:rPr>
        <w:t xml:space="preserve"> limfopenija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 xml:space="preserve">uklјučujući </w:t>
      </w:r>
      <w:r>
        <w:rPr>
          <w:rFonts w:ascii="Microsoft Sans Serif" w:hAnsi="Microsoft Sans Serif" w:cs="Microsoft Sans Serif"/>
          <w:sz w:val="20"/>
          <w:szCs w:val="20"/>
          <w:lang w:val="sv-SE"/>
        </w:rPr>
        <w:t>PT limfopeniju i smanjen broj limfocita</w:t>
      </w:r>
    </w:p>
    <w:p w14:paraId="33042ED3">
      <w:pPr>
        <w:widowControl w:val="0"/>
        <w:tabs>
          <w:tab w:val="clear" w:pos="284"/>
        </w:tabs>
        <w:rPr>
          <w:rFonts w:ascii="Microsoft Sans Serif" w:hAnsi="Microsoft Sans Serif" w:cs="Microsoft Sans Serif" w:eastAsiaTheme="minorHAnsi"/>
          <w:i/>
          <w:sz w:val="20"/>
          <w:szCs w:val="20"/>
          <w:lang w:val="sv-SE"/>
        </w:rPr>
      </w:pPr>
    </w:p>
    <w:p w14:paraId="4285354F">
      <w:pPr>
        <w:widowControl w:val="0"/>
        <w:tabs>
          <w:tab w:val="clear" w:pos="284"/>
        </w:tabs>
        <w:rPr>
          <w:rFonts w:ascii="Microsoft Sans Serif" w:hAnsi="Microsoft Sans Serif" w:cs="Microsoft Sans Serif" w:eastAsiaTheme="minorHAnsi"/>
          <w:i/>
          <w:sz w:val="20"/>
          <w:szCs w:val="20"/>
          <w:u w:val="single"/>
          <w:lang w:val="sv-SE"/>
        </w:rPr>
      </w:pPr>
      <w:r>
        <w:rPr>
          <w:rFonts w:ascii="Microsoft Sans Serif" w:hAnsi="Microsoft Sans Serif" w:cs="Microsoft Sans Serif" w:eastAsiaTheme="minorHAnsi"/>
          <w:i/>
          <w:sz w:val="20"/>
          <w:szCs w:val="20"/>
          <w:u w:val="single"/>
          <w:lang w:val="sv-SE"/>
        </w:rPr>
        <w:t>Sažeti tabelarni prikaz nežel</w:t>
      </w:r>
      <w:r>
        <w:rPr>
          <w:rFonts w:ascii="Microsoft Sans Serif" w:hAnsi="Microsoft Sans Serif" w:cs="Microsoft Sans Serif" w:eastAsiaTheme="minorHAnsi"/>
          <w:i/>
          <w:sz w:val="20"/>
          <w:szCs w:val="20"/>
          <w:u w:val="single"/>
        </w:rPr>
        <w:t>ј</w:t>
      </w:r>
      <w:r>
        <w:rPr>
          <w:rFonts w:ascii="Microsoft Sans Serif" w:hAnsi="Microsoft Sans Serif" w:cs="Microsoft Sans Serif" w:eastAsiaTheme="minorHAnsi"/>
          <w:i/>
          <w:sz w:val="20"/>
          <w:szCs w:val="20"/>
          <w:u w:val="single"/>
          <w:lang w:val="sv-SE"/>
        </w:rPr>
        <w:t>enih dejstava tokom postmarketinškog perioda</w:t>
      </w:r>
    </w:p>
    <w:p w14:paraId="0B5AFDAE">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Osim prethodno navedenih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dejstava zabilježenih u 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učnim kliničkim studijama, sljedeća tabela izvedena je iz podataka prikupl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tokom postmarketinškog perioda.</w:t>
      </w:r>
    </w:p>
    <w:p w14:paraId="3CC2B7DB">
      <w:pPr>
        <w:widowControl w:val="0"/>
        <w:tabs>
          <w:tab w:val="clear" w:pos="284"/>
        </w:tabs>
        <w:rPr>
          <w:rFonts w:ascii="Microsoft Sans Serif" w:hAnsi="Microsoft Sans Serif" w:cs="Microsoft Sans Serif" w:eastAsiaTheme="minorHAnsi"/>
          <w:sz w:val="20"/>
          <w:szCs w:val="20"/>
          <w:lang w:val="sv-SE"/>
        </w:rPr>
      </w:pPr>
    </w:p>
    <w:p w14:paraId="15141684">
      <w:pPr>
        <w:widowControl w:val="0"/>
        <w:tabs>
          <w:tab w:val="clear" w:pos="284"/>
        </w:tabs>
        <w:rPr>
          <w:rFonts w:ascii="Microsoft Sans Serif" w:hAnsi="Microsoft Sans Serif" w:cs="Microsoft Sans Serif" w:eastAsiaTheme="minorHAnsi"/>
          <w:b/>
          <w:sz w:val="20"/>
          <w:szCs w:val="20"/>
          <w:lang w:val="sv-SE"/>
        </w:rPr>
      </w:pPr>
      <w:r>
        <w:rPr>
          <w:rFonts w:ascii="Microsoft Sans Serif" w:hAnsi="Microsoft Sans Serif" w:cs="Microsoft Sans Serif" w:eastAsiaTheme="minorHAnsi"/>
          <w:b/>
          <w:sz w:val="20"/>
          <w:szCs w:val="20"/>
          <w:lang w:val="sv-SE"/>
        </w:rPr>
        <w:t xml:space="preserve">Tabela </w:t>
      </w:r>
      <w:r>
        <w:rPr>
          <w:rFonts w:ascii="Microsoft Sans Serif" w:hAnsi="Microsoft Sans Serif" w:cs="Microsoft Sans Serif" w:eastAsiaTheme="minorHAnsi"/>
          <w:b/>
          <w:sz w:val="20"/>
          <w:szCs w:val="20"/>
          <w:lang w:val="sr-Cyrl-RS"/>
        </w:rPr>
        <w:t>6</w:t>
      </w:r>
      <w:r>
        <w:rPr>
          <w:rFonts w:ascii="Microsoft Sans Serif" w:hAnsi="Microsoft Sans Serif" w:cs="Microsoft Sans Serif" w:eastAsiaTheme="minorHAnsi"/>
          <w:b/>
          <w:sz w:val="20"/>
          <w:szCs w:val="20"/>
          <w:lang w:val="sv-SE"/>
        </w:rPr>
        <w:t>. Nežel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ena dejstva lijeka prijavl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ene tokom postmarketinškog perioda kod pacijenata liječenih lenalidomidom</w:t>
      </w:r>
    </w:p>
    <w:tbl>
      <w:tblPr>
        <w:tblStyle w:val="7"/>
        <w:tblW w:w="9854" w:type="dxa"/>
        <w:tblInd w:w="99" w:type="dxa"/>
        <w:tblLayout w:type="fixed"/>
        <w:tblCellMar>
          <w:top w:w="0" w:type="dxa"/>
          <w:left w:w="0" w:type="dxa"/>
          <w:bottom w:w="0" w:type="dxa"/>
          <w:right w:w="0" w:type="dxa"/>
        </w:tblCellMar>
      </w:tblPr>
      <w:tblGrid>
        <w:gridCol w:w="2052"/>
        <w:gridCol w:w="4579"/>
        <w:gridCol w:w="3223"/>
      </w:tblGrid>
      <w:tr w14:paraId="37DB0145">
        <w:tblPrEx>
          <w:tblCellMar>
            <w:top w:w="0" w:type="dxa"/>
            <w:left w:w="0" w:type="dxa"/>
            <w:bottom w:w="0" w:type="dxa"/>
            <w:right w:w="0" w:type="dxa"/>
          </w:tblCellMar>
        </w:tblPrEx>
        <w:trPr>
          <w:trHeight w:val="768" w:hRule="exact"/>
        </w:trPr>
        <w:tc>
          <w:tcPr>
            <w:tcW w:w="2052" w:type="dxa"/>
            <w:tcBorders>
              <w:top w:val="single" w:color="000000" w:sz="4" w:space="0"/>
              <w:left w:val="single" w:color="000000" w:sz="4" w:space="0"/>
              <w:bottom w:val="single" w:color="000000" w:sz="4" w:space="0"/>
              <w:right w:val="single" w:color="000000" w:sz="4" w:space="0"/>
            </w:tcBorders>
          </w:tcPr>
          <w:p w14:paraId="14CA502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Klasa sistema organa/preporučeni termin</w:t>
            </w:r>
          </w:p>
        </w:tc>
        <w:tc>
          <w:tcPr>
            <w:tcW w:w="4579" w:type="dxa"/>
            <w:tcBorders>
              <w:top w:val="single" w:color="000000" w:sz="4" w:space="0"/>
              <w:left w:val="single" w:color="000000" w:sz="4" w:space="0"/>
              <w:bottom w:val="single" w:color="000000" w:sz="4" w:space="0"/>
              <w:right w:val="single" w:color="000000" w:sz="4" w:space="0"/>
            </w:tcBorders>
          </w:tcPr>
          <w:p w14:paraId="3071409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Sve neželјena dejstva/učestalost</w:t>
            </w:r>
          </w:p>
        </w:tc>
        <w:tc>
          <w:tcPr>
            <w:tcW w:w="3223" w:type="dxa"/>
            <w:tcBorders>
              <w:top w:val="single" w:color="000000" w:sz="4" w:space="0"/>
              <w:left w:val="single" w:color="000000" w:sz="4" w:space="0"/>
              <w:bottom w:val="single" w:color="000000" w:sz="4" w:space="0"/>
              <w:right w:val="single" w:color="000000" w:sz="4" w:space="0"/>
            </w:tcBorders>
          </w:tcPr>
          <w:p w14:paraId="03C857C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3. do 4. stepena/učestalost</w:t>
            </w:r>
          </w:p>
        </w:tc>
      </w:tr>
      <w:tr w14:paraId="37473AD5">
        <w:tblPrEx>
          <w:tblCellMar>
            <w:top w:w="0" w:type="dxa"/>
            <w:left w:w="0" w:type="dxa"/>
            <w:bottom w:w="0" w:type="dxa"/>
            <w:right w:w="0" w:type="dxa"/>
          </w:tblCellMar>
        </w:tblPrEx>
        <w:trPr>
          <w:trHeight w:val="1022" w:hRule="exact"/>
        </w:trPr>
        <w:tc>
          <w:tcPr>
            <w:tcW w:w="2052" w:type="dxa"/>
            <w:tcBorders>
              <w:top w:val="single" w:color="000000" w:sz="4" w:space="0"/>
              <w:left w:val="single" w:color="000000" w:sz="4" w:space="0"/>
              <w:bottom w:val="single" w:color="000000" w:sz="4" w:space="0"/>
              <w:right w:val="single" w:color="000000" w:sz="4" w:space="0"/>
            </w:tcBorders>
          </w:tcPr>
          <w:p w14:paraId="6B60955C">
            <w:pPr>
              <w:widowControl w:val="0"/>
              <w:tabs>
                <w:tab w:val="clear" w:pos="284"/>
              </w:tabs>
              <w:jc w:val="left"/>
              <w:rPr>
                <w:rFonts w:ascii="Microsoft Sans Serif" w:hAnsi="Microsoft Sans Serif" w:cs="Microsoft Sans Serif"/>
                <w:bCs/>
                <w:sz w:val="20"/>
                <w:szCs w:val="20"/>
                <w:lang w:val="sr-Cyrl-RS"/>
              </w:rPr>
            </w:pPr>
          </w:p>
          <w:p w14:paraId="67CC877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4579" w:type="dxa"/>
            <w:tcBorders>
              <w:top w:val="single" w:color="000000" w:sz="4" w:space="0"/>
              <w:left w:val="single" w:color="000000" w:sz="4" w:space="0"/>
              <w:bottom w:val="single" w:color="000000" w:sz="4" w:space="0"/>
              <w:right w:val="single" w:color="000000" w:sz="4" w:space="0"/>
            </w:tcBorders>
          </w:tcPr>
          <w:p w14:paraId="2C759A1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36A4AD6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irusne</w:t>
            </w:r>
            <w:r>
              <w:rPr>
                <w:rFonts w:ascii="Microsoft Sans Serif" w:hAnsi="Microsoft Sans Serif" w:cs="Microsoft Sans Serif"/>
                <w:sz w:val="20"/>
                <w:szCs w:val="20"/>
                <w:lang w:val="sr-Cyrl-RS"/>
              </w:rPr>
              <w:t xml:space="preserve"> infekcije, uklјučujući reaktivaciju virusa herpes zoster i hepatitis </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Cyrl-RS"/>
              </w:rPr>
              <w:t xml:space="preserve"> virusa</w:t>
            </w:r>
          </w:p>
        </w:tc>
        <w:tc>
          <w:tcPr>
            <w:tcW w:w="3223" w:type="dxa"/>
            <w:tcBorders>
              <w:top w:val="single" w:color="000000" w:sz="4" w:space="0"/>
              <w:left w:val="single" w:color="000000" w:sz="4" w:space="0"/>
              <w:bottom w:val="single" w:color="000000" w:sz="4" w:space="0"/>
              <w:right w:val="single" w:color="000000" w:sz="4" w:space="0"/>
            </w:tcBorders>
          </w:tcPr>
          <w:p w14:paraId="669E4F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6264275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infekcije, uklјučujući reaktivaciju virusa herpes zoster i hepatitis </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Cyrl-RS"/>
              </w:rPr>
              <w:t xml:space="preserve"> virusa</w:t>
            </w:r>
          </w:p>
        </w:tc>
      </w:tr>
      <w:tr w14:paraId="08BCD078">
        <w:tblPrEx>
          <w:tblCellMar>
            <w:top w:w="0" w:type="dxa"/>
            <w:left w:w="0" w:type="dxa"/>
            <w:bottom w:w="0" w:type="dxa"/>
            <w:right w:w="0" w:type="dxa"/>
          </w:tblCellMar>
        </w:tblPrEx>
        <w:trPr>
          <w:trHeight w:val="967" w:hRule="exact"/>
        </w:trPr>
        <w:tc>
          <w:tcPr>
            <w:tcW w:w="2052" w:type="dxa"/>
            <w:tcBorders>
              <w:top w:val="single" w:color="000000" w:sz="4" w:space="0"/>
              <w:left w:val="single" w:color="000000" w:sz="4" w:space="0"/>
              <w:bottom w:val="single" w:color="000000" w:sz="4" w:space="0"/>
              <w:right w:val="single" w:color="000000" w:sz="4" w:space="0"/>
            </w:tcBorders>
          </w:tcPr>
          <w:p w14:paraId="42A8D69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Neoplazme-benigne, maligne i neodređene (uklјučujući ciste i polipe)</w:t>
            </w:r>
          </w:p>
        </w:tc>
        <w:tc>
          <w:tcPr>
            <w:tcW w:w="4579" w:type="dxa"/>
            <w:tcBorders>
              <w:top w:val="single" w:color="000000" w:sz="4" w:space="0"/>
              <w:left w:val="single" w:color="000000" w:sz="4" w:space="0"/>
              <w:bottom w:val="single" w:color="000000" w:sz="4" w:space="0"/>
              <w:right w:val="single" w:color="000000" w:sz="4" w:space="0"/>
            </w:tcBorders>
          </w:tcPr>
          <w:p w14:paraId="623E520C">
            <w:pPr>
              <w:widowControl w:val="0"/>
              <w:tabs>
                <w:tab w:val="clear" w:pos="284"/>
              </w:tabs>
              <w:jc w:val="left"/>
              <w:rPr>
                <w:rFonts w:ascii="Microsoft Sans Serif" w:hAnsi="Microsoft Sans Serif" w:cs="Microsoft Sans Serif" w:eastAsiaTheme="minorHAnsi"/>
                <w:sz w:val="20"/>
                <w:szCs w:val="20"/>
                <w:lang w:val="sr-Cyrl-RS"/>
              </w:rPr>
            </w:pPr>
          </w:p>
        </w:tc>
        <w:tc>
          <w:tcPr>
            <w:tcW w:w="3223" w:type="dxa"/>
            <w:tcBorders>
              <w:top w:val="single" w:color="000000" w:sz="4" w:space="0"/>
              <w:left w:val="single" w:color="000000" w:sz="4" w:space="0"/>
              <w:bottom w:val="single" w:color="000000" w:sz="4" w:space="0"/>
              <w:right w:val="single" w:color="000000" w:sz="4" w:space="0"/>
            </w:tcBorders>
          </w:tcPr>
          <w:p w14:paraId="0BDE90B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 xml:space="preserve">Rijetko </w:t>
            </w:r>
          </w:p>
          <w:p w14:paraId="7462AE1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Sindrom </w:t>
            </w:r>
            <w:r>
              <w:rPr>
                <w:rFonts w:ascii="Microsoft Sans Serif" w:hAnsi="Microsoft Sans Serif" w:cs="Microsoft Sans Serif"/>
                <w:sz w:val="20"/>
                <w:szCs w:val="20"/>
                <w:lang w:val="sr-Cyrl-RS"/>
              </w:rPr>
              <w:t>lize tumora</w:t>
            </w:r>
          </w:p>
        </w:tc>
      </w:tr>
      <w:tr w14:paraId="0385FE76">
        <w:tblPrEx>
          <w:tblCellMar>
            <w:top w:w="0" w:type="dxa"/>
            <w:left w:w="0" w:type="dxa"/>
            <w:bottom w:w="0" w:type="dxa"/>
            <w:right w:w="0" w:type="dxa"/>
          </w:tblCellMar>
        </w:tblPrEx>
        <w:trPr>
          <w:trHeight w:val="570" w:hRule="exact"/>
        </w:trPr>
        <w:tc>
          <w:tcPr>
            <w:tcW w:w="2052" w:type="dxa"/>
            <w:tcBorders>
              <w:top w:val="single" w:color="000000" w:sz="4" w:space="0"/>
              <w:left w:val="single" w:color="000000" w:sz="4" w:space="0"/>
              <w:bottom w:val="single" w:color="000000" w:sz="4" w:space="0"/>
              <w:right w:val="single" w:color="000000" w:sz="4" w:space="0"/>
            </w:tcBorders>
          </w:tcPr>
          <w:p w14:paraId="4E963CA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4579" w:type="dxa"/>
            <w:tcBorders>
              <w:top w:val="single" w:color="000000" w:sz="4" w:space="0"/>
              <w:left w:val="single" w:color="000000" w:sz="4" w:space="0"/>
              <w:bottom w:val="single" w:color="000000" w:sz="4" w:space="0"/>
              <w:right w:val="single" w:color="000000" w:sz="4" w:space="0"/>
            </w:tcBorders>
          </w:tcPr>
          <w:p w14:paraId="74A26B5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15FD1F8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stečena </w:t>
            </w:r>
            <w:r>
              <w:rPr>
                <w:rFonts w:ascii="Microsoft Sans Serif" w:hAnsi="Microsoft Sans Serif" w:cs="Microsoft Sans Serif"/>
                <w:sz w:val="20"/>
                <w:szCs w:val="20"/>
                <w:lang w:val="sr-Cyrl-RS"/>
              </w:rPr>
              <w:t>hemofilija</w:t>
            </w:r>
          </w:p>
        </w:tc>
        <w:tc>
          <w:tcPr>
            <w:tcW w:w="3223" w:type="dxa"/>
            <w:tcBorders>
              <w:top w:val="single" w:color="000000" w:sz="4" w:space="0"/>
              <w:left w:val="single" w:color="000000" w:sz="4" w:space="0"/>
              <w:bottom w:val="single" w:color="000000" w:sz="4" w:space="0"/>
              <w:right w:val="single" w:color="000000" w:sz="4" w:space="0"/>
            </w:tcBorders>
          </w:tcPr>
          <w:p w14:paraId="2AAE808A">
            <w:pPr>
              <w:widowControl w:val="0"/>
              <w:tabs>
                <w:tab w:val="clear" w:pos="284"/>
              </w:tabs>
              <w:jc w:val="left"/>
              <w:rPr>
                <w:rFonts w:ascii="Microsoft Sans Serif" w:hAnsi="Microsoft Sans Serif" w:cs="Microsoft Sans Serif" w:eastAsiaTheme="minorHAnsi"/>
                <w:sz w:val="20"/>
                <w:szCs w:val="20"/>
              </w:rPr>
            </w:pPr>
          </w:p>
        </w:tc>
      </w:tr>
      <w:tr w14:paraId="00D149BE">
        <w:tblPrEx>
          <w:tblCellMar>
            <w:top w:w="0" w:type="dxa"/>
            <w:left w:w="0" w:type="dxa"/>
            <w:bottom w:w="0" w:type="dxa"/>
            <w:right w:w="0" w:type="dxa"/>
          </w:tblCellMar>
        </w:tblPrEx>
        <w:trPr>
          <w:trHeight w:val="1130" w:hRule="exact"/>
        </w:trPr>
        <w:tc>
          <w:tcPr>
            <w:tcW w:w="2052" w:type="dxa"/>
            <w:tcBorders>
              <w:top w:val="single" w:color="000000" w:sz="4" w:space="0"/>
              <w:left w:val="single" w:color="000000" w:sz="4" w:space="0"/>
              <w:bottom w:val="single" w:color="000000" w:sz="4" w:space="0"/>
              <w:right w:val="single" w:color="000000" w:sz="4" w:space="0"/>
            </w:tcBorders>
          </w:tcPr>
          <w:p w14:paraId="467F9D8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imunog sistema</w:t>
            </w:r>
          </w:p>
        </w:tc>
        <w:tc>
          <w:tcPr>
            <w:tcW w:w="4579" w:type="dxa"/>
            <w:tcBorders>
              <w:top w:val="single" w:color="000000" w:sz="4" w:space="0"/>
              <w:left w:val="single" w:color="000000" w:sz="4" w:space="0"/>
              <w:bottom w:val="single" w:color="000000" w:sz="4" w:space="0"/>
              <w:right w:val="single" w:color="000000" w:sz="4" w:space="0"/>
            </w:tcBorders>
          </w:tcPr>
          <w:p w14:paraId="28CC1C44">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Rijetko</w:t>
            </w:r>
          </w:p>
          <w:p w14:paraId="396521B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anafilaktička reakcija</w:t>
            </w:r>
            <w:r>
              <w:rPr>
                <w:rFonts w:ascii="Microsoft Sans Serif" w:hAnsi="Microsoft Sans Serif" w:cs="Microsoft Sans Serif"/>
                <w:sz w:val="20"/>
                <w:szCs w:val="20"/>
                <w:vertAlign w:val="superscript"/>
                <w:lang w:val="sr-Cyrl-RS"/>
              </w:rPr>
              <w:t>^</w:t>
            </w:r>
          </w:p>
          <w:p w14:paraId="77CB281E">
            <w:pPr>
              <w:widowControl w:val="0"/>
              <w:tabs>
                <w:tab w:val="clear" w:pos="284"/>
              </w:tabs>
              <w:jc w:val="left"/>
              <w:rPr>
                <w:rFonts w:ascii="Microsoft Sans Serif" w:hAnsi="Microsoft Sans Serif" w:cs="Microsoft Sans Serif"/>
                <w:sz w:val="20"/>
                <w:szCs w:val="20"/>
                <w:u w:val="single" w:color="000000"/>
                <w:lang w:val="sr-Cyrl-RS"/>
              </w:rPr>
            </w:pPr>
          </w:p>
          <w:p w14:paraId="47CF016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Nepoznato</w:t>
            </w:r>
          </w:p>
          <w:p w14:paraId="6B75CC0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odbacivanje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transplantiranog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organa</w:t>
            </w:r>
          </w:p>
        </w:tc>
        <w:tc>
          <w:tcPr>
            <w:tcW w:w="3223" w:type="dxa"/>
            <w:tcBorders>
              <w:top w:val="single" w:color="000000" w:sz="4" w:space="0"/>
              <w:left w:val="single" w:color="000000" w:sz="4" w:space="0"/>
              <w:bottom w:val="single" w:color="000000" w:sz="4" w:space="0"/>
              <w:right w:val="single" w:color="000000" w:sz="4" w:space="0"/>
            </w:tcBorders>
          </w:tcPr>
          <w:p w14:paraId="59EECD29">
            <w:pPr>
              <w:widowControl w:val="0"/>
              <w:tabs>
                <w:tab w:val="clear" w:pos="284"/>
              </w:tabs>
              <w:jc w:val="left"/>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Rijetko</w:t>
            </w:r>
          </w:p>
          <w:p w14:paraId="6907EF3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anafilaktička reakcija</w:t>
            </w:r>
            <w:r>
              <w:rPr>
                <w:rFonts w:ascii="Microsoft Sans Serif" w:hAnsi="Microsoft Sans Serif" w:cs="Microsoft Sans Serif"/>
                <w:sz w:val="20"/>
                <w:szCs w:val="20"/>
                <w:vertAlign w:val="superscript"/>
                <w:lang w:val="sr-Cyrl-RS"/>
              </w:rPr>
              <w:t>^</w:t>
            </w:r>
          </w:p>
          <w:p w14:paraId="2120C278">
            <w:pPr>
              <w:widowControl w:val="0"/>
              <w:tabs>
                <w:tab w:val="clear" w:pos="284"/>
              </w:tabs>
              <w:jc w:val="left"/>
              <w:rPr>
                <w:rFonts w:ascii="Microsoft Sans Serif" w:hAnsi="Microsoft Sans Serif" w:cs="Microsoft Sans Serif" w:eastAsiaTheme="minorHAnsi"/>
                <w:sz w:val="20"/>
                <w:szCs w:val="20"/>
                <w:u w:val="single"/>
                <w:lang w:val="sr-Cyrl-RS"/>
              </w:rPr>
            </w:pPr>
          </w:p>
        </w:tc>
      </w:tr>
      <w:tr w14:paraId="483042EE">
        <w:tblPrEx>
          <w:tblCellMar>
            <w:top w:w="0" w:type="dxa"/>
            <w:left w:w="0" w:type="dxa"/>
            <w:bottom w:w="0" w:type="dxa"/>
            <w:right w:w="0" w:type="dxa"/>
          </w:tblCellMar>
        </w:tblPrEx>
        <w:trPr>
          <w:trHeight w:val="516" w:hRule="exact"/>
        </w:trPr>
        <w:tc>
          <w:tcPr>
            <w:tcW w:w="2052" w:type="dxa"/>
            <w:tcBorders>
              <w:top w:val="single" w:color="000000" w:sz="4" w:space="0"/>
              <w:left w:val="single" w:color="000000" w:sz="4" w:space="0"/>
              <w:bottom w:val="single" w:color="000000" w:sz="4" w:space="0"/>
              <w:right w:val="single" w:color="000000" w:sz="4" w:space="0"/>
            </w:tcBorders>
          </w:tcPr>
          <w:p w14:paraId="7806B0D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Endokrini poremećaji</w:t>
            </w:r>
          </w:p>
        </w:tc>
        <w:tc>
          <w:tcPr>
            <w:tcW w:w="4579" w:type="dxa"/>
            <w:tcBorders>
              <w:top w:val="single" w:color="000000" w:sz="4" w:space="0"/>
              <w:left w:val="single" w:color="000000" w:sz="4" w:space="0"/>
              <w:bottom w:val="single" w:color="000000" w:sz="4" w:space="0"/>
              <w:right w:val="single" w:color="000000" w:sz="4" w:space="0"/>
            </w:tcBorders>
          </w:tcPr>
          <w:p w14:paraId="33BA6E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1227BCF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Hipertireoidizam</w:t>
            </w:r>
          </w:p>
        </w:tc>
        <w:tc>
          <w:tcPr>
            <w:tcW w:w="3223" w:type="dxa"/>
            <w:tcBorders>
              <w:top w:val="single" w:color="000000" w:sz="4" w:space="0"/>
              <w:left w:val="single" w:color="000000" w:sz="4" w:space="0"/>
              <w:bottom w:val="single" w:color="000000" w:sz="4" w:space="0"/>
              <w:right w:val="single" w:color="000000" w:sz="4" w:space="0"/>
            </w:tcBorders>
          </w:tcPr>
          <w:p w14:paraId="19896D3B">
            <w:pPr>
              <w:widowControl w:val="0"/>
              <w:tabs>
                <w:tab w:val="clear" w:pos="284"/>
              </w:tabs>
              <w:jc w:val="left"/>
              <w:rPr>
                <w:rFonts w:ascii="Microsoft Sans Serif" w:hAnsi="Microsoft Sans Serif" w:cs="Microsoft Sans Serif" w:eastAsiaTheme="minorHAnsi"/>
                <w:sz w:val="20"/>
                <w:szCs w:val="20"/>
              </w:rPr>
            </w:pPr>
          </w:p>
        </w:tc>
      </w:tr>
      <w:tr w14:paraId="2150ECDF">
        <w:tblPrEx>
          <w:tblCellMar>
            <w:top w:w="0" w:type="dxa"/>
            <w:left w:w="0" w:type="dxa"/>
            <w:bottom w:w="0" w:type="dxa"/>
            <w:right w:w="0" w:type="dxa"/>
          </w:tblCellMar>
        </w:tblPrEx>
        <w:trPr>
          <w:trHeight w:val="1202" w:hRule="exact"/>
        </w:trPr>
        <w:tc>
          <w:tcPr>
            <w:tcW w:w="2052" w:type="dxa"/>
            <w:tcBorders>
              <w:top w:val="single" w:color="000000" w:sz="4" w:space="0"/>
              <w:left w:val="single" w:color="000000" w:sz="4" w:space="0"/>
              <w:bottom w:val="single" w:color="000000" w:sz="4" w:space="0"/>
              <w:right w:val="single" w:color="000000" w:sz="4" w:space="0"/>
            </w:tcBorders>
          </w:tcPr>
          <w:p w14:paraId="3AB5D5ED">
            <w:pPr>
              <w:widowControl w:val="0"/>
              <w:tabs>
                <w:tab w:val="clear" w:pos="284"/>
              </w:tabs>
              <w:jc w:val="left"/>
              <w:rPr>
                <w:rFonts w:ascii="Microsoft Sans Serif" w:hAnsi="Microsoft Sans Serif" w:cs="Microsoft Sans Serif"/>
                <w:bCs/>
                <w:sz w:val="20"/>
                <w:szCs w:val="20"/>
                <w:lang w:val="sr-Cyrl-RS"/>
              </w:rPr>
            </w:pPr>
          </w:p>
          <w:p w14:paraId="7E847DC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4579" w:type="dxa"/>
            <w:tcBorders>
              <w:top w:val="single" w:color="000000" w:sz="4" w:space="0"/>
              <w:left w:val="single" w:color="000000" w:sz="4" w:space="0"/>
              <w:bottom w:val="single" w:color="000000" w:sz="4" w:space="0"/>
              <w:right w:val="single" w:color="000000" w:sz="4" w:space="0"/>
            </w:tcBorders>
          </w:tcPr>
          <w:p w14:paraId="3B369C85">
            <w:pPr>
              <w:widowControl w:val="0"/>
              <w:tabs>
                <w:tab w:val="clear" w:pos="284"/>
              </w:tabs>
              <w:jc w:val="left"/>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Povremeno</w:t>
            </w:r>
          </w:p>
          <w:p w14:paraId="3BDA028D">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Plućna hipertenzija</w:t>
            </w:r>
          </w:p>
        </w:tc>
        <w:tc>
          <w:tcPr>
            <w:tcW w:w="3223" w:type="dxa"/>
            <w:tcBorders>
              <w:top w:val="single" w:color="000000" w:sz="4" w:space="0"/>
              <w:left w:val="single" w:color="000000" w:sz="4" w:space="0"/>
              <w:bottom w:val="single" w:color="000000" w:sz="4" w:space="0"/>
              <w:right w:val="single" w:color="000000" w:sz="4" w:space="0"/>
            </w:tcBorders>
          </w:tcPr>
          <w:p w14:paraId="3411E04A">
            <w:pPr>
              <w:widowControl w:val="0"/>
              <w:tabs>
                <w:tab w:val="clear" w:pos="284"/>
              </w:tabs>
              <w:jc w:val="left"/>
              <w:rPr>
                <w:rFonts w:ascii="Microsoft Sans Serif" w:hAnsi="Microsoft Sans Serif" w:cs="Microsoft Sans Serif"/>
                <w:sz w:val="20"/>
                <w:szCs w:val="20"/>
                <w:u w:val="single" w:color="000000"/>
                <w:lang w:val="sr-Latn-RS"/>
              </w:rPr>
            </w:pPr>
            <w:r>
              <w:rPr>
                <w:rFonts w:ascii="Microsoft Sans Serif" w:hAnsi="Microsoft Sans Serif" w:cs="Microsoft Sans Serif"/>
                <w:sz w:val="20"/>
                <w:szCs w:val="20"/>
                <w:u w:val="single" w:color="000000"/>
                <w:lang w:val="sr-Latn-RS"/>
              </w:rPr>
              <w:t>Rijetko</w:t>
            </w:r>
          </w:p>
          <w:p w14:paraId="7BCECDAD">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Plućna hipertenzija</w:t>
            </w:r>
          </w:p>
          <w:p w14:paraId="315743BF">
            <w:pPr>
              <w:widowControl w:val="0"/>
              <w:tabs>
                <w:tab w:val="clear" w:pos="284"/>
              </w:tabs>
              <w:jc w:val="left"/>
              <w:rPr>
                <w:rFonts w:ascii="Microsoft Sans Serif" w:hAnsi="Microsoft Sans Serif" w:cs="Microsoft Sans Serif"/>
                <w:sz w:val="20"/>
                <w:szCs w:val="20"/>
                <w:u w:val="single" w:color="000000"/>
                <w:lang w:val="sr-Latn-RS"/>
              </w:rPr>
            </w:pPr>
          </w:p>
          <w:p w14:paraId="35A0AB2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Nepoznato</w:t>
            </w:r>
          </w:p>
          <w:p w14:paraId="6FD3898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intersticijalni pneumonitis</w:t>
            </w:r>
          </w:p>
        </w:tc>
      </w:tr>
      <w:tr w14:paraId="428AA53D">
        <w:tblPrEx>
          <w:tblCellMar>
            <w:top w:w="0" w:type="dxa"/>
            <w:left w:w="0" w:type="dxa"/>
            <w:bottom w:w="0" w:type="dxa"/>
            <w:right w:w="0" w:type="dxa"/>
          </w:tblCellMar>
        </w:tblPrEx>
        <w:trPr>
          <w:trHeight w:val="972" w:hRule="exact"/>
        </w:trPr>
        <w:tc>
          <w:tcPr>
            <w:tcW w:w="2052" w:type="dxa"/>
            <w:tcBorders>
              <w:top w:val="single" w:color="000000" w:sz="4" w:space="0"/>
              <w:left w:val="single" w:color="000000" w:sz="4" w:space="0"/>
              <w:bottom w:val="single" w:color="000000" w:sz="4" w:space="0"/>
              <w:right w:val="single" w:color="000000" w:sz="4" w:space="0"/>
            </w:tcBorders>
          </w:tcPr>
          <w:p w14:paraId="389BEA3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4579" w:type="dxa"/>
            <w:tcBorders>
              <w:top w:val="single" w:color="000000" w:sz="4" w:space="0"/>
              <w:left w:val="single" w:color="000000" w:sz="4" w:space="0"/>
              <w:bottom w:val="single" w:color="000000" w:sz="4" w:space="0"/>
              <w:right w:val="single" w:color="000000" w:sz="4" w:space="0"/>
            </w:tcBorders>
          </w:tcPr>
          <w:p w14:paraId="507563EC">
            <w:pPr>
              <w:widowControl w:val="0"/>
              <w:tabs>
                <w:tab w:val="clear" w:pos="284"/>
              </w:tabs>
              <w:jc w:val="left"/>
              <w:rPr>
                <w:rFonts w:ascii="Microsoft Sans Serif" w:hAnsi="Microsoft Sans Serif" w:cs="Microsoft Sans Serif" w:eastAsiaTheme="minorHAnsi"/>
                <w:sz w:val="20"/>
                <w:szCs w:val="20"/>
              </w:rPr>
            </w:pPr>
          </w:p>
        </w:tc>
        <w:tc>
          <w:tcPr>
            <w:tcW w:w="3223" w:type="dxa"/>
            <w:tcBorders>
              <w:top w:val="single" w:color="000000" w:sz="4" w:space="0"/>
              <w:left w:val="single" w:color="000000" w:sz="4" w:space="0"/>
              <w:bottom w:val="single" w:color="000000" w:sz="4" w:space="0"/>
              <w:right w:val="single" w:color="000000" w:sz="4" w:space="0"/>
            </w:tcBorders>
          </w:tcPr>
          <w:p w14:paraId="42873F0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598AF29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pankreatitis, gastrointestinalna perforacija (uklјučujući perforacije divertikula, tankog i debelog creva)</w:t>
            </w:r>
            <w:r>
              <w:rPr>
                <w:rFonts w:ascii="Microsoft Sans Serif" w:hAnsi="Microsoft Sans Serif" w:cs="Microsoft Sans Serif"/>
                <w:sz w:val="20"/>
                <w:szCs w:val="20"/>
                <w:vertAlign w:val="superscript"/>
              </w:rPr>
              <w:t>^</w:t>
            </w:r>
          </w:p>
        </w:tc>
      </w:tr>
      <w:tr w14:paraId="424E7244">
        <w:tblPrEx>
          <w:tblCellMar>
            <w:top w:w="0" w:type="dxa"/>
            <w:left w:w="0" w:type="dxa"/>
            <w:bottom w:w="0" w:type="dxa"/>
            <w:right w:w="0" w:type="dxa"/>
          </w:tblCellMar>
        </w:tblPrEx>
        <w:trPr>
          <w:trHeight w:val="1000" w:hRule="exact"/>
        </w:trPr>
        <w:tc>
          <w:tcPr>
            <w:tcW w:w="2052" w:type="dxa"/>
            <w:tcBorders>
              <w:top w:val="single" w:color="000000" w:sz="4" w:space="0"/>
              <w:left w:val="single" w:color="000000" w:sz="4" w:space="0"/>
              <w:bottom w:val="single" w:color="000000" w:sz="4" w:space="0"/>
              <w:right w:val="single" w:color="000000" w:sz="4" w:space="0"/>
            </w:tcBorders>
          </w:tcPr>
          <w:p w14:paraId="5BF1E91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Hepatobilijarni poremećaji</w:t>
            </w:r>
          </w:p>
        </w:tc>
        <w:tc>
          <w:tcPr>
            <w:tcW w:w="4579" w:type="dxa"/>
            <w:tcBorders>
              <w:top w:val="single" w:color="000000" w:sz="4" w:space="0"/>
              <w:left w:val="single" w:color="000000" w:sz="4" w:space="0"/>
              <w:bottom w:val="single" w:color="000000" w:sz="4" w:space="0"/>
              <w:right w:val="single" w:color="000000" w:sz="4" w:space="0"/>
            </w:tcBorders>
          </w:tcPr>
          <w:p w14:paraId="6A878EE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6D81868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akutna</w:t>
            </w:r>
            <w:r>
              <w:rPr>
                <w:rFonts w:ascii="Microsoft Sans Serif" w:hAnsi="Microsoft Sans Serif" w:cs="Microsoft Sans Serif"/>
                <w:sz w:val="20"/>
                <w:szCs w:val="20"/>
                <w:lang w:val="sr-Cyrl-RS"/>
              </w:rPr>
              <w:t xml:space="preserve"> insuficijencija jetre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holestatski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oviti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holestatski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p>
        </w:tc>
        <w:tc>
          <w:tcPr>
            <w:tcW w:w="3223" w:type="dxa"/>
            <w:tcBorders>
              <w:top w:val="single" w:color="000000" w:sz="4" w:space="0"/>
              <w:left w:val="single" w:color="000000" w:sz="4" w:space="0"/>
              <w:bottom w:val="single" w:color="000000" w:sz="4" w:space="0"/>
              <w:right w:val="single" w:color="000000" w:sz="4" w:space="0"/>
            </w:tcBorders>
          </w:tcPr>
          <w:p w14:paraId="1D12269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Latn-RS"/>
              </w:rPr>
              <w:t>N</w:t>
            </w:r>
            <w:r>
              <w:rPr>
                <w:rFonts w:ascii="Microsoft Sans Serif" w:hAnsi="Microsoft Sans Serif" w:cs="Microsoft Sans Serif"/>
                <w:sz w:val="20"/>
                <w:szCs w:val="20"/>
                <w:u w:val="single" w:color="000000"/>
                <w:lang w:val="sr-Cyrl-RS"/>
              </w:rPr>
              <w:t>epoznato</w:t>
            </w:r>
          </w:p>
          <w:p w14:paraId="5C5EF79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akutna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p>
        </w:tc>
      </w:tr>
      <w:tr w14:paraId="22FAD1E6">
        <w:tblPrEx>
          <w:tblCellMar>
            <w:top w:w="0" w:type="dxa"/>
            <w:left w:w="0" w:type="dxa"/>
            <w:bottom w:w="0" w:type="dxa"/>
            <w:right w:w="0" w:type="dxa"/>
          </w:tblCellMar>
        </w:tblPrEx>
        <w:trPr>
          <w:trHeight w:val="2559" w:hRule="exact"/>
        </w:trPr>
        <w:tc>
          <w:tcPr>
            <w:tcW w:w="2052" w:type="dxa"/>
            <w:tcBorders>
              <w:top w:val="single" w:color="000000" w:sz="4" w:space="0"/>
              <w:left w:val="single" w:color="000000" w:sz="4" w:space="0"/>
              <w:bottom w:val="single" w:color="000000" w:sz="4" w:space="0"/>
              <w:right w:val="single" w:color="000000" w:sz="4" w:space="0"/>
            </w:tcBorders>
          </w:tcPr>
          <w:p w14:paraId="56827CE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kože i potkožnog tkiva</w:t>
            </w:r>
          </w:p>
        </w:tc>
        <w:tc>
          <w:tcPr>
            <w:tcW w:w="4579" w:type="dxa"/>
            <w:tcBorders>
              <w:top w:val="single" w:color="000000" w:sz="4" w:space="0"/>
              <w:left w:val="single" w:color="000000" w:sz="4" w:space="0"/>
              <w:bottom w:val="single" w:color="000000" w:sz="4" w:space="0"/>
              <w:right w:val="single" w:color="000000" w:sz="4" w:space="0"/>
            </w:tcBorders>
          </w:tcPr>
          <w:p w14:paraId="66FFBBAE">
            <w:pPr>
              <w:widowControl w:val="0"/>
              <w:tabs>
                <w:tab w:val="clear" w:pos="284"/>
              </w:tabs>
              <w:jc w:val="left"/>
              <w:rPr>
                <w:rFonts w:ascii="Microsoft Sans Serif" w:hAnsi="Microsoft Sans Serif" w:cs="Microsoft Sans Serif" w:eastAsiaTheme="minorHAnsi"/>
                <w:sz w:val="20"/>
                <w:szCs w:val="20"/>
                <w:lang w:val="sv-SE"/>
              </w:rPr>
            </w:pPr>
          </w:p>
        </w:tc>
        <w:tc>
          <w:tcPr>
            <w:tcW w:w="3223" w:type="dxa"/>
            <w:tcBorders>
              <w:top w:val="single" w:color="000000" w:sz="4" w:space="0"/>
              <w:left w:val="single" w:color="000000" w:sz="4" w:space="0"/>
              <w:bottom w:val="single" w:color="000000" w:sz="4" w:space="0"/>
              <w:right w:val="single" w:color="000000" w:sz="4" w:space="0"/>
            </w:tcBorders>
          </w:tcPr>
          <w:p w14:paraId="7BD000C3">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u w:val="single" w:color="000000"/>
                <w:lang w:val="sr-Latn-RS"/>
              </w:rPr>
              <w:t>Povremeno</w:t>
            </w:r>
          </w:p>
          <w:p w14:paraId="75BA310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angioedem</w:t>
            </w:r>
          </w:p>
          <w:p w14:paraId="02F79A83">
            <w:pPr>
              <w:widowControl w:val="0"/>
              <w:tabs>
                <w:tab w:val="clear" w:pos="284"/>
              </w:tabs>
              <w:jc w:val="left"/>
              <w:rPr>
                <w:rFonts w:ascii="Microsoft Sans Serif" w:hAnsi="Microsoft Sans Serif" w:cs="Microsoft Sans Serif" w:eastAsiaTheme="minorHAnsi"/>
                <w:sz w:val="20"/>
                <w:szCs w:val="20"/>
                <w:lang w:val="sv-SE"/>
              </w:rPr>
            </w:pPr>
          </w:p>
          <w:p w14:paraId="6FEF334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Rijetko</w:t>
            </w:r>
          </w:p>
          <w:p w14:paraId="468F4AFE">
            <w:pPr>
              <w:widowControl w:val="0"/>
              <w:tabs>
                <w:tab w:val="clear" w:pos="284"/>
              </w:tabs>
              <w:jc w:val="left"/>
              <w:rPr>
                <w:rFonts w:ascii="Microsoft Sans Serif" w:hAnsi="Microsoft Sans Serif" w:cs="Microsoft Sans Serif"/>
                <w:sz w:val="20"/>
                <w:szCs w:val="20"/>
                <w:vertAlign w:val="superscript"/>
                <w:lang w:val="sv-SE"/>
              </w:rPr>
            </w:pPr>
            <w:r>
              <w:rPr>
                <w:rFonts w:ascii="Microsoft Sans Serif" w:hAnsi="Microsoft Sans Serif" w:cs="Microsoft Sans Serif"/>
                <w:sz w:val="20"/>
                <w:szCs w:val="20"/>
                <w:lang w:val="sv-SE"/>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sv-SE"/>
              </w:rPr>
              <w:t xml:space="preserve"> sindrom</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toksična epidermalna nekroliza</w:t>
            </w:r>
            <w:r>
              <w:rPr>
                <w:rFonts w:ascii="Microsoft Sans Serif" w:hAnsi="Microsoft Sans Serif" w:cs="Microsoft Sans Serif"/>
                <w:sz w:val="20"/>
                <w:szCs w:val="20"/>
                <w:vertAlign w:val="superscript"/>
                <w:lang w:val="sv-SE"/>
              </w:rPr>
              <w:t>^</w:t>
            </w:r>
          </w:p>
          <w:p w14:paraId="023CCA2B">
            <w:pPr>
              <w:widowControl w:val="0"/>
              <w:tabs>
                <w:tab w:val="clear" w:pos="284"/>
              </w:tabs>
              <w:jc w:val="left"/>
              <w:rPr>
                <w:rFonts w:ascii="Microsoft Sans Serif" w:hAnsi="Microsoft Sans Serif" w:cs="Microsoft Sans Serif" w:eastAsiaTheme="minorHAnsi"/>
                <w:sz w:val="20"/>
                <w:szCs w:val="20"/>
                <w:lang w:val="sv-SE"/>
              </w:rPr>
            </w:pPr>
          </w:p>
          <w:p w14:paraId="712489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v-SE"/>
              </w:rPr>
              <w:t xml:space="preserve">Nepoznato </w:t>
            </w:r>
          </w:p>
          <w:p w14:paraId="21BE77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leukocitoklastični vaskulitis</w:t>
            </w:r>
            <w:r>
              <w:rPr>
                <w:rFonts w:ascii="Microsoft Sans Serif" w:hAnsi="Microsoft Sans Serif" w:cs="Microsoft Sans Serif"/>
                <w:sz w:val="20"/>
                <w:szCs w:val="20"/>
                <w:lang w:val="sv-SE"/>
              </w:rPr>
              <w:t>, reakcija na lijek sa eozinofilijom i sistemskim simptomima</w:t>
            </w:r>
            <w:r>
              <w:rPr>
                <w:rFonts w:ascii="Microsoft Sans Serif" w:hAnsi="Microsoft Sans Serif" w:cs="Microsoft Sans Serif"/>
                <w:sz w:val="20"/>
                <w:szCs w:val="20"/>
                <w:vertAlign w:val="superscript"/>
                <w:lang w:val="sv-SE"/>
              </w:rPr>
              <w:t>^</w:t>
            </w:r>
          </w:p>
        </w:tc>
      </w:tr>
    </w:tbl>
    <w:p w14:paraId="0B533615">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w:t>
      </w:r>
      <w:r>
        <w:rPr>
          <w:rFonts w:ascii="Microsoft Sans Serif" w:hAnsi="Microsoft Sans Serif" w:cs="Microsoft Sans Serif" w:eastAsiaTheme="minorHAnsi"/>
          <w:sz w:val="20"/>
          <w:szCs w:val="20"/>
          <w:vertAlign w:val="superscript"/>
          <w:lang w:val="sr-Cyrl-RS"/>
        </w:rPr>
        <w:t xml:space="preserve"> </w:t>
      </w:r>
      <w:r>
        <w:rPr>
          <w:rFonts w:ascii="Microsoft Sans Serif" w:hAnsi="Microsoft Sans Serif" w:cs="Microsoft Sans Serif" w:eastAsiaTheme="minorHAnsi"/>
          <w:sz w:val="20"/>
          <w:szCs w:val="20"/>
          <w:lang w:val="sr-Cyrl-RS"/>
        </w:rPr>
        <w:t>pogledati dio</w:t>
      </w:r>
      <w:r>
        <w:rPr>
          <w:rFonts w:ascii="Microsoft Sans Serif" w:hAnsi="Microsoft Sans Serif" w:cs="Microsoft Sans Serif" w:eastAsiaTheme="minorHAnsi"/>
          <w:sz w:val="20"/>
          <w:szCs w:val="20"/>
          <w:lang w:val="sv-SE"/>
        </w:rPr>
        <w:t xml:space="preserve"> 4.8 Opis odabranih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dejstava</w:t>
      </w:r>
    </w:p>
    <w:p w14:paraId="124E68B9">
      <w:pPr>
        <w:widowControl w:val="0"/>
        <w:tabs>
          <w:tab w:val="clear" w:pos="284"/>
        </w:tabs>
        <w:rPr>
          <w:rFonts w:ascii="Microsoft Sans Serif" w:hAnsi="Microsoft Sans Serif" w:cs="Microsoft Sans Serif" w:eastAsiaTheme="minorHAnsi"/>
          <w:sz w:val="20"/>
          <w:szCs w:val="20"/>
          <w:lang w:val="sv-SE"/>
        </w:rPr>
      </w:pPr>
    </w:p>
    <w:p w14:paraId="52B49511">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Opis odabranih nežel</w:t>
      </w:r>
      <w:r>
        <w:rPr>
          <w:rFonts w:ascii="Microsoft Sans Serif" w:hAnsi="Microsoft Sans Serif" w:cs="Microsoft Sans Serif" w:eastAsiaTheme="minorHAnsi"/>
          <w:sz w:val="20"/>
          <w:szCs w:val="20"/>
          <w:u w:val="single"/>
        </w:rPr>
        <w:t>ј</w:t>
      </w:r>
      <w:r>
        <w:rPr>
          <w:rFonts w:ascii="Microsoft Sans Serif" w:hAnsi="Microsoft Sans Serif" w:cs="Microsoft Sans Serif" w:eastAsiaTheme="minorHAnsi"/>
          <w:sz w:val="20"/>
          <w:szCs w:val="20"/>
          <w:u w:val="single"/>
          <w:lang w:val="sv-SE"/>
        </w:rPr>
        <w:t>enih dejstava</w:t>
      </w:r>
    </w:p>
    <w:p w14:paraId="74C78032">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Teratogenost</w:t>
      </w:r>
    </w:p>
    <w:p w14:paraId="248DE1E5">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Lenalidomid je strukturno srodan talidomidu. Talidomid je poznat </w:t>
      </w:r>
      <w:r>
        <w:rPr>
          <w:rFonts w:ascii="Microsoft Sans Serif" w:hAnsi="Microsoft Sans Serif" w:cs="Microsoft Sans Serif" w:eastAsiaTheme="minorHAnsi"/>
          <w:sz w:val="20"/>
          <w:szCs w:val="20"/>
          <w:lang w:val="mk-MK"/>
        </w:rPr>
        <w:t xml:space="preserve">kao </w:t>
      </w:r>
      <w:r>
        <w:rPr>
          <w:rFonts w:ascii="Microsoft Sans Serif" w:hAnsi="Microsoft Sans Serif" w:cs="Microsoft Sans Serif" w:eastAsiaTheme="minorHAnsi"/>
          <w:sz w:val="20"/>
          <w:szCs w:val="20"/>
          <w:lang w:val="sv-SE"/>
        </w:rPr>
        <w:t>teratogena aktivna supstanca</w:t>
      </w:r>
      <w:r>
        <w:rPr>
          <w:rFonts w:ascii="Microsoft Sans Serif" w:hAnsi="Microsoft Sans Serif" w:cs="Microsoft Sans Serif" w:eastAsiaTheme="minorHAnsi"/>
          <w:sz w:val="20"/>
          <w:szCs w:val="20"/>
          <w:lang w:val="sr-Cyrl-RS"/>
        </w:rPr>
        <w:t xml:space="preserve"> kod lјudi, </w:t>
      </w:r>
      <w:r>
        <w:rPr>
          <w:rFonts w:ascii="Microsoft Sans Serif" w:hAnsi="Microsoft Sans Serif" w:cs="Microsoft Sans Serif" w:eastAsiaTheme="minorHAnsi"/>
          <w:sz w:val="20"/>
          <w:szCs w:val="20"/>
          <w:lang w:val="sv-SE"/>
        </w:rPr>
        <w:t>koja uzrokuje teške urođene anomalije koje ugrožavaju život. Lenalidomid je kod majmuna izazivao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malformacije slične onima koje su opisane sa talidomidom (pogledati dijelove 4.6 i 5.3). Ako se 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uzima tokom trudnoće, očekuje se teratogeno dejstvo lenalidomida na 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ude.</w:t>
      </w:r>
    </w:p>
    <w:p w14:paraId="721FDF09">
      <w:pPr>
        <w:widowControl w:val="0"/>
        <w:tabs>
          <w:tab w:val="clear" w:pos="284"/>
        </w:tabs>
        <w:rPr>
          <w:rFonts w:ascii="Microsoft Sans Serif" w:hAnsi="Microsoft Sans Serif" w:cs="Microsoft Sans Serif"/>
          <w:sz w:val="20"/>
          <w:szCs w:val="20"/>
          <w:u w:val="single" w:color="000000"/>
          <w:lang w:val="sv-SE"/>
        </w:rPr>
      </w:pPr>
    </w:p>
    <w:p w14:paraId="4BBC5C19">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Neutropenija i trombocitopenija</w:t>
      </w:r>
    </w:p>
    <w:p w14:paraId="1426006E">
      <w:pPr>
        <w:pStyle w:val="21"/>
        <w:numPr>
          <w:ilvl w:val="0"/>
          <w:numId w:val="22"/>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Novodijagnostikovani multipli mijelom: pacijenti koji su bili podvrgnuti autolognoj transplantaciji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matičnih ćelija liječeni terapijom održavanja lenalidomidom</w:t>
      </w:r>
    </w:p>
    <w:p w14:paraId="10EB2B2B">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Terapija održavanja lenalidomidom nakon autologne transplantacije matičnih ćelija povezana je sa većom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učestalošću neutropenije 4. stepena u poređenju sa terapijom održavanja placebom (32,1% prema 26,7%</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[16,1% prema 1,8% nakon početka terapije održavanja] u studiji CALGB 100104 i 16,4% prema 0,7% 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 IFM 2005-02). Neutropenija kao</w:t>
      </w:r>
      <w:r>
        <w:rPr>
          <w:rFonts w:ascii="Microsoft Sans Serif" w:hAnsi="Microsoft Sans Serif" w:cs="Microsoft Sans Serif" w:eastAsiaTheme="minorHAnsi"/>
          <w:sz w:val="20"/>
          <w:szCs w:val="20"/>
          <w:lang w:val="mk-MK"/>
        </w:rPr>
        <w:t xml:space="preserve"> urgentni</w:t>
      </w:r>
      <w:r>
        <w:rPr>
          <w:rFonts w:ascii="Microsoft Sans Serif" w:hAnsi="Microsoft Sans Serif" w:cs="Microsoft Sans Serif" w:eastAsiaTheme="minorHAnsi"/>
          <w:sz w:val="20"/>
          <w:szCs w:val="20"/>
        </w:rPr>
        <w:t xml:space="preserve"> neželјeni događaj nastao tokom liječenja, dovela je do prestanka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primjene lenalidomida kod 2,2% pacijenata u studiji CALGB 100104 i 2,4% pacijenata u studiji IFM 2005-</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02. Febrilna neutropenija 4. stepena zabilježena je sa sličnom učestalošću u grupama na terapiji održavanja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lenalidomidom </w:t>
      </w:r>
      <w:r>
        <w:rPr>
          <w:rFonts w:ascii="Microsoft Sans Serif" w:hAnsi="Microsoft Sans Serif" w:cs="Microsoft Sans Serif" w:eastAsiaTheme="minorHAnsi"/>
          <w:sz w:val="20"/>
          <w:szCs w:val="20"/>
          <w:lang w:val="mk-MK"/>
        </w:rPr>
        <w:t>o odnosu na</w:t>
      </w:r>
      <w:r>
        <w:rPr>
          <w:rFonts w:ascii="Microsoft Sans Serif" w:hAnsi="Microsoft Sans Serif" w:cs="Microsoft Sans Serif" w:eastAsiaTheme="minorHAnsi"/>
          <w:sz w:val="20"/>
          <w:szCs w:val="20"/>
        </w:rPr>
        <w:t xml:space="preserve"> grup</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xml:space="preserve"> na terapiji održavanja placebom u obje studije (0,4% prema 0,5%</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[0,4% prema 0,5% nakon početka terapije održavanja] u studiji CALGB 100104 i 0,3% prema 0% u 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 2005-02).</w:t>
      </w:r>
    </w:p>
    <w:p w14:paraId="525D1A28">
      <w:pPr>
        <w:widowControl w:val="0"/>
        <w:tabs>
          <w:tab w:val="clear" w:pos="284"/>
        </w:tabs>
        <w:rPr>
          <w:rFonts w:ascii="Microsoft Sans Serif" w:hAnsi="Microsoft Sans Serif" w:cs="Microsoft Sans Serif" w:eastAsiaTheme="minorHAnsi"/>
          <w:sz w:val="20"/>
          <w:szCs w:val="20"/>
        </w:rPr>
      </w:pPr>
    </w:p>
    <w:p w14:paraId="28E3D4BC">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Terapija održavanja lenalidomidom nakon autologne transplantacije matičnih ćelija povezana je sa većom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učestalošću trombocitopenije 3. i 4. stepena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terapij</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održavanja placebom (37,5% prema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30,3% [17,9% prema 4,1% nakon početka terapije održavanja] u studiji CALGB 100104 i 13,0% prema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2,9% u studiji IFM 2005-02).</w:t>
      </w:r>
    </w:p>
    <w:p w14:paraId="4764E80B">
      <w:pPr>
        <w:widowControl w:val="0"/>
        <w:tabs>
          <w:tab w:val="clear" w:pos="284"/>
        </w:tabs>
        <w:rPr>
          <w:rFonts w:ascii="Microsoft Sans Serif" w:hAnsi="Microsoft Sans Serif" w:cs="Microsoft Sans Serif" w:eastAsiaTheme="minorHAnsi"/>
          <w:sz w:val="20"/>
          <w:szCs w:val="20"/>
        </w:rPr>
      </w:pPr>
    </w:p>
    <w:p w14:paraId="0526CD3C">
      <w:pPr>
        <w:pStyle w:val="21"/>
        <w:numPr>
          <w:ilvl w:val="0"/>
          <w:numId w:val="22"/>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Novodijagnostikovani multipli mijelom: pacijenti koji ne ispunjavaju ulove za transplantaciju liječeni lenalidomidom u kombinaciji bortezomibom i deksametazonom</w:t>
      </w:r>
    </w:p>
    <w:p w14:paraId="3C9C251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Neutropenija 4. stepena zabilježena je u </w:t>
      </w:r>
      <w:r>
        <w:rPr>
          <w:rFonts w:ascii="Microsoft Sans Serif" w:hAnsi="Microsoft Sans Serif" w:cs="Microsoft Sans Serif" w:eastAsiaTheme="minorHAnsi"/>
          <w:sz w:val="20"/>
          <w:szCs w:val="20"/>
          <w:lang w:val="sr-Latn-RS"/>
        </w:rPr>
        <w:t xml:space="preserve">RVd </w:t>
      </w:r>
      <w:r>
        <w:rPr>
          <w:rFonts w:ascii="Microsoft Sans Serif" w:hAnsi="Microsoft Sans Serif" w:cs="Microsoft Sans Serif" w:eastAsiaTheme="minorHAnsi"/>
          <w:sz w:val="20"/>
          <w:szCs w:val="20"/>
          <w:lang w:val="sr-Cyrl-RS"/>
        </w:rPr>
        <w:t xml:space="preserve">grupi u nižem stepenu nego u </w:t>
      </w:r>
      <w:r>
        <w:rPr>
          <w:rFonts w:ascii="Microsoft Sans Serif" w:hAnsi="Microsoft Sans Serif" w:cs="Microsoft Sans Serif" w:eastAsiaTheme="minorHAnsi"/>
          <w:sz w:val="20"/>
          <w:szCs w:val="20"/>
          <w:lang w:val="sr-Latn-RS"/>
        </w:rPr>
        <w:t xml:space="preserve">Rd </w:t>
      </w:r>
      <w:r>
        <w:rPr>
          <w:rFonts w:ascii="Microsoft Sans Serif" w:hAnsi="Microsoft Sans Serif" w:cs="Microsoft Sans Serif" w:eastAsiaTheme="minorHAnsi"/>
          <w:sz w:val="20"/>
          <w:szCs w:val="20"/>
          <w:lang w:val="sr-Cyrl-RS"/>
        </w:rPr>
        <w:t xml:space="preserve">kontrolnoj grupi (2,7%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5,9%) u studiji </w:t>
      </w:r>
      <w:r>
        <w:rPr>
          <w:rFonts w:ascii="Microsoft Sans Serif" w:hAnsi="Microsoft Sans Serif" w:cs="Microsoft Sans Serif" w:eastAsiaTheme="minorHAnsi"/>
          <w:sz w:val="20"/>
          <w:szCs w:val="20"/>
          <w:lang w:val="sr-Latn-RS"/>
        </w:rPr>
        <w:t xml:space="preserve">SWOG S0777. </w:t>
      </w:r>
      <w:r>
        <w:rPr>
          <w:rFonts w:ascii="Microsoft Sans Serif" w:hAnsi="Microsoft Sans Serif" w:cs="Microsoft Sans Serif" w:eastAsiaTheme="minorHAnsi"/>
          <w:sz w:val="20"/>
          <w:szCs w:val="20"/>
          <w:lang w:val="sr-Cyrl-RS"/>
        </w:rPr>
        <w:t xml:space="preserve">Febrilna neutropenija 4. stepena zabilježena je sa sličnom učestalošću u </w:t>
      </w:r>
      <w:r>
        <w:rPr>
          <w:rFonts w:ascii="Microsoft Sans Serif" w:hAnsi="Microsoft Sans Serif" w:cs="Microsoft Sans Serif" w:eastAsiaTheme="minorHAnsi"/>
          <w:sz w:val="20"/>
          <w:szCs w:val="20"/>
          <w:lang w:val="sr-Latn-RS"/>
        </w:rPr>
        <w:t xml:space="preserve">RVd </w:t>
      </w:r>
      <w:r>
        <w:rPr>
          <w:rFonts w:ascii="Microsoft Sans Serif" w:hAnsi="Microsoft Sans Serif" w:cs="Microsoft Sans Serif" w:eastAsiaTheme="minorHAnsi"/>
          <w:sz w:val="20"/>
          <w:szCs w:val="20"/>
          <w:lang w:val="sr-Cyrl-RS"/>
        </w:rPr>
        <w:t xml:space="preserve">grupi u odnosu na </w:t>
      </w:r>
      <w:r>
        <w:rPr>
          <w:rFonts w:ascii="Microsoft Sans Serif" w:hAnsi="Microsoft Sans Serif" w:cs="Microsoft Sans Serif" w:eastAsiaTheme="minorHAnsi"/>
          <w:sz w:val="20"/>
          <w:szCs w:val="20"/>
          <w:lang w:val="sr-Latn-RS"/>
        </w:rPr>
        <w:t>Rd</w:t>
      </w:r>
      <w:r>
        <w:rPr>
          <w:rFonts w:ascii="Microsoft Sans Serif" w:hAnsi="Microsoft Sans Serif" w:cs="Microsoft Sans Serif" w:eastAsiaTheme="minorHAnsi"/>
          <w:sz w:val="20"/>
          <w:szCs w:val="20"/>
          <w:lang w:val="sr-Cyrl-RS"/>
        </w:rPr>
        <w:t xml:space="preserve"> kontrolnu grupu (0,0% </w:t>
      </w:r>
      <w:r>
        <w:rPr>
          <w:rFonts w:ascii="Microsoft Sans Serif" w:hAnsi="Microsoft Sans Serif" w:cs="Microsoft Sans Serif" w:eastAsiaTheme="minorHAnsi"/>
          <w:sz w:val="20"/>
          <w:szCs w:val="20"/>
          <w:lang w:val="sr-Latn-RS"/>
        </w:rPr>
        <w:t>prema</w:t>
      </w:r>
      <w:r>
        <w:rPr>
          <w:rFonts w:ascii="Microsoft Sans Serif" w:hAnsi="Microsoft Sans Serif" w:cs="Microsoft Sans Serif" w:eastAsiaTheme="minorHAnsi"/>
          <w:sz w:val="20"/>
          <w:szCs w:val="20"/>
          <w:lang w:val="sr-Cyrl-RS"/>
        </w:rPr>
        <w:t xml:space="preserve"> 0,4%).</w:t>
      </w:r>
    </w:p>
    <w:p w14:paraId="4D483A0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Trombocitopenija 3. i 4. stepena zabilježena je u </w:t>
      </w:r>
      <w:r>
        <w:rPr>
          <w:rFonts w:ascii="Microsoft Sans Serif" w:hAnsi="Microsoft Sans Serif" w:cs="Microsoft Sans Serif" w:eastAsiaTheme="minorHAnsi"/>
          <w:sz w:val="20"/>
          <w:szCs w:val="20"/>
          <w:lang w:val="sr-Latn-RS"/>
        </w:rPr>
        <w:t xml:space="preserve">RVd </w:t>
      </w:r>
      <w:r>
        <w:rPr>
          <w:rFonts w:ascii="Microsoft Sans Serif" w:hAnsi="Microsoft Sans Serif" w:cs="Microsoft Sans Serif" w:eastAsiaTheme="minorHAnsi"/>
          <w:sz w:val="20"/>
          <w:szCs w:val="20"/>
          <w:lang w:val="sr-Cyrl-RS"/>
        </w:rPr>
        <w:t xml:space="preserve">grupi u većem stepenu nego u </w:t>
      </w:r>
      <w:r>
        <w:rPr>
          <w:rFonts w:ascii="Microsoft Sans Serif" w:hAnsi="Microsoft Sans Serif" w:cs="Microsoft Sans Serif" w:eastAsiaTheme="minorHAnsi"/>
          <w:sz w:val="20"/>
          <w:szCs w:val="20"/>
          <w:lang w:val="sr-Latn-RS"/>
        </w:rPr>
        <w:t>Rd</w:t>
      </w:r>
      <w:r>
        <w:rPr>
          <w:rFonts w:ascii="Microsoft Sans Serif" w:hAnsi="Microsoft Sans Serif" w:cs="Microsoft Sans Serif" w:eastAsiaTheme="minorHAnsi"/>
          <w:sz w:val="20"/>
          <w:szCs w:val="20"/>
          <w:lang w:val="sr-Cyrl-RS"/>
        </w:rPr>
        <w:t xml:space="preserve"> kontrolnoj grupi (17,2%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9,4 %).</w:t>
      </w:r>
    </w:p>
    <w:p w14:paraId="66E6E161">
      <w:pPr>
        <w:widowControl w:val="0"/>
        <w:tabs>
          <w:tab w:val="clear" w:pos="284"/>
        </w:tabs>
        <w:rPr>
          <w:rFonts w:ascii="Microsoft Sans Serif" w:hAnsi="Microsoft Sans Serif" w:cs="Microsoft Sans Serif" w:eastAsiaTheme="minorHAnsi"/>
          <w:sz w:val="20"/>
          <w:szCs w:val="20"/>
          <w:lang w:val="sr-Cyrl-RS"/>
        </w:rPr>
      </w:pPr>
    </w:p>
    <w:p w14:paraId="426120FA">
      <w:pPr>
        <w:pStyle w:val="21"/>
        <w:numPr>
          <w:ilvl w:val="0"/>
          <w:numId w:val="22"/>
        </w:numPr>
        <w:spacing w:after="0" w:line="240" w:lineRule="auto"/>
        <w:ind w:left="0" w:firstLine="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Novodijagnostikovani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multipli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mijelom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koji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ispunjavaju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ulove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za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transplantaciju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lije</w:t>
      </w:r>
      <w:r>
        <w:rPr>
          <w:rFonts w:ascii="Microsoft Sans Serif" w:hAnsi="Microsoft Sans Serif" w:cs="Microsoft Sans Serif"/>
          <w:sz w:val="20"/>
          <w:szCs w:val="20"/>
          <w:u w:val="single"/>
          <w:lang w:val="sr-Cyrl-RS"/>
        </w:rPr>
        <w:t>č</w:t>
      </w:r>
      <w:r>
        <w:rPr>
          <w:rFonts w:ascii="Microsoft Sans Serif" w:hAnsi="Microsoft Sans Serif" w:cs="Microsoft Sans Serif"/>
          <w:sz w:val="20"/>
          <w:szCs w:val="20"/>
          <w:u w:val="single"/>
        </w:rPr>
        <w:t>eni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lenalidomidom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kombinaciji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deksametazon</w:t>
      </w:r>
      <w:r>
        <w:rPr>
          <w:rFonts w:ascii="Microsoft Sans Serif" w:hAnsi="Microsoft Sans Serif" w:cs="Microsoft Sans Serif"/>
          <w:sz w:val="20"/>
          <w:szCs w:val="20"/>
          <w:u w:val="single"/>
          <w:lang w:val="sr-Cyrl-RS"/>
        </w:rPr>
        <w:t>om</w:t>
      </w:r>
    </w:p>
    <w:p w14:paraId="233AEF6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om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(8,5%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(15%). </w:t>
      </w:r>
      <w:r>
        <w:rPr>
          <w:rFonts w:ascii="Microsoft Sans Serif" w:hAnsi="Microsoft Sans Serif" w:cs="Microsoft Sans Serif" w:eastAsiaTheme="minorHAnsi"/>
          <w:sz w:val="20"/>
          <w:szCs w:val="20"/>
        </w:rPr>
        <w:t>Febrilna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rijetko</w:t>
      </w:r>
      <w:r>
        <w:rPr>
          <w:rFonts w:ascii="Microsoft Sans Serif" w:hAnsi="Microsoft Sans Serif" w:cs="Microsoft Sans Serif" w:eastAsiaTheme="minorHAnsi"/>
          <w:sz w:val="20"/>
          <w:szCs w:val="20"/>
          <w:lang w:val="sr-Cyrl-RS"/>
        </w:rPr>
        <w:t xml:space="preserve"> (0,6%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0,7%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w:t>
      </w:r>
    </w:p>
    <w:p w14:paraId="0FA768BA">
      <w:pPr>
        <w:widowControl w:val="0"/>
        <w:tabs>
          <w:tab w:val="clear" w:pos="284"/>
        </w:tabs>
        <w:rPr>
          <w:rFonts w:ascii="Microsoft Sans Serif" w:hAnsi="Microsoft Sans Serif" w:cs="Microsoft Sans Serif" w:eastAsiaTheme="minorHAnsi"/>
          <w:sz w:val="20"/>
          <w:szCs w:val="20"/>
          <w:lang w:val="sr-Cyrl-RS"/>
        </w:rPr>
      </w:pPr>
    </w:p>
    <w:p w14:paraId="26FE7744">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(8,1%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(11%).</w:t>
      </w:r>
    </w:p>
    <w:p w14:paraId="0B323E6D">
      <w:pPr>
        <w:widowControl w:val="0"/>
        <w:tabs>
          <w:tab w:val="clear" w:pos="284"/>
        </w:tabs>
        <w:rPr>
          <w:rFonts w:ascii="Microsoft Sans Serif" w:hAnsi="Microsoft Sans Serif" w:cs="Microsoft Sans Serif"/>
          <w:sz w:val="20"/>
          <w:szCs w:val="20"/>
          <w:lang w:val="sr-Cyrl-RS"/>
        </w:rPr>
      </w:pPr>
    </w:p>
    <w:p w14:paraId="2191A375">
      <w:pPr>
        <w:pStyle w:val="21"/>
        <w:numPr>
          <w:ilvl w:val="0"/>
          <w:numId w:val="22"/>
        </w:numPr>
        <w:spacing w:after="0" w:line="240" w:lineRule="auto"/>
        <w:ind w:left="0" w:firstLine="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Novodijagnostikovani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multipli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mijelom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koji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ispunjavaju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uslove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za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transplantaciju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lije</w:t>
      </w:r>
      <w:r>
        <w:rPr>
          <w:rFonts w:ascii="Microsoft Sans Serif" w:hAnsi="Microsoft Sans Serif" w:cs="Microsoft Sans Serif"/>
          <w:sz w:val="20"/>
          <w:szCs w:val="20"/>
          <w:u w:val="single"/>
          <w:lang w:val="sr-Cyrl-RS"/>
        </w:rPr>
        <w:t>č</w:t>
      </w:r>
      <w:r>
        <w:rPr>
          <w:rFonts w:ascii="Microsoft Sans Serif" w:hAnsi="Microsoft Sans Serif" w:cs="Microsoft Sans Serif"/>
          <w:sz w:val="20"/>
          <w:szCs w:val="20"/>
          <w:u w:val="single"/>
        </w:rPr>
        <w:t>eni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lenalidomidom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kombinaciji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melfalanom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prednizonom</w:t>
      </w:r>
    </w:p>
    <w:p w14:paraId="6B387A65">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Kombinacija lenalidomida sa melfalanom i prednizonom kod pacijenata sa novodijagnostikovanim</w:t>
      </w:r>
    </w:p>
    <w:p w14:paraId="70BC6C0D">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multiplim mijelomom povezana je sa većom učestalošću neutropenije 4. stepena (34,1% za MPR+R/MPR+p)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lang w:val="sv-SE"/>
        </w:rPr>
        <w:t xml:space="preserve"> MPp+p (7,8%). Zabilježena je veća učestalost febrilne neutropenije 4. stepena (1,7% za MPR+R/MPR+p u poređenju sa 0,0% za MPp+p).</w:t>
      </w:r>
    </w:p>
    <w:p w14:paraId="49157B73">
      <w:pPr>
        <w:widowControl w:val="0"/>
        <w:tabs>
          <w:tab w:val="clear" w:pos="284"/>
        </w:tabs>
        <w:rPr>
          <w:rFonts w:ascii="Microsoft Sans Serif" w:hAnsi="Microsoft Sans Serif" w:cs="Microsoft Sans Serif"/>
          <w:sz w:val="20"/>
          <w:szCs w:val="20"/>
          <w:lang w:val="sv-SE"/>
        </w:rPr>
      </w:pPr>
    </w:p>
    <w:p w14:paraId="078A1634">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Kombinacija lenalidomida sa melfalanom i prednizonom kod pacijenata sa novodijagnostikovanim</w:t>
      </w:r>
    </w:p>
    <w:p w14:paraId="57827685">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multiplim mijelomom povezana je sa većom učestalošću trombocitopenije 3. i 4. stepena (40,4% u</w:t>
      </w:r>
    </w:p>
    <w:p w14:paraId="4309BDE8">
      <w:pPr>
        <w:widowControl w:val="0"/>
        <w:tabs>
          <w:tab w:val="clear" w:pos="284"/>
        </w:tabs>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MPR+R/MPR+p) u poređenju sa MPp+p (13,7%).</w:t>
      </w:r>
    </w:p>
    <w:p w14:paraId="67C75534">
      <w:pPr>
        <w:widowControl w:val="0"/>
        <w:tabs>
          <w:tab w:val="clear" w:pos="284"/>
        </w:tabs>
        <w:rPr>
          <w:rFonts w:ascii="Microsoft Sans Serif" w:hAnsi="Microsoft Sans Serif" w:cs="Microsoft Sans Serif" w:eastAsiaTheme="minorHAnsi"/>
          <w:sz w:val="20"/>
          <w:szCs w:val="20"/>
          <w:lang w:val="fr-FR"/>
        </w:rPr>
      </w:pPr>
    </w:p>
    <w:p w14:paraId="651CA99E">
      <w:pPr>
        <w:pStyle w:val="21"/>
        <w:numPr>
          <w:ilvl w:val="0"/>
          <w:numId w:val="22"/>
        </w:numPr>
        <w:spacing w:after="0" w:line="240" w:lineRule="auto"/>
        <w:ind w:left="0" w:firstLine="0"/>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Multipli mijelom: pacijenti koji su podvrgnuti najmanje jednoj prethodnoj terapiji</w:t>
      </w:r>
    </w:p>
    <w:p w14:paraId="17A40AA9">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fr-FR"/>
        </w:rPr>
        <w:t xml:space="preserve">Kombinacija lenalidomida sa deksametazonom kod pacijenata sa multiplim mijelomom povezana je sa višom incidencom neutropenije 4. stepena (5,1% kod pacijenata liječenih lenalidomidom/ deksametazonom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fr-FR"/>
        </w:rPr>
        <w:t xml:space="preserve"> 0,6% kod pacijenata koji su primali placebo/deksametazon). Epizode febrilne neutropenije 4. stepena zabilježene su rijetko (0,6% kod pacijenata liječenih lenalidomidom/ deksametazonom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fr-FR"/>
        </w:rPr>
        <w:t xml:space="preserve"> 0,0% kod pacijenata koji su primali placebo/deksametazon).</w:t>
      </w:r>
    </w:p>
    <w:p w14:paraId="13C7B9F8">
      <w:pPr>
        <w:widowControl w:val="0"/>
        <w:tabs>
          <w:tab w:val="clear" w:pos="284"/>
        </w:tabs>
        <w:rPr>
          <w:rFonts w:ascii="Microsoft Sans Serif" w:hAnsi="Microsoft Sans Serif" w:cs="Microsoft Sans Serif" w:eastAsiaTheme="minorHAnsi"/>
          <w:sz w:val="20"/>
          <w:szCs w:val="20"/>
          <w:lang w:val="fr-FR"/>
        </w:rPr>
      </w:pPr>
    </w:p>
    <w:p w14:paraId="2A3EB31E">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fr-FR"/>
        </w:rPr>
        <w:t xml:space="preserve">Kombinacija lenalidomida sa deksametazonom kod pacijenata sa multiplim mijelomom povezana je sa višom incidencom neutropenije 3. i 4. stepena (9,9%, odnosno 1,4% kod pacijenata liječenih lenalidomidom/deksametazonom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fr-FR"/>
        </w:rPr>
        <w:t xml:space="preserve"> 2,3% i 0,0% kod pacijenata koji su primali placebo/deksametazon).</w:t>
      </w:r>
    </w:p>
    <w:p w14:paraId="426A4750">
      <w:pPr>
        <w:widowControl w:val="0"/>
        <w:tabs>
          <w:tab w:val="clear" w:pos="284"/>
        </w:tabs>
        <w:rPr>
          <w:rFonts w:ascii="Microsoft Sans Serif" w:hAnsi="Microsoft Sans Serif" w:cs="Microsoft Sans Serif" w:eastAsiaTheme="minorHAnsi"/>
          <w:sz w:val="20"/>
          <w:szCs w:val="20"/>
          <w:lang w:val="fr-FR"/>
        </w:rPr>
      </w:pPr>
    </w:p>
    <w:p w14:paraId="023E917F">
      <w:pPr>
        <w:pStyle w:val="21"/>
        <w:numPr>
          <w:ilvl w:val="0"/>
          <w:numId w:val="22"/>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mijelodisplastičnim sindromima</w:t>
      </w:r>
    </w:p>
    <w:p w14:paraId="356068EA">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Kod pacijenata sa mijelodisplastičnim sindromima, lenalidomid je povezan sa višom incidencom</w:t>
      </w:r>
    </w:p>
    <w:p w14:paraId="4EA5A031">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neutropenije 3. ili 4. stepena (74,6% kod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14,9% pacijenata koji su primali placebo u studiji faze III). Epizode febrilne neutropenije 3. ili 4. stepena zabilježene su kod 2,2%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0,0% kod pacijenata koji su primali placebo.</w:t>
      </w:r>
    </w:p>
    <w:p w14:paraId="42FF57B6">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Lenalidomid je povezan sa višom incidencom trombocitopenije 3. ili 4. stepena (37% kod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1,5% pacijenata koji su primali placebo u studiji faze III).</w:t>
      </w:r>
    </w:p>
    <w:p w14:paraId="58D4A7C6">
      <w:pPr>
        <w:widowControl w:val="0"/>
        <w:tabs>
          <w:tab w:val="clear" w:pos="284"/>
        </w:tabs>
        <w:rPr>
          <w:rFonts w:ascii="Microsoft Sans Serif" w:hAnsi="Microsoft Sans Serif" w:cs="Microsoft Sans Serif"/>
          <w:sz w:val="20"/>
          <w:szCs w:val="20"/>
          <w:u w:val="single" w:color="000000"/>
        </w:rPr>
      </w:pPr>
    </w:p>
    <w:p w14:paraId="71353BC8">
      <w:pPr>
        <w:pStyle w:val="21"/>
        <w:numPr>
          <w:ilvl w:val="0"/>
          <w:numId w:val="22"/>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mantle ćelijskim limfomom</w:t>
      </w:r>
    </w:p>
    <w:p w14:paraId="2243543B">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Liječenje lenalidomidom kod pacijenata sa mantle ćelijskim limfomom povezano je sa višom incidencom neutropenije 3. ili 4. stepena (43,7% kod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33,7% pacijenata</w:t>
      </w:r>
      <w:r>
        <w:rPr>
          <w:rFonts w:ascii="Microsoft Sans Serif" w:hAnsi="Microsoft Sans Serif" w:cs="Microsoft Sans Serif" w:eastAsiaTheme="minorHAnsi"/>
          <w:sz w:val="20"/>
          <w:szCs w:val="20"/>
          <w:lang w:val="mk-MK"/>
        </w:rPr>
        <w:t xml:space="preserve"> u</w:t>
      </w:r>
      <w:r>
        <w:rPr>
          <w:rFonts w:ascii="Microsoft Sans Serif" w:hAnsi="Microsoft Sans Serif" w:cs="Microsoft Sans Serif" w:eastAsiaTheme="minorHAnsi"/>
          <w:sz w:val="20"/>
          <w:szCs w:val="20"/>
        </w:rPr>
        <w:t xml:space="preserve"> kontrolnoj grupi u studiji faze II). Epizode febrilne neutropenije 3. ili 4. stepena zabilježene su kod 6,0%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2,4% pacijenata u kontrolnoj grupi.</w:t>
      </w:r>
    </w:p>
    <w:p w14:paraId="0C03168E">
      <w:pPr>
        <w:widowControl w:val="0"/>
        <w:tabs>
          <w:tab w:val="clear" w:pos="284"/>
        </w:tabs>
        <w:rPr>
          <w:rFonts w:ascii="Microsoft Sans Serif" w:hAnsi="Microsoft Sans Serif" w:cs="Microsoft Sans Serif" w:eastAsiaTheme="minorHAnsi"/>
          <w:sz w:val="20"/>
          <w:szCs w:val="20"/>
          <w:lang w:val="sr-Cyrl-RS"/>
        </w:rPr>
      </w:pPr>
    </w:p>
    <w:p w14:paraId="6D85051F">
      <w:pPr>
        <w:pStyle w:val="21"/>
        <w:numPr>
          <w:ilvl w:val="0"/>
          <w:numId w:val="22"/>
        </w:numPr>
        <w:spacing w:after="0" w:line="240" w:lineRule="auto"/>
        <w:ind w:left="0" w:firstLine="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Pacijenti sa folikularnim limfomom</w:t>
      </w:r>
    </w:p>
    <w:p w14:paraId="232277A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Kombinacija lenalidomida sa rituksimabom kod folikularnog limfoma povezana je sa većom stopom neutropenije stepena 3 ili stepena 4 (50,7% kod pacijenata liječenih kombinacijom lenalidomid/rituksimab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12,2% pacijenata liječenih placebo/rituksimab). Sve neutropenije stepena 3 ili 4 bile su reverzibilne nakon prekida terapije, smanjenja doze i/ili uz potpornu terapiju faktorima rasta. Pored toga, febrilna neutropenija je primjećena rijetko (2,7% kod pacijenata liječenih kombinacijom lenalidomid/rituksimab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0,7% kod pacijenata koji su liječeni placebo/rituksimabom).</w:t>
      </w:r>
    </w:p>
    <w:p w14:paraId="7C5582E8">
      <w:pPr>
        <w:widowControl w:val="0"/>
        <w:tabs>
          <w:tab w:val="clear" w:pos="284"/>
        </w:tabs>
        <w:rPr>
          <w:rFonts w:ascii="Microsoft Sans Serif" w:hAnsi="Microsoft Sans Serif" w:cs="Microsoft Sans Serif" w:eastAsiaTheme="minorHAnsi"/>
          <w:sz w:val="20"/>
          <w:szCs w:val="20"/>
          <w:lang w:val="sr-Cyrl-RS"/>
        </w:rPr>
      </w:pPr>
    </w:p>
    <w:p w14:paraId="778BE96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Lenalidomid u kombinaciji sa rituksimabom takođe je povezan sa većom incidencom trombocitopenije stepena 3 ili 4 (1,4% kod pacijenata liječenih kombinacijom lenalidomid/rituksimabom u poređenju sa 0% kod pacijenata koji su primali placebo/rituksimab).</w:t>
      </w:r>
    </w:p>
    <w:p w14:paraId="4D86F135">
      <w:pPr>
        <w:widowControl w:val="0"/>
        <w:tabs>
          <w:tab w:val="clear" w:pos="284"/>
        </w:tabs>
        <w:rPr>
          <w:rFonts w:ascii="Microsoft Sans Serif" w:hAnsi="Microsoft Sans Serif" w:cs="Microsoft Sans Serif" w:eastAsiaTheme="minorHAnsi"/>
          <w:sz w:val="20"/>
          <w:szCs w:val="20"/>
          <w:lang w:val="sr-Cyrl-RS"/>
        </w:rPr>
      </w:pPr>
    </w:p>
    <w:p w14:paraId="4CE06CC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Venska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tromboembolija</w:t>
      </w:r>
    </w:p>
    <w:p w14:paraId="68D5998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duboke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venske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embolije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lenalidomidom u kombinaciji sa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 xml:space="preserve">monoterapijom lenalidomidom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multiplim mijelomom,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mantle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4.5).</w:t>
      </w:r>
    </w:p>
    <w:p w14:paraId="65702C0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Istovremena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eritropoetskih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anamneza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duboke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venske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tako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w:t>
      </w:r>
    </w:p>
    <w:p w14:paraId="1B561423">
      <w:pPr>
        <w:widowControl w:val="0"/>
        <w:tabs>
          <w:tab w:val="clear" w:pos="284"/>
        </w:tabs>
        <w:rPr>
          <w:rFonts w:ascii="Microsoft Sans Serif" w:hAnsi="Microsoft Sans Serif" w:cs="Microsoft Sans Serif"/>
          <w:sz w:val="20"/>
          <w:szCs w:val="20"/>
          <w:lang w:val="sr-Cyrl-RS"/>
        </w:rPr>
      </w:pPr>
    </w:p>
    <w:p w14:paraId="504F456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Infarkt</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miokarda</w:t>
      </w:r>
    </w:p>
    <w:p w14:paraId="0C264D39">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Infarkt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miokarda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poznatim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faktorima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w:t>
      </w:r>
    </w:p>
    <w:p w14:paraId="346D3E27">
      <w:pPr>
        <w:widowControl w:val="0"/>
        <w:tabs>
          <w:tab w:val="clear" w:pos="284"/>
        </w:tabs>
        <w:rPr>
          <w:rFonts w:ascii="Microsoft Sans Serif" w:hAnsi="Microsoft Sans Serif" w:cs="Microsoft Sans Serif" w:eastAsiaTheme="minorHAnsi"/>
          <w:sz w:val="20"/>
          <w:szCs w:val="20"/>
          <w:lang w:val="sr-Cyrl-RS"/>
        </w:rPr>
      </w:pPr>
    </w:p>
    <w:p w14:paraId="5DF62BB8">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Hemoragijski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p>
    <w:p w14:paraId="47F80B9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Hemoragijski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navedeni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nekoliko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klasa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organa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nervnog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intrakranijalno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r</w:t>
      </w:r>
      <w:r>
        <w:rPr>
          <w:rFonts w:ascii="Microsoft Sans Serif" w:hAnsi="Microsoft Sans Serif" w:cs="Microsoft Sans Serif" w:eastAsiaTheme="minorHAnsi"/>
          <w:sz w:val="20"/>
          <w:szCs w:val="20"/>
        </w:rPr>
        <w:t>espiratorni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torakalni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medijastinalni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epistaksa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g</w:t>
      </w:r>
      <w:r>
        <w:rPr>
          <w:rFonts w:ascii="Microsoft Sans Serif" w:hAnsi="Microsoft Sans Serif" w:cs="Microsoft Sans Serif" w:eastAsiaTheme="minorHAnsi"/>
          <w:sz w:val="20"/>
          <w:szCs w:val="20"/>
        </w:rPr>
        <w:t>astrointestinalni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desni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hemoroida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rektalno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urinarnog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hematurija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povrede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proceduralne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komplikacije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kontuzija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vaskularni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ekhimoze</w:t>
      </w:r>
      <w:r>
        <w:rPr>
          <w:rFonts w:ascii="Microsoft Sans Serif" w:hAnsi="Microsoft Sans Serif" w:cs="Microsoft Sans Serif" w:eastAsiaTheme="minorHAnsi"/>
          <w:sz w:val="20"/>
          <w:szCs w:val="20"/>
          <w:lang w:val="sr-Cyrl-RS"/>
        </w:rPr>
        <w:t>).</w:t>
      </w:r>
    </w:p>
    <w:p w14:paraId="11E22A61">
      <w:pPr>
        <w:widowControl w:val="0"/>
        <w:tabs>
          <w:tab w:val="clear" w:pos="284"/>
        </w:tabs>
        <w:rPr>
          <w:rFonts w:ascii="Microsoft Sans Serif" w:hAnsi="Microsoft Sans Serif" w:cs="Microsoft Sans Serif" w:eastAsiaTheme="minorHAnsi"/>
          <w:sz w:val="20"/>
          <w:szCs w:val="20"/>
          <w:lang w:val="sr-Cyrl-RS"/>
        </w:rPr>
      </w:pPr>
    </w:p>
    <w:p w14:paraId="2C808263">
      <w:pPr>
        <w:widowControl w:val="0"/>
        <w:tabs>
          <w:tab w:val="clear" w:pos="284"/>
        </w:tabs>
        <w:rPr>
          <w:rFonts w:ascii="Microsoft Sans Serif" w:hAnsi="Microsoft Sans Serif" w:cs="Microsoft Sans Serif"/>
          <w:i/>
          <w:sz w:val="20"/>
          <w:szCs w:val="20"/>
          <w:u w:color="000000"/>
          <w:lang w:val="sr-Cyrl-RS"/>
        </w:rPr>
      </w:pPr>
      <w:r>
        <w:rPr>
          <w:rFonts w:ascii="Microsoft Sans Serif" w:hAnsi="Microsoft Sans Serif" w:cs="Microsoft Sans Serif"/>
          <w:i/>
          <w:sz w:val="20"/>
          <w:szCs w:val="20"/>
          <w:u w:color="000000"/>
        </w:rPr>
        <w:t>Alergijske</w:t>
      </w:r>
      <w:r>
        <w:rPr>
          <w:rFonts w:ascii="Microsoft Sans Serif" w:hAnsi="Microsoft Sans Serif" w:cs="Microsoft Sans Serif"/>
          <w:i/>
          <w:sz w:val="20"/>
          <w:szCs w:val="20"/>
          <w:u w:color="000000"/>
          <w:lang w:val="sr-Cyrl-RS"/>
        </w:rPr>
        <w:t xml:space="preserve"> </w:t>
      </w:r>
      <w:r>
        <w:rPr>
          <w:rFonts w:ascii="Microsoft Sans Serif" w:hAnsi="Microsoft Sans Serif" w:cs="Microsoft Sans Serif"/>
          <w:i/>
          <w:sz w:val="20"/>
          <w:szCs w:val="20"/>
          <w:u w:color="000000"/>
        </w:rPr>
        <w:t>reakcije</w:t>
      </w:r>
      <w:r>
        <w:rPr>
          <w:rFonts w:ascii="Microsoft Sans Serif" w:hAnsi="Microsoft Sans Serif" w:cs="Microsoft Sans Serif"/>
          <w:i/>
          <w:sz w:val="20"/>
          <w:szCs w:val="20"/>
          <w:u w:color="000000"/>
          <w:lang w:val="sr-Cyrl-RS"/>
        </w:rPr>
        <w:t xml:space="preserve"> teške reakcije na koži</w:t>
      </w:r>
    </w:p>
    <w:p w14:paraId="5916DDD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sz w:val="20"/>
          <w:szCs w:val="20"/>
          <w:u w:color="000000"/>
          <w:lang w:val="sr-Cyrl-RS"/>
        </w:rPr>
        <w:t>Prilikom upotrebe lenalidomida prij</w:t>
      </w:r>
      <w:r>
        <w:rPr>
          <w:rFonts w:ascii="Microsoft Sans Serif" w:hAnsi="Microsoft Sans Serif" w:cs="Microsoft Sans Serif"/>
          <w:sz w:val="20"/>
          <w:szCs w:val="20"/>
          <w:u w:color="000000"/>
          <w:lang w:val="sr-Latn-RS"/>
        </w:rPr>
        <w:t>a</w:t>
      </w:r>
      <w:r>
        <w:rPr>
          <w:rFonts w:ascii="Microsoft Sans Serif" w:hAnsi="Microsoft Sans Serif" w:cs="Microsoft Sans Serif"/>
          <w:sz w:val="20"/>
          <w:szCs w:val="20"/>
          <w:u w:color="000000"/>
          <w:lang w:val="sr-Cyrl-RS"/>
        </w:rPr>
        <w:t xml:space="preserve">vlјeni su slučajevi alergijske reakcije koji uklјučuju angioedem, anafilaktičku reakciju i teške reakcije na koži kao što su </w:t>
      </w:r>
      <w:r>
        <w:rPr>
          <w:rFonts w:ascii="Microsoft Sans Serif" w:hAnsi="Microsoft Sans Serif" w:cs="Microsoft Sans Serif"/>
          <w:sz w:val="20"/>
          <w:szCs w:val="20"/>
          <w:u w:color="000000"/>
          <w:lang w:val="sr-Latn-RS"/>
        </w:rPr>
        <w:t>SJS, TEN, DRESS.</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U</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literaturi</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je</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zabilje</w:t>
      </w:r>
      <w:r>
        <w:rPr>
          <w:rFonts w:ascii="Microsoft Sans Serif" w:hAnsi="Microsoft Sans Serif" w:cs="Microsoft Sans Serif"/>
          <w:sz w:val="20"/>
          <w:szCs w:val="20"/>
          <w:u w:color="000000"/>
          <w:lang w:val="sr-Cyrl-RS"/>
        </w:rPr>
        <w:t>ž</w:t>
      </w:r>
      <w:r>
        <w:rPr>
          <w:rFonts w:ascii="Microsoft Sans Serif" w:hAnsi="Microsoft Sans Serif" w:cs="Microsoft Sans Serif"/>
          <w:sz w:val="20"/>
          <w:szCs w:val="20"/>
          <w:u w:color="000000"/>
        </w:rPr>
        <w:t>ena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mogu</w:t>
      </w:r>
      <w:r>
        <w:rPr>
          <w:rFonts w:ascii="Microsoft Sans Serif" w:hAnsi="Microsoft Sans Serif" w:cs="Microsoft Sans Serif"/>
          <w:sz w:val="20"/>
          <w:szCs w:val="20"/>
          <w:u w:color="000000"/>
          <w:lang w:val="sr-Cyrl-RS"/>
        </w:rPr>
        <w:t>ć</w:t>
      </w:r>
      <w:r>
        <w:rPr>
          <w:rFonts w:ascii="Microsoft Sans Serif" w:hAnsi="Microsoft Sans Serif" w:cs="Microsoft Sans Serif"/>
          <w:sz w:val="20"/>
          <w:szCs w:val="20"/>
          <w:u w:color="000000"/>
        </w:rPr>
        <w:t>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unakrsna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reakcija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izme</w:t>
      </w:r>
      <w:r>
        <w:rPr>
          <w:rFonts w:ascii="Microsoft Sans Serif" w:hAnsi="Microsoft Sans Serif" w:cs="Microsoft Sans Serif"/>
          <w:sz w:val="20"/>
          <w:szCs w:val="20"/>
          <w:u w:color="000000"/>
          <w:lang w:val="sr-Cyrl-RS"/>
        </w:rPr>
        <w:t>đ</w:t>
      </w:r>
      <w:r>
        <w:rPr>
          <w:rFonts w:ascii="Microsoft Sans Serif" w:hAnsi="Microsoft Sans Serif" w:cs="Microsoft Sans Serif"/>
          <w:sz w:val="20"/>
          <w:szCs w:val="20"/>
          <w:u w:color="000000"/>
        </w:rPr>
        <w:t>u</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lenalidomida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i</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talidomida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anamnezom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w:t>
      </w:r>
    </w:p>
    <w:p w14:paraId="5D486A33">
      <w:pPr>
        <w:widowControl w:val="0"/>
        <w:tabs>
          <w:tab w:val="clear" w:pos="284"/>
        </w:tabs>
        <w:rPr>
          <w:rFonts w:ascii="Microsoft Sans Serif" w:hAnsi="Microsoft Sans Serif" w:cs="Microsoft Sans Serif"/>
          <w:sz w:val="20"/>
          <w:szCs w:val="20"/>
          <w:lang w:val="sr-Cyrl-RS"/>
        </w:rPr>
      </w:pPr>
    </w:p>
    <w:p w14:paraId="3E1F071C">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Druge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primarne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maligne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bolesti</w:t>
      </w:r>
    </w:p>
    <w:p w14:paraId="605476D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dobijali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w:t>
      </w:r>
      <w:r>
        <w:rPr>
          <w:rFonts w:ascii="Microsoft Sans Serif" w:hAnsi="Microsoft Sans Serif" w:cs="Microsoft Sans Serif" w:eastAsiaTheme="minorHAnsi"/>
          <w:sz w:val="20"/>
          <w:szCs w:val="20"/>
          <w:lang w:val="sr-Cyrl-RS"/>
        </w:rPr>
        <w:t xml:space="preserve">e </w:t>
      </w:r>
      <w:r>
        <w:rPr>
          <w:rFonts w:ascii="Microsoft Sans Serif" w:hAnsi="Microsoft Sans Serif" w:cs="Microsoft Sans Serif" w:eastAsiaTheme="minorHAnsi"/>
          <w:sz w:val="20"/>
          <w:szCs w:val="20"/>
        </w:rPr>
        <w:t>grup</w:t>
      </w:r>
      <w:r>
        <w:rPr>
          <w:rFonts w:ascii="Microsoft Sans Serif" w:hAnsi="Microsoft Sans Serif" w:cs="Microsoft Sans Serif" w:eastAsiaTheme="minorHAnsi"/>
          <w:sz w:val="20"/>
          <w:szCs w:val="20"/>
          <w:lang w:val="sr-Cyrl-RS"/>
        </w:rPr>
        <w:t xml:space="preserve">e, </w:t>
      </w:r>
      <w:r>
        <w:rPr>
          <w:rFonts w:ascii="Microsoft Sans Serif" w:hAnsi="Microsoft Sans Serif" w:cs="Microsoft Sans Serif" w:eastAsiaTheme="minorHAnsi"/>
          <w:sz w:val="20"/>
          <w:szCs w:val="20"/>
          <w:lang w:val="mk-MK"/>
        </w:rPr>
        <w:t>uglavnom obuhvataju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kancer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bazalnih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skvamoznih</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w:t>
      </w:r>
    </w:p>
    <w:p w14:paraId="235FDFB0">
      <w:pPr>
        <w:widowControl w:val="0"/>
        <w:tabs>
          <w:tab w:val="clear" w:pos="284"/>
        </w:tabs>
        <w:rPr>
          <w:rFonts w:ascii="Microsoft Sans Serif" w:hAnsi="Microsoft Sans Serif" w:cs="Microsoft Sans Serif" w:eastAsiaTheme="minorHAnsi"/>
          <w:sz w:val="20"/>
          <w:szCs w:val="20"/>
          <w:lang w:val="sr-Cyrl-RS"/>
        </w:rPr>
      </w:pPr>
    </w:p>
    <w:p w14:paraId="301524A7">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Akutna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mijeloidna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leukemija</w:t>
      </w:r>
    </w:p>
    <w:p w14:paraId="362BD99C">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Multipli</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mijelom</w:t>
      </w:r>
    </w:p>
    <w:p w14:paraId="241B023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akutne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mijeloidne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leukemije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neposredno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visoke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autologne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transplantacije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nih</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 </w:t>
      </w:r>
      <w:r>
        <w:rPr>
          <w:rFonts w:ascii="Microsoft Sans Serif" w:hAnsi="Microsoft Sans Serif" w:cs="Microsoft Sans Serif" w:eastAsiaTheme="minorHAnsi"/>
          <w:sz w:val="20"/>
          <w:szCs w:val="20"/>
        </w:rPr>
        <w:t>Ovo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w:t>
      </w:r>
    </w:p>
    <w:p w14:paraId="3B301959">
      <w:pPr>
        <w:widowControl w:val="0"/>
        <w:tabs>
          <w:tab w:val="clear" w:pos="284"/>
        </w:tabs>
        <w:rPr>
          <w:rFonts w:ascii="Microsoft Sans Serif" w:hAnsi="Microsoft Sans Serif" w:cs="Microsoft Sans Serif" w:eastAsiaTheme="minorHAnsi"/>
          <w:sz w:val="20"/>
          <w:szCs w:val="20"/>
          <w:lang w:val="sr-Cyrl-RS"/>
        </w:rPr>
      </w:pPr>
    </w:p>
    <w:p w14:paraId="3F49355D">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mk-MK"/>
        </w:rPr>
        <w:t xml:space="preserve">- </w:t>
      </w:r>
      <w:r>
        <w:rPr>
          <w:rFonts w:ascii="Microsoft Sans Serif" w:hAnsi="Microsoft Sans Serif" w:cs="Microsoft Sans Serif" w:eastAsiaTheme="minorHAnsi"/>
          <w:sz w:val="20"/>
          <w:szCs w:val="20"/>
          <w:u w:val="single"/>
        </w:rPr>
        <w:t>Mijelodisplasti</w:t>
      </w:r>
      <w:r>
        <w:rPr>
          <w:rFonts w:ascii="Microsoft Sans Serif" w:hAnsi="Microsoft Sans Serif" w:cs="Microsoft Sans Serif" w:eastAsiaTheme="minorHAnsi"/>
          <w:sz w:val="20"/>
          <w:szCs w:val="20"/>
          <w:u w:val="single"/>
          <w:lang w:val="sr-Cyrl-RS"/>
        </w:rPr>
        <w:t>č</w:t>
      </w:r>
      <w:r>
        <w:rPr>
          <w:rFonts w:ascii="Microsoft Sans Serif" w:hAnsi="Microsoft Sans Serif" w:cs="Microsoft Sans Serif" w:eastAsiaTheme="minorHAnsi"/>
          <w:sz w:val="20"/>
          <w:szCs w:val="20"/>
          <w:u w:val="single"/>
        </w:rPr>
        <w:t>ni</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sindromi</w:t>
      </w:r>
    </w:p>
    <w:p w14:paraId="7690F5F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varijable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kompleksnu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citogenetiku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mutacije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TP</w:t>
      </w:r>
      <w:r>
        <w:rPr>
          <w:rFonts w:ascii="Microsoft Sans Serif" w:hAnsi="Microsoft Sans Serif" w:cs="Microsoft Sans Serif" w:eastAsiaTheme="minorHAnsi"/>
          <w:sz w:val="20"/>
          <w:szCs w:val="20"/>
          <w:lang w:val="sr-Cyrl-RS"/>
        </w:rPr>
        <w:t xml:space="preserve">53 </w:t>
      </w:r>
      <w:r>
        <w:rPr>
          <w:rFonts w:ascii="Microsoft Sans Serif" w:hAnsi="Microsoft Sans Serif" w:cs="Microsoft Sans Serif" w:eastAsiaTheme="minorHAnsi"/>
          <w:sz w:val="20"/>
          <w:szCs w:val="20"/>
        </w:rPr>
        <w:t>povezane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z</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napredovanje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zavisni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transfuzija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prisutnu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 xml:space="preserve">abnormalnu </w:t>
      </w:r>
      <w:r>
        <w:rPr>
          <w:rFonts w:ascii="Microsoft Sans Serif" w:hAnsi="Microsoft Sans Serif" w:cs="Microsoft Sans Serif" w:eastAsiaTheme="minorHAnsi"/>
          <w:sz w:val="20"/>
          <w:szCs w:val="20"/>
        </w:rPr>
        <w:t>deleciju</w:t>
      </w:r>
      <w:r>
        <w:rPr>
          <w:rFonts w:ascii="Microsoft Sans Serif" w:hAnsi="Microsoft Sans Serif" w:cs="Microsoft Sans Serif" w:eastAsiaTheme="minorHAnsi"/>
          <w:sz w:val="20"/>
          <w:szCs w:val="20"/>
          <w:lang w:val="sr-Cyrl-RS"/>
        </w:rPr>
        <w:t xml:space="preserve"> 5</w:t>
      </w:r>
      <w:r>
        <w:rPr>
          <w:rFonts w:ascii="Microsoft Sans Serif" w:hAnsi="Microsoft Sans Serif" w:cs="Microsoft Sans Serif" w:eastAsiaTheme="minorHAnsi"/>
          <w:sz w:val="20"/>
          <w:szCs w:val="20"/>
        </w:rPr>
        <w:t>q</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 </w:t>
      </w:r>
      <w:r>
        <w:rPr>
          <w:rFonts w:ascii="Microsoft Sans Serif" w:hAnsi="Microsoft Sans Serif" w:cs="Microsoft Sans Serif" w:eastAsiaTheme="minorHAnsi"/>
          <w:sz w:val="20"/>
          <w:szCs w:val="20"/>
        </w:rPr>
        <w:t>Procijenjen</w:t>
      </w:r>
      <w:r>
        <w:rPr>
          <w:rFonts w:ascii="Microsoft Sans Serif" w:hAnsi="Microsoft Sans Serif" w:cs="Microsoft Sans Serif" w:eastAsiaTheme="minorHAnsi"/>
          <w:sz w:val="20"/>
          <w:szCs w:val="20"/>
          <w:lang w:val="sr-Cyrl-RS"/>
        </w:rPr>
        <w:t xml:space="preserve"> 2-</w:t>
      </w:r>
      <w:r>
        <w:rPr>
          <w:rFonts w:ascii="Microsoft Sans Serif" w:hAnsi="Microsoft Sans Serif" w:cs="Microsoft Sans Serif" w:eastAsiaTheme="minorHAnsi"/>
          <w:sz w:val="20"/>
          <w:szCs w:val="20"/>
        </w:rPr>
        <w:t>godi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nji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kumulativni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13,8%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izolovanom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 xml:space="preserve">abnormalnom </w:t>
      </w:r>
      <w:r>
        <w:rPr>
          <w:rFonts w:ascii="Microsoft Sans Serif" w:hAnsi="Microsoft Sans Serif" w:cs="Microsoft Sans Serif" w:eastAsiaTheme="minorHAnsi"/>
          <w:sz w:val="20"/>
          <w:szCs w:val="20"/>
        </w:rPr>
        <w:t>delecijom</w:t>
      </w:r>
      <w:r>
        <w:rPr>
          <w:rFonts w:ascii="Microsoft Sans Serif" w:hAnsi="Microsoft Sans Serif" w:cs="Microsoft Sans Serif" w:eastAsiaTheme="minorHAnsi"/>
          <w:sz w:val="20"/>
          <w:szCs w:val="20"/>
          <w:lang w:val="sr-Cyrl-RS"/>
        </w:rPr>
        <w:t xml:space="preserve"> 5</w:t>
      </w:r>
      <w:r>
        <w:rPr>
          <w:rFonts w:ascii="Microsoft Sans Serif" w:hAnsi="Microsoft Sans Serif" w:cs="Microsoft Sans Serif" w:eastAsiaTheme="minorHAnsi"/>
          <w:sz w:val="20"/>
          <w:szCs w:val="20"/>
        </w:rPr>
        <w:t>q</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17,3%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delecijom</w:t>
      </w:r>
      <w:r>
        <w:rPr>
          <w:rFonts w:ascii="Microsoft Sans Serif" w:hAnsi="Microsoft Sans Serif" w:cs="Microsoft Sans Serif" w:eastAsiaTheme="minorHAnsi"/>
          <w:sz w:val="20"/>
          <w:szCs w:val="20"/>
          <w:lang w:val="sr-Cyrl-RS"/>
        </w:rPr>
        <w:t xml:space="preserve"> 5</w:t>
      </w:r>
      <w:r>
        <w:rPr>
          <w:rFonts w:ascii="Microsoft Sans Serif" w:hAnsi="Microsoft Sans Serif" w:cs="Microsoft Sans Serif" w:eastAsiaTheme="minorHAnsi"/>
          <w:sz w:val="20"/>
          <w:szCs w:val="20"/>
        </w:rPr>
        <w:t>q</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dodatnom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citogenetskom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abnormalnoš</w:t>
      </w:r>
      <w:r>
        <w:rPr>
          <w:rFonts w:ascii="Microsoft Sans Serif" w:hAnsi="Microsoft Sans Serif" w:cs="Microsoft Sans Serif" w:eastAsiaTheme="minorHAnsi"/>
          <w:sz w:val="20"/>
          <w:szCs w:val="20"/>
          <w:lang w:val="sr-Cyrl-RS"/>
        </w:rPr>
        <w:t xml:space="preserve">ću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38,6%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kompleksnim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kariotipom</w:t>
      </w:r>
      <w:r>
        <w:rPr>
          <w:rFonts w:ascii="Microsoft Sans Serif" w:hAnsi="Microsoft Sans Serif" w:cs="Microsoft Sans Serif" w:eastAsiaTheme="minorHAnsi"/>
          <w:sz w:val="20"/>
          <w:szCs w:val="20"/>
          <w:lang w:val="sr-Cyrl-RS"/>
        </w:rPr>
        <w:t>.</w:t>
      </w:r>
    </w:p>
    <w:p w14:paraId="3238117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hoc</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analizi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procijenjena</w:t>
      </w:r>
      <w:r>
        <w:rPr>
          <w:rFonts w:ascii="Microsoft Sans Serif" w:hAnsi="Microsoft Sans Serif" w:cs="Microsoft Sans Serif" w:eastAsiaTheme="minorHAnsi"/>
          <w:sz w:val="20"/>
          <w:szCs w:val="20"/>
          <w:lang w:val="sr-Cyrl-RS"/>
        </w:rPr>
        <w:t xml:space="preserve"> 2-</w:t>
      </w:r>
      <w:r>
        <w:rPr>
          <w:rFonts w:ascii="Microsoft Sans Serif" w:hAnsi="Microsoft Sans Serif" w:cs="Microsoft Sans Serif" w:eastAsiaTheme="minorHAnsi"/>
          <w:sz w:val="20"/>
          <w:szCs w:val="20"/>
        </w:rPr>
        <w:t>godi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bolesti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27,5%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pozitivnim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IHC</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53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3,6%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negativnim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IHC</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53 (</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=0,0038).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pozitivnim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nalazom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IHC</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53,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postignut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odgovor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nezavisno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transfuzije</w:t>
      </w:r>
      <w:r>
        <w:rPr>
          <w:rFonts w:ascii="Microsoft Sans Serif" w:hAnsi="Microsoft Sans Serif" w:cs="Microsoft Sans Serif" w:eastAsiaTheme="minorHAnsi"/>
          <w:sz w:val="20"/>
          <w:szCs w:val="20"/>
          <w:lang w:val="sr-Cyrl-RS"/>
        </w:rPr>
        <w:t xml:space="preserve"> (11,1%)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w:t>
      </w:r>
      <w:r>
        <w:rPr>
          <w:rFonts w:ascii="Microsoft Sans Serif" w:hAnsi="Microsoft Sans Serif" w:cs="Microsoft Sans Serif" w:eastAsiaTheme="minorHAnsi"/>
          <w:sz w:val="20"/>
          <w:szCs w:val="20"/>
          <w:lang w:val="sr-Cyrl-RS"/>
        </w:rPr>
        <w:t xml:space="preserve">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odgovor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postignut</w:t>
      </w:r>
      <w:r>
        <w:rPr>
          <w:rFonts w:ascii="Microsoft Sans Serif" w:hAnsi="Microsoft Sans Serif" w:cs="Microsoft Sans Serif" w:eastAsiaTheme="minorHAnsi"/>
          <w:sz w:val="20"/>
          <w:szCs w:val="20"/>
          <w:lang w:val="sr-Cyrl-RS"/>
        </w:rPr>
        <w:t xml:space="preserve"> (34,8%).</w:t>
      </w:r>
    </w:p>
    <w:p w14:paraId="2C03DAD4">
      <w:pPr>
        <w:widowControl w:val="0"/>
        <w:tabs>
          <w:tab w:val="clear" w:pos="284"/>
        </w:tabs>
        <w:rPr>
          <w:rFonts w:ascii="Microsoft Sans Serif" w:hAnsi="Microsoft Sans Serif" w:cs="Microsoft Sans Serif" w:eastAsiaTheme="minorHAnsi"/>
          <w:sz w:val="20"/>
          <w:szCs w:val="20"/>
          <w:lang w:val="sr-Cyrl-RS"/>
        </w:rPr>
      </w:pPr>
    </w:p>
    <w:p w14:paraId="2AEEB881">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funkcije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jetre</w:t>
      </w:r>
    </w:p>
    <w:p w14:paraId="2328FD4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postmarketin</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perioda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sljede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nepoznata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akutna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insuficijencija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holestaza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ishodom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citoliti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citoliti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holestatski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w:t>
      </w:r>
    </w:p>
    <w:p w14:paraId="7688C95B">
      <w:pPr>
        <w:widowControl w:val="0"/>
        <w:tabs>
          <w:tab w:val="clear" w:pos="284"/>
        </w:tabs>
        <w:rPr>
          <w:rFonts w:ascii="Microsoft Sans Serif" w:hAnsi="Microsoft Sans Serif" w:cs="Microsoft Sans Serif"/>
          <w:sz w:val="20"/>
          <w:szCs w:val="20"/>
          <w:lang w:val="sr-Cyrl-RS"/>
        </w:rPr>
      </w:pPr>
    </w:p>
    <w:p w14:paraId="78A195FA">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Rabdomioliza</w:t>
      </w:r>
    </w:p>
    <w:p w14:paraId="6A0383A4">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rijetki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rabdomiolize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javili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primjenjivan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statinom</w:t>
      </w:r>
      <w:r>
        <w:rPr>
          <w:rFonts w:ascii="Microsoft Sans Serif" w:hAnsi="Microsoft Sans Serif" w:cs="Microsoft Sans Serif" w:eastAsiaTheme="minorHAnsi"/>
          <w:sz w:val="20"/>
          <w:szCs w:val="20"/>
          <w:lang w:val="sr-Cyrl-RS"/>
        </w:rPr>
        <w:t>.</w:t>
      </w:r>
    </w:p>
    <w:p w14:paraId="23DE131B">
      <w:pPr>
        <w:widowControl w:val="0"/>
        <w:tabs>
          <w:tab w:val="clear" w:pos="284"/>
        </w:tabs>
        <w:rPr>
          <w:rFonts w:ascii="Microsoft Sans Serif" w:hAnsi="Microsoft Sans Serif" w:cs="Microsoft Sans Serif"/>
          <w:sz w:val="20"/>
          <w:szCs w:val="20"/>
          <w:lang w:val="sr-Cyrl-RS"/>
        </w:rPr>
      </w:pPr>
    </w:p>
    <w:p w14:paraId="198FB533">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funkcije</w:t>
      </w:r>
      <w:r>
        <w:rPr>
          <w:rFonts w:ascii="Microsoft Sans Serif" w:hAnsi="Microsoft Sans Serif" w:cs="Microsoft Sans Serif" w:eastAsiaTheme="minorHAnsi"/>
          <w:i/>
          <w:sz w:val="20"/>
          <w:szCs w:val="20"/>
          <w:lang w:val="sr-Cyrl-RS"/>
        </w:rPr>
        <w:t xml:space="preserve"> š</w:t>
      </w:r>
      <w:r>
        <w:rPr>
          <w:rFonts w:ascii="Microsoft Sans Serif" w:hAnsi="Microsoft Sans Serif" w:cs="Microsoft Sans Serif" w:eastAsiaTheme="minorHAnsi"/>
          <w:i/>
          <w:sz w:val="20"/>
          <w:szCs w:val="20"/>
        </w:rPr>
        <w:t>tit</w:t>
      </w:r>
      <w:r>
        <w:rPr>
          <w:rFonts w:ascii="Microsoft Sans Serif" w:hAnsi="Microsoft Sans Serif" w:cs="Microsoft Sans Serif" w:eastAsiaTheme="minorHAnsi"/>
          <w:i/>
          <w:sz w:val="20"/>
          <w:szCs w:val="20"/>
          <w:lang w:val="sr-Cyrl-RS"/>
        </w:rPr>
        <w:t>n</w:t>
      </w:r>
      <w:r>
        <w:rPr>
          <w:rFonts w:ascii="Microsoft Sans Serif" w:hAnsi="Microsoft Sans Serif" w:cs="Microsoft Sans Serif" w:eastAsiaTheme="minorHAnsi"/>
          <w:i/>
          <w:sz w:val="20"/>
          <w:szCs w:val="20"/>
        </w:rPr>
        <w:t>e</w:t>
      </w:r>
      <w:r>
        <w:rPr>
          <w:rFonts w:ascii="Microsoft Sans Serif" w:hAnsi="Microsoft Sans Serif" w:cs="Microsoft Sans Serif" w:eastAsiaTheme="minorHAnsi"/>
          <w:i/>
          <w:sz w:val="20"/>
          <w:szCs w:val="20"/>
          <w:lang w:val="sr-Cyrl-RS"/>
        </w:rPr>
        <w:t xml:space="preserve"> ž</w:t>
      </w:r>
      <w:r>
        <w:rPr>
          <w:rFonts w:ascii="Microsoft Sans Serif" w:hAnsi="Microsoft Sans Serif" w:cs="Microsoft Sans Serif" w:eastAsiaTheme="minorHAnsi"/>
          <w:i/>
          <w:sz w:val="20"/>
          <w:szCs w:val="20"/>
        </w:rPr>
        <w:t>lijezde</w:t>
      </w:r>
    </w:p>
    <w:p w14:paraId="3927167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hipotireoidizma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hipertireoidizma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titne</w:t>
      </w:r>
      <w:r>
        <w:rPr>
          <w:rFonts w:ascii="Microsoft Sans Serif" w:hAnsi="Microsoft Sans Serif" w:cs="Microsoft Sans Serif" w:eastAsiaTheme="minorHAnsi"/>
          <w:sz w:val="20"/>
          <w:szCs w:val="20"/>
          <w:lang w:val="sr-Cyrl-RS"/>
        </w:rPr>
        <w:t xml:space="preserve"> ž</w:t>
      </w:r>
      <w:r>
        <w:rPr>
          <w:rFonts w:ascii="Microsoft Sans Serif" w:hAnsi="Microsoft Sans Serif" w:cs="Microsoft Sans Serif" w:eastAsiaTheme="minorHAnsi"/>
          <w:sz w:val="20"/>
          <w:szCs w:val="20"/>
        </w:rPr>
        <w:t>lijezde</w:t>
      </w:r>
      <w:r>
        <w:rPr>
          <w:rFonts w:ascii="Microsoft Sans Serif" w:hAnsi="Microsoft Sans Serif" w:cs="Microsoft Sans Serif" w:eastAsiaTheme="minorHAnsi"/>
          <w:sz w:val="20"/>
          <w:szCs w:val="20"/>
          <w:lang w:val="sr-Cyrl-RS"/>
        </w:rPr>
        <w:t>).</w:t>
      </w:r>
    </w:p>
    <w:p w14:paraId="2B95516F">
      <w:pPr>
        <w:widowControl w:val="0"/>
        <w:tabs>
          <w:tab w:val="clear" w:pos="284"/>
        </w:tabs>
        <w:rPr>
          <w:rFonts w:ascii="Microsoft Sans Serif" w:hAnsi="Microsoft Sans Serif" w:cs="Microsoft Sans Serif" w:eastAsiaTheme="minorHAnsi"/>
          <w:i/>
          <w:sz w:val="20"/>
          <w:szCs w:val="20"/>
          <w:lang w:val="sr-Cyrl-RS"/>
        </w:rPr>
      </w:pPr>
    </w:p>
    <w:p w14:paraId="1A61DB61">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Reakcija razbuktavanja tumora i sindrom lize tumora</w:t>
      </w:r>
    </w:p>
    <w:p w14:paraId="3729D9BA">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U studiji MCL-002, reakcija razbuktavanja tumora javila se kod približno 10% pacijenata liječenih</w:t>
      </w:r>
    </w:p>
    <w:p w14:paraId="5B9284F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lenalidomidom u o</w:t>
      </w:r>
      <w:r>
        <w:rPr>
          <w:rFonts w:ascii="Microsoft Sans Serif" w:hAnsi="Microsoft Sans Serif" w:cs="Microsoft Sans Serif" w:eastAsiaTheme="minorHAnsi"/>
          <w:sz w:val="20"/>
          <w:szCs w:val="20"/>
          <w:lang w:val="mk-MK"/>
        </w:rPr>
        <w:t>dnosu na</w:t>
      </w:r>
      <w:r>
        <w:rPr>
          <w:rFonts w:ascii="Microsoft Sans Serif" w:hAnsi="Microsoft Sans Serif" w:cs="Microsoft Sans Serif" w:eastAsiaTheme="minorHAnsi"/>
          <w:sz w:val="20"/>
          <w:szCs w:val="20"/>
          <w:lang w:val="sv-SE"/>
        </w:rPr>
        <w:t xml:space="preserve"> 0% pacijenata u kontrolnoj grupi. Većina događaja nastala je u 1. ciklusu, svi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su procijenjeni kao događaji povezani sa terapijom, a većina njih je bila 1. ili 2. stepena. Rizik od reakcije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razbuktavanja tumora može postojati kod pacijenata sa visokim međunarodnim prognostičkim indeksom 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mantle ćelijski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limfom (MIPI) u trenutku postavl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anja dijagnoze ili sa velikom tumorskom masom (najmanje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jedna lezija čiji je najduži prečnik ≥7 cm) na početku. U studiji MCL-002, sindrom lize tumora zabilježen 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kod po jednog pacijenata iz obje liječene grupe. U dodatnoj studiji MCL-001, reakciju razbuktavanja tumora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imalo je približno 10% ispitanika; svi zabilježeni slučajevi bili su 1. ili 2. stepena težine i za sve 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procijenjeno da su povezani sa terapijom. Većina događaja dogodila se u 1. ciklusu liječenja. U studiji MCL001 nisu zabilježeni slučajevi sindroma lize tumora (pogledati dio 4.4).</w:t>
      </w:r>
    </w:p>
    <w:p w14:paraId="6A62A4D6">
      <w:pPr>
        <w:widowControl w:val="0"/>
        <w:tabs>
          <w:tab w:val="clear" w:pos="284"/>
        </w:tabs>
        <w:rPr>
          <w:rFonts w:ascii="Microsoft Sans Serif" w:hAnsi="Microsoft Sans Serif" w:cs="Microsoft Sans Serif" w:eastAsiaTheme="minorHAnsi"/>
          <w:sz w:val="20"/>
          <w:szCs w:val="20"/>
          <w:lang w:val="sv-SE"/>
        </w:rPr>
      </w:pPr>
    </w:p>
    <w:p w14:paraId="1F03F41D">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 xml:space="preserve">U studiji NHL-007, </w:t>
      </w:r>
      <w:r>
        <w:rPr>
          <w:rFonts w:ascii="Microsoft Sans Serif" w:hAnsi="Microsoft Sans Serif" w:cs="Microsoft Sans Serif" w:eastAsiaTheme="minorHAnsi"/>
          <w:sz w:val="20"/>
          <w:szCs w:val="20"/>
          <w:lang w:val="sr-Cyrl-RS"/>
        </w:rPr>
        <w:t>reakcija razbuktavanja tumora</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mk-MK"/>
        </w:rPr>
        <w:t>zabilježena</w:t>
      </w:r>
      <w:r>
        <w:rPr>
          <w:rFonts w:ascii="Microsoft Sans Serif" w:hAnsi="Microsoft Sans Serif" w:cs="Microsoft Sans Serif" w:eastAsiaTheme="minorHAnsi"/>
          <w:sz w:val="20"/>
          <w:szCs w:val="20"/>
          <w:lang w:val="sr-Cyrl-RS"/>
        </w:rPr>
        <w:t xml:space="preserve"> je</w:t>
      </w:r>
      <w:r>
        <w:rPr>
          <w:rFonts w:ascii="Microsoft Sans Serif" w:hAnsi="Microsoft Sans Serif" w:cs="Microsoft Sans Serif" w:eastAsiaTheme="minorHAnsi"/>
          <w:sz w:val="20"/>
          <w:szCs w:val="20"/>
          <w:lang w:val="sr-Latn-RS"/>
        </w:rPr>
        <w:t xml:space="preserve"> kod 19/146 (13,0%) pacijenata u grupi lenalidomid/rituksimab prema 1/148 (0,7%) </w:t>
      </w:r>
      <w:r>
        <w:rPr>
          <w:rFonts w:ascii="Microsoft Sans Serif" w:hAnsi="Microsoft Sans Serif" w:cs="Microsoft Sans Serif" w:eastAsiaTheme="minorHAnsi"/>
          <w:sz w:val="20"/>
          <w:szCs w:val="20"/>
          <w:lang w:val="sr-Cyrl-RS"/>
        </w:rPr>
        <w:t xml:space="preserve">kod </w:t>
      </w:r>
      <w:r>
        <w:rPr>
          <w:rFonts w:ascii="Microsoft Sans Serif" w:hAnsi="Microsoft Sans Serif" w:cs="Microsoft Sans Serif" w:eastAsiaTheme="minorHAnsi"/>
          <w:sz w:val="20"/>
          <w:szCs w:val="20"/>
          <w:lang w:val="sr-Latn-RS"/>
        </w:rPr>
        <w:t xml:space="preserve">pacijenata u grupi placebo/rituksimab. Veći dio reakcija razbuktavanja tumora (18 od 19) zabilježenih u </w:t>
      </w:r>
      <w:r>
        <w:rPr>
          <w:rFonts w:ascii="Microsoft Sans Serif" w:hAnsi="Microsoft Sans Serif" w:cs="Microsoft Sans Serif" w:eastAsiaTheme="minorHAnsi"/>
          <w:sz w:val="20"/>
          <w:szCs w:val="20"/>
          <w:lang w:val="sr-Cyrl-RS"/>
        </w:rPr>
        <w:t xml:space="preserve">grupi </w:t>
      </w:r>
      <w:r>
        <w:rPr>
          <w:rFonts w:ascii="Microsoft Sans Serif" w:hAnsi="Microsoft Sans Serif" w:cs="Microsoft Sans Serif" w:eastAsiaTheme="minorHAnsi"/>
          <w:sz w:val="20"/>
          <w:szCs w:val="20"/>
          <w:lang w:val="sr-Latn-RS"/>
        </w:rPr>
        <w:t xml:space="preserve">lenalidomid/rituksimab </w:t>
      </w:r>
      <w:r>
        <w:rPr>
          <w:rFonts w:ascii="Microsoft Sans Serif" w:hAnsi="Microsoft Sans Serif" w:cs="Microsoft Sans Serif" w:eastAsiaTheme="minorHAnsi"/>
          <w:sz w:val="20"/>
          <w:szCs w:val="20"/>
          <w:lang w:val="mk-MK"/>
        </w:rPr>
        <w:t>dogodila</w:t>
      </w:r>
      <w:r>
        <w:rPr>
          <w:rFonts w:ascii="Microsoft Sans Serif" w:hAnsi="Microsoft Sans Serif" w:cs="Microsoft Sans Serif" w:eastAsiaTheme="minorHAnsi"/>
          <w:sz w:val="20"/>
          <w:szCs w:val="20"/>
          <w:lang w:val="sr-Latn-RS"/>
        </w:rPr>
        <w:t xml:space="preserve"> se tokom prva dva ciklusa liječenja. Jedan pacijent sa FL u grupi lenalidomid/rituksimab doživeo je reakciju razbuktavanja tumora 3. stepena u o</w:t>
      </w:r>
      <w:r>
        <w:rPr>
          <w:rFonts w:ascii="Microsoft Sans Serif" w:hAnsi="Microsoft Sans Serif" w:cs="Microsoft Sans Serif" w:eastAsiaTheme="minorHAnsi"/>
          <w:sz w:val="20"/>
          <w:szCs w:val="20"/>
          <w:lang w:val="mk-MK"/>
        </w:rPr>
        <w:t>dnosu na</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jednog</w:t>
      </w:r>
      <w:r>
        <w:rPr>
          <w:rFonts w:ascii="Microsoft Sans Serif" w:hAnsi="Microsoft Sans Serif" w:cs="Microsoft Sans Serif" w:eastAsiaTheme="minorHAnsi"/>
          <w:sz w:val="20"/>
          <w:szCs w:val="20"/>
          <w:lang w:val="sr-Latn-RS"/>
        </w:rPr>
        <w:t xml:space="preserve"> pacije</w:t>
      </w:r>
      <w:r>
        <w:rPr>
          <w:rFonts w:ascii="Microsoft Sans Serif" w:hAnsi="Microsoft Sans Serif" w:cs="Microsoft Sans Serif" w:eastAsiaTheme="minorHAnsi"/>
          <w:sz w:val="20"/>
          <w:szCs w:val="20"/>
          <w:lang w:val="sr-Cyrl-RS"/>
        </w:rPr>
        <w:t>nta</w:t>
      </w:r>
      <w:r>
        <w:rPr>
          <w:rFonts w:ascii="Microsoft Sans Serif" w:hAnsi="Microsoft Sans Serif" w:cs="Microsoft Sans Serif" w:eastAsiaTheme="minorHAnsi"/>
          <w:sz w:val="20"/>
          <w:szCs w:val="20"/>
          <w:lang w:val="sr-Latn-RS"/>
        </w:rPr>
        <w:t xml:space="preserve"> u grupi koja je primala placebo/rituksimab. U studiji NHL-008, 7/177 (4,0%) pacijenata sa FL doživelo je reakciju razbuktavanja tumora; (3 izvještajtaja su bila stepena 1, a 4 izvještajtaja stepena ozbilјnosti 2); dok se 1 izvještajtaj smatrao ozbilјnim. U studiji NHL-007, sindrom lize tumora se pojavio kod 2 pacijenta sa FL (1,4%) u </w:t>
      </w:r>
      <w:r>
        <w:rPr>
          <w:rFonts w:ascii="Microsoft Sans Serif" w:hAnsi="Microsoft Sans Serif" w:cs="Microsoft Sans Serif" w:eastAsiaTheme="minorHAnsi"/>
          <w:sz w:val="20"/>
          <w:szCs w:val="20"/>
          <w:lang w:val="sr-Cyrl-RS"/>
        </w:rPr>
        <w:t xml:space="preserve">grupi koja je primala </w:t>
      </w:r>
      <w:r>
        <w:rPr>
          <w:rFonts w:ascii="Microsoft Sans Serif" w:hAnsi="Microsoft Sans Serif" w:cs="Microsoft Sans Serif" w:eastAsiaTheme="minorHAnsi"/>
          <w:sz w:val="20"/>
          <w:szCs w:val="20"/>
          <w:lang w:val="sr-Latn-RS"/>
        </w:rPr>
        <w:t>lenalidomid/rituksimab i nijednom pacijentu sa FL u</w:t>
      </w:r>
      <w:r>
        <w:rPr>
          <w:rFonts w:ascii="Microsoft Sans Serif" w:hAnsi="Microsoft Sans Serif" w:cs="Microsoft Sans Serif" w:eastAsiaTheme="minorHAnsi"/>
          <w:sz w:val="20"/>
          <w:szCs w:val="20"/>
          <w:lang w:val="sr-Cyrl-RS"/>
        </w:rPr>
        <w:t xml:space="preserve"> grupi</w:t>
      </w:r>
      <w:r>
        <w:rPr>
          <w:rFonts w:ascii="Microsoft Sans Serif" w:hAnsi="Microsoft Sans Serif" w:cs="Microsoft Sans Serif" w:eastAsiaTheme="minorHAnsi"/>
          <w:sz w:val="20"/>
          <w:szCs w:val="20"/>
          <w:lang w:val="sr-Latn-RS"/>
        </w:rPr>
        <w:t xml:space="preserve"> placebo/rituksimab; nijedan pacijent nije imao 3</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 ili 4</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 stepen. </w:t>
      </w:r>
      <w:r>
        <w:rPr>
          <w:rFonts w:ascii="Microsoft Sans Serif" w:hAnsi="Microsoft Sans Serif" w:cs="Microsoft Sans Serif" w:eastAsiaTheme="minorHAnsi"/>
          <w:sz w:val="20"/>
          <w:szCs w:val="20"/>
          <w:lang w:val="sr-Cyrl-RS"/>
        </w:rPr>
        <w:t>Sindrom lize tumora</w:t>
      </w:r>
      <w:r>
        <w:rPr>
          <w:rFonts w:ascii="Microsoft Sans Serif" w:hAnsi="Microsoft Sans Serif" w:cs="Microsoft Sans Serif" w:eastAsiaTheme="minorHAnsi"/>
          <w:sz w:val="20"/>
          <w:szCs w:val="20"/>
          <w:lang w:val="sr-Latn-RS"/>
        </w:rPr>
        <w:t xml:space="preserve"> se pojavio kod 1 pacijenta sa FL (0,6%) u studiji NHL-008. Ovaj pojedinačni događaj identifikovan je kao ozbilјna neželјena reakcija 3. stepena. U studiji NHL-007 nijedan pacijent nije morao da prekine terapiju lenalidomidom/rituksimabom zbog reakcije razbuktavanja tumora ili sindroma lize tumora.</w:t>
      </w:r>
    </w:p>
    <w:p w14:paraId="75B8C417">
      <w:pPr>
        <w:widowControl w:val="0"/>
        <w:tabs>
          <w:tab w:val="clear" w:pos="284"/>
        </w:tabs>
        <w:rPr>
          <w:rFonts w:ascii="Microsoft Sans Serif" w:hAnsi="Microsoft Sans Serif" w:cs="Microsoft Sans Serif"/>
          <w:sz w:val="20"/>
          <w:szCs w:val="20"/>
          <w:lang w:val="sr-Latn-RS"/>
        </w:rPr>
      </w:pPr>
    </w:p>
    <w:p w14:paraId="4C47921A">
      <w:pPr>
        <w:widowControl w:val="0"/>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Gastrointestinalni poremećaji</w:t>
      </w:r>
    </w:p>
    <w:p w14:paraId="70BCD113">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Tokom </w:t>
      </w:r>
      <w:r>
        <w:rPr>
          <w:rFonts w:ascii="Microsoft Sans Serif" w:hAnsi="Microsoft Sans Serif" w:cs="Microsoft Sans Serif"/>
          <w:sz w:val="20"/>
          <w:szCs w:val="20"/>
          <w:lang w:val="mk-MK"/>
        </w:rPr>
        <w:t>terapije</w:t>
      </w:r>
      <w:r>
        <w:rPr>
          <w:rFonts w:ascii="Microsoft Sans Serif" w:hAnsi="Microsoft Sans Serif" w:cs="Microsoft Sans Serif"/>
          <w:sz w:val="20"/>
          <w:szCs w:val="20"/>
          <w:lang w:val="sr-Latn-RS"/>
        </w:rPr>
        <w:t xml:space="preserve"> lenalidomidom </w:t>
      </w:r>
      <w:r>
        <w:rPr>
          <w:rFonts w:ascii="Microsoft Sans Serif" w:hAnsi="Microsoft Sans Serif" w:cs="Microsoft Sans Serif"/>
          <w:sz w:val="20"/>
          <w:szCs w:val="20"/>
          <w:lang w:val="mk-MK"/>
        </w:rPr>
        <w:t>prijavlјene su g</w:t>
      </w:r>
      <w:r>
        <w:rPr>
          <w:rFonts w:ascii="Microsoft Sans Serif" w:hAnsi="Microsoft Sans Serif" w:cs="Microsoft Sans Serif"/>
          <w:sz w:val="20"/>
          <w:szCs w:val="20"/>
          <w:lang w:val="sr-Latn-RS"/>
        </w:rPr>
        <w:t xml:space="preserve">astrointestinalne perforacije. Gastrointestinalne perforacije mogu dovesti do septičkih komplikacija i mogu biti </w:t>
      </w:r>
      <w:r>
        <w:rPr>
          <w:rFonts w:ascii="Microsoft Sans Serif" w:hAnsi="Microsoft Sans Serif" w:cs="Microsoft Sans Serif"/>
          <w:sz w:val="20"/>
          <w:szCs w:val="20"/>
          <w:lang w:val="mk-MK"/>
        </w:rPr>
        <w:t>povezane</w:t>
      </w:r>
      <w:r>
        <w:rPr>
          <w:rFonts w:ascii="Microsoft Sans Serif" w:hAnsi="Microsoft Sans Serif" w:cs="Microsoft Sans Serif"/>
          <w:sz w:val="20"/>
          <w:szCs w:val="20"/>
          <w:lang w:val="sr-Latn-RS"/>
        </w:rPr>
        <w:t xml:space="preserve"> sa smrtnim ishodom.</w:t>
      </w:r>
    </w:p>
    <w:p w14:paraId="16ADB9BF">
      <w:pPr>
        <w:rPr>
          <w:rFonts w:ascii="Microsoft Sans Serif" w:hAnsi="Microsoft Sans Serif" w:cs="Microsoft Sans Serif"/>
          <w:sz w:val="20"/>
          <w:szCs w:val="20"/>
          <w:u w:val="single"/>
          <w:lang w:val="hr-HR"/>
        </w:rPr>
      </w:pPr>
    </w:p>
    <w:p w14:paraId="476E4D63">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dejstva lijeka</w:t>
      </w:r>
    </w:p>
    <w:p w14:paraId="6D9B9C37">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05C4CE3D">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6A28AF22">
      <w:pPr>
        <w:numPr>
          <w:ilvl w:val="0"/>
          <w:numId w:val="23"/>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35D3954D">
      <w:pPr>
        <w:numPr>
          <w:ilvl w:val="0"/>
          <w:numId w:val="23"/>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elijektronske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3836D41B">
      <w:pPr>
        <w:rPr>
          <w:rFonts w:ascii="Microsoft Sans Serif" w:hAnsi="Microsoft Sans Serif" w:cs="Microsoft Sans Serif"/>
          <w:bCs/>
          <w:sz w:val="20"/>
          <w:szCs w:val="20"/>
          <w:lang w:val="bs-Latn-BA"/>
        </w:rPr>
      </w:pPr>
    </w:p>
    <w:p w14:paraId="38C97A27">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4.9. Predoziranje</w:t>
      </w:r>
    </w:p>
    <w:p w14:paraId="37C8A2C7">
      <w:pPr>
        <w:rPr>
          <w:rFonts w:ascii="Microsoft Sans Serif" w:hAnsi="Microsoft Sans Serif" w:cs="Microsoft Sans Serif"/>
          <w:b/>
          <w:bCs/>
          <w:sz w:val="20"/>
          <w:szCs w:val="20"/>
          <w:lang w:val="bs-Latn-BA"/>
        </w:rPr>
      </w:pPr>
    </w:p>
    <w:p w14:paraId="24600BF4">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Ne postoji </w:t>
      </w:r>
      <w:r>
        <w:rPr>
          <w:rFonts w:ascii="Microsoft Sans Serif" w:hAnsi="Microsoft Sans Serif" w:cs="Microsoft Sans Serif"/>
          <w:sz w:val="20"/>
          <w:szCs w:val="20"/>
          <w:lang w:val="mk-MK"/>
        </w:rPr>
        <w:t>posebno</w:t>
      </w:r>
      <w:r>
        <w:rPr>
          <w:rFonts w:ascii="Microsoft Sans Serif" w:hAnsi="Microsoft Sans Serif" w:cs="Microsoft Sans Serif"/>
          <w:sz w:val="20"/>
          <w:szCs w:val="20"/>
          <w:lang w:val="bs-Latn-BA"/>
        </w:rPr>
        <w:t xml:space="preserve"> iskustvo u zbrinjavanju pacijenata u slučaju predoziranja lenalidomidom, iako su u studijama raspona doza neki pacijenti bili izloženi dozama do 150 mg, a u studijama pojedinačne doze neki pacijenti bili su izloženi dozama do 400 mg. Glavna toksičnost koja je ograničavala dozu u tim studijama bila je u osnovi hematološka. U slučaju predoziranja, savjetuje se suportivna terapija.</w:t>
      </w:r>
    </w:p>
    <w:p w14:paraId="13B744B1">
      <w:pPr>
        <w:rPr>
          <w:rFonts w:ascii="Microsoft Sans Serif" w:hAnsi="Microsoft Sans Serif" w:cs="Microsoft Sans Serif"/>
          <w:sz w:val="20"/>
          <w:szCs w:val="20"/>
          <w:lang w:val="bs-Latn-BA"/>
        </w:rPr>
      </w:pPr>
    </w:p>
    <w:p w14:paraId="78D304DA">
      <w:pPr>
        <w:rPr>
          <w:rFonts w:ascii="Microsoft Sans Serif" w:hAnsi="Microsoft Sans Serif" w:cs="Microsoft Sans Serif"/>
          <w:sz w:val="20"/>
          <w:szCs w:val="20"/>
          <w:lang w:val="bs-Latn-BA"/>
        </w:rPr>
      </w:pPr>
    </w:p>
    <w:p w14:paraId="526E1522">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5. FARMAKOLOŠKI PODACI</w:t>
      </w:r>
    </w:p>
    <w:p w14:paraId="642D8F98">
      <w:pPr>
        <w:rPr>
          <w:rFonts w:ascii="Microsoft Sans Serif" w:hAnsi="Microsoft Sans Serif" w:cs="Microsoft Sans Serif"/>
          <w:b/>
          <w:bCs/>
          <w:sz w:val="20"/>
          <w:szCs w:val="20"/>
          <w:lang w:val="bs-Latn-BA"/>
        </w:rPr>
      </w:pPr>
    </w:p>
    <w:p w14:paraId="42EA96AE">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5.1. Farmakodinamski podaci</w:t>
      </w:r>
    </w:p>
    <w:p w14:paraId="3CA37098">
      <w:pPr>
        <w:rPr>
          <w:rFonts w:ascii="Microsoft Sans Serif" w:hAnsi="Microsoft Sans Serif" w:cs="Microsoft Sans Serif"/>
          <w:sz w:val="20"/>
          <w:szCs w:val="20"/>
          <w:lang w:val="mk-MK"/>
        </w:rPr>
      </w:pPr>
      <w:r>
        <w:rPr>
          <w:rFonts w:ascii="Microsoft Sans Serif" w:hAnsi="Microsoft Sans Serif" w:cs="Microsoft Sans Serif"/>
          <w:bCs/>
          <w:sz w:val="20"/>
          <w:szCs w:val="20"/>
          <w:lang w:val="sv-SE"/>
        </w:rPr>
        <w:t>Farmakoterapijska grupa:</w:t>
      </w:r>
      <w:r>
        <w:rPr>
          <w:rFonts w:ascii="Microsoft Sans Serif" w:hAnsi="Microsoft Sans Serif" w:cs="Microsoft Sans Serif"/>
          <w:sz w:val="20"/>
          <w:szCs w:val="20"/>
          <w:lang w:val="mk-MK"/>
        </w:rPr>
        <w:t xml:space="preserve"> Ostali imunosupresivi</w:t>
      </w:r>
    </w:p>
    <w:p w14:paraId="652359D3">
      <w:pPr>
        <w:rPr>
          <w:rFonts w:ascii="Microsoft Sans Serif" w:hAnsi="Microsoft Sans Serif" w:cs="Microsoft Sans Serif"/>
          <w:b/>
          <w:bCs/>
          <w:sz w:val="20"/>
          <w:szCs w:val="20"/>
          <w:lang w:val="mk-MK"/>
        </w:rPr>
      </w:pPr>
      <w:r>
        <w:rPr>
          <w:rFonts w:ascii="Microsoft Sans Serif" w:hAnsi="Microsoft Sans Serif" w:cs="Microsoft Sans Serif"/>
          <w:bCs/>
          <w:sz w:val="20"/>
          <w:szCs w:val="20"/>
          <w:lang w:val="sv-SE"/>
        </w:rPr>
        <w:t>ATC šifra:</w:t>
      </w:r>
      <w:r>
        <w:rPr>
          <w:rFonts w:ascii="Microsoft Sans Serif" w:hAnsi="Microsoft Sans Serif" w:cs="Microsoft Sans Serif"/>
          <w:b/>
          <w:bCs/>
          <w:sz w:val="20"/>
          <w:szCs w:val="20"/>
          <w:lang w:val="mk-MK"/>
        </w:rPr>
        <w:t xml:space="preserve"> </w:t>
      </w:r>
      <w:r>
        <w:rPr>
          <w:rFonts w:ascii="Microsoft Sans Serif" w:hAnsi="Microsoft Sans Serif" w:cs="Microsoft Sans Serif"/>
          <w:sz w:val="20"/>
          <w:szCs w:val="20"/>
          <w:lang w:val="sv-SE"/>
        </w:rPr>
        <w:t>L04AX04</w:t>
      </w:r>
    </w:p>
    <w:p w14:paraId="1839CEFE">
      <w:pPr>
        <w:rPr>
          <w:rFonts w:ascii="Microsoft Sans Serif" w:hAnsi="Microsoft Sans Serif" w:cs="Microsoft Sans Serif"/>
          <w:sz w:val="20"/>
          <w:szCs w:val="20"/>
          <w:lang w:val="sv-SE"/>
        </w:rPr>
      </w:pPr>
    </w:p>
    <w:p w14:paraId="7CC6A9DB">
      <w:pPr>
        <w:tabs>
          <w:tab w:val="left" w:pos="567"/>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Mehanizam dejstva</w:t>
      </w:r>
    </w:p>
    <w:p w14:paraId="00A8F332">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Lenalidomid se direktno vezuje za cereblon, komponentu kulin-RING E3 enzimskog kompleksa ubikvitin ligaze koja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učuje protein 1 (DDB1) koji se vezuje za oštećeno mesto dezoksiribonukleinske kiseline (DNK), kulin 4 (CUL4) i regulator kulina 1 (Roc1). U </w:t>
      </w:r>
      <w:r>
        <w:rPr>
          <w:rFonts w:ascii="Microsoft Sans Serif" w:hAnsi="Microsoft Sans Serif" w:cs="Microsoft Sans Serif"/>
          <w:sz w:val="20"/>
          <w:szCs w:val="20"/>
          <w:lang w:val="sr-Cyrl-RS"/>
        </w:rPr>
        <w:t>hematopoetskim ćelijama</w:t>
      </w:r>
      <w:r>
        <w:rPr>
          <w:rFonts w:ascii="Microsoft Sans Serif" w:hAnsi="Microsoft Sans Serif" w:cs="Microsoft Sans Serif"/>
          <w:sz w:val="20"/>
          <w:szCs w:val="20"/>
          <w:lang w:val="sv-SE"/>
        </w:rPr>
        <w:t xml:space="preserve"> lenalidomid vezivanjem za cereblon vezuje proteine supstrate Ailos i Ikaros faktore transkripcije </w:t>
      </w:r>
      <w:r>
        <w:rPr>
          <w:rFonts w:ascii="Microsoft Sans Serif" w:hAnsi="Microsoft Sans Serif" w:cs="Microsoft Sans Serif"/>
          <w:sz w:val="20"/>
          <w:szCs w:val="20"/>
          <w:lang w:val="sr-Cyrl-RS"/>
        </w:rPr>
        <w:t>limfocita</w:t>
      </w:r>
      <w:r>
        <w:rPr>
          <w:rFonts w:ascii="Microsoft Sans Serif" w:hAnsi="Microsoft Sans Serif" w:cs="Microsoft Sans Serif"/>
          <w:sz w:val="20"/>
          <w:szCs w:val="20"/>
          <w:lang w:val="sv-SE"/>
        </w:rPr>
        <w:t xml:space="preserve">, što </w:t>
      </w:r>
      <w:r>
        <w:rPr>
          <w:rFonts w:ascii="Microsoft Sans Serif" w:hAnsi="Microsoft Sans Serif" w:cs="Microsoft Sans Serif"/>
          <w:sz w:val="20"/>
          <w:szCs w:val="20"/>
          <w:lang w:val="sr-Cyrl-RS"/>
        </w:rPr>
        <w:t>do</w:t>
      </w:r>
      <w:r>
        <w:rPr>
          <w:rFonts w:ascii="Microsoft Sans Serif" w:hAnsi="Microsoft Sans Serif" w:cs="Microsoft Sans Serif"/>
          <w:sz w:val="20"/>
          <w:szCs w:val="20"/>
          <w:lang w:val="sv-SE"/>
        </w:rPr>
        <w:t xml:space="preserve">vodi do njihove ubikvitinacije i naknadne degradacije, što rezultira </w:t>
      </w:r>
      <w:r>
        <w:rPr>
          <w:rFonts w:ascii="Microsoft Sans Serif" w:hAnsi="Microsoft Sans Serif" w:cs="Microsoft Sans Serif"/>
          <w:sz w:val="20"/>
          <w:szCs w:val="20"/>
          <w:lang w:val="sr-Cyrl-RS"/>
        </w:rPr>
        <w:t xml:space="preserve">direktnim </w:t>
      </w:r>
      <w:r>
        <w:rPr>
          <w:rFonts w:ascii="Microsoft Sans Serif" w:hAnsi="Microsoft Sans Serif" w:cs="Microsoft Sans Serif"/>
          <w:sz w:val="20"/>
          <w:szCs w:val="20"/>
          <w:lang w:val="sv-SE"/>
        </w:rPr>
        <w:t>citotoksični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i imunomodulatorni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efekti</w:t>
      </w:r>
      <w:r>
        <w:rPr>
          <w:rFonts w:ascii="Microsoft Sans Serif" w:hAnsi="Microsoft Sans Serif" w:cs="Microsoft Sans Serif"/>
          <w:sz w:val="20"/>
          <w:szCs w:val="20"/>
          <w:lang w:val="sr-Cyrl-RS"/>
        </w:rPr>
        <w:t>ma</w:t>
      </w:r>
      <w:r>
        <w:rPr>
          <w:rFonts w:ascii="Microsoft Sans Serif" w:hAnsi="Microsoft Sans Serif" w:cs="Microsoft Sans Serif"/>
          <w:sz w:val="20"/>
          <w:szCs w:val="20"/>
          <w:lang w:val="sv-SE"/>
        </w:rPr>
        <w:t>.</w:t>
      </w:r>
    </w:p>
    <w:p w14:paraId="6C8677E3">
      <w:pPr>
        <w:tabs>
          <w:tab w:val="left" w:pos="567"/>
          <w:tab w:val="clear" w:pos="284"/>
        </w:tabs>
        <w:rPr>
          <w:rFonts w:ascii="Microsoft Sans Serif" w:hAnsi="Microsoft Sans Serif" w:cs="Microsoft Sans Serif"/>
          <w:sz w:val="20"/>
          <w:szCs w:val="20"/>
          <w:lang w:val="sv-SE"/>
        </w:rPr>
      </w:pPr>
    </w:p>
    <w:p w14:paraId="7DB23E8A">
      <w:pPr>
        <w:tabs>
          <w:tab w:val="left" w:pos="567"/>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Tačnije</w:t>
      </w:r>
      <w:r>
        <w:rPr>
          <w:rFonts w:ascii="Microsoft Sans Serif" w:hAnsi="Microsoft Sans Serif" w:cs="Microsoft Sans Serif"/>
          <w:sz w:val="20"/>
          <w:szCs w:val="20"/>
          <w:lang w:val="sv-SE"/>
        </w:rPr>
        <w:t xml:space="preserve">, lenalidomid inhibira proliferaciju i povećava apoptozu određenih hematopoetskih </w:t>
      </w:r>
      <w:r>
        <w:rPr>
          <w:rFonts w:ascii="Microsoft Sans Serif" w:hAnsi="Microsoft Sans Serif" w:cs="Microsoft Sans Serif"/>
          <w:sz w:val="20"/>
          <w:szCs w:val="20"/>
          <w:lang w:val="mk-MK"/>
        </w:rPr>
        <w:t xml:space="preserve">tumorskih </w:t>
      </w:r>
      <w:r>
        <w:rPr>
          <w:rFonts w:ascii="Microsoft Sans Serif" w:hAnsi="Microsoft Sans Serif" w:cs="Microsoft Sans Serif"/>
          <w:sz w:val="20"/>
          <w:szCs w:val="20"/>
          <w:lang w:val="sv-SE"/>
        </w:rPr>
        <w:t>ćelija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tumorske plazma ćelije multiplog mijeloma, tumorske ćelije folikularnog limfoma i one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delecijama hromozoma 5), pojačava imunitet posredovan T ćelijama i ćelijama prirodnih ubica (</w:t>
      </w:r>
      <w:r>
        <w:rPr>
          <w:rFonts w:ascii="Microsoft Sans Serif" w:hAnsi="Microsoft Sans Serif" w:cs="Microsoft Sans Serif"/>
          <w:sz w:val="20"/>
          <w:szCs w:val="20"/>
          <w:lang w:val="mk-MK"/>
        </w:rPr>
        <w:t xml:space="preserve">engl. </w:t>
      </w:r>
      <w:r>
        <w:rPr>
          <w:rFonts w:ascii="Microsoft Sans Serif" w:hAnsi="Microsoft Sans Serif" w:cs="Microsoft Sans Serif"/>
          <w:i/>
          <w:sz w:val="20"/>
          <w:szCs w:val="20"/>
          <w:lang w:val="mk-MK"/>
        </w:rPr>
        <w:t>Natural Killer (NK)</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i povećava broj NK ćelija, T ćelija i NK T ćelija. Kod mijelodisplastičnog sindroma sa del</w:t>
      </w:r>
      <w:r>
        <w:rPr>
          <w:rFonts w:ascii="Microsoft Sans Serif" w:hAnsi="Microsoft Sans Serif" w:cs="Microsoft Sans Serif"/>
          <w:sz w:val="20"/>
          <w:szCs w:val="20"/>
          <w:lang w:val="sr-Cyrl-RS"/>
        </w:rPr>
        <w:t>ecijom</w:t>
      </w:r>
      <w:r>
        <w:rPr>
          <w:rFonts w:ascii="Microsoft Sans Serif" w:hAnsi="Microsoft Sans Serif" w:cs="Microsoft Sans Serif"/>
          <w:sz w:val="20"/>
          <w:szCs w:val="20"/>
          <w:lang w:val="mk-MK"/>
        </w:rPr>
        <w:t xml:space="preserve"> (5q), lenalidomid selektivno inhibira abnormalni klon povećavajući apoptozu ćelija sa delecijom (5q).</w:t>
      </w:r>
    </w:p>
    <w:p w14:paraId="3A164246">
      <w:pPr>
        <w:tabs>
          <w:tab w:val="left" w:pos="567"/>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Kombinacija lenalidomida i rituksimaba povećava ćelijsku toksičnost zavisnu od antitela (ADCC) i direktnu apoptozu tumora u ćelijama </w:t>
      </w:r>
      <w:r>
        <w:rPr>
          <w:rFonts w:ascii="Microsoft Sans Serif" w:hAnsi="Microsoft Sans Serif" w:cs="Microsoft Sans Serif"/>
          <w:sz w:val="20"/>
          <w:szCs w:val="20"/>
          <w:lang w:val="sr-Cyrl-RS"/>
        </w:rPr>
        <w:t xml:space="preserve">folikularnog </w:t>
      </w:r>
      <w:r>
        <w:rPr>
          <w:rFonts w:ascii="Microsoft Sans Serif" w:hAnsi="Microsoft Sans Serif" w:cs="Microsoft Sans Serif"/>
          <w:sz w:val="20"/>
          <w:szCs w:val="20"/>
          <w:lang w:val="mk-MK"/>
        </w:rPr>
        <w:t>limfoma.</w:t>
      </w:r>
    </w:p>
    <w:p w14:paraId="2F3CF1EF">
      <w:pPr>
        <w:tabs>
          <w:tab w:val="left" w:pos="567"/>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Mehanizam dejstva lenalidomida takođe uklјučuje dodatna dejstva kao što su antiangiogena i</w:t>
      </w:r>
    </w:p>
    <w:p w14:paraId="501A20E3">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proeritropoetska svojstva. Lenalidomid inhibira angiogenezu blokadom migracije i adhezije endotelnih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ćelija i stvaranja mikro krvnih sudova, povećava </w:t>
      </w:r>
      <w:r>
        <w:rPr>
          <w:rFonts w:ascii="Microsoft Sans Serif" w:hAnsi="Microsoft Sans Serif" w:cs="Microsoft Sans Serif"/>
          <w:sz w:val="20"/>
          <w:szCs w:val="20"/>
          <w:lang w:val="sr-Cyrl-RS"/>
        </w:rPr>
        <w:t xml:space="preserve">stvaranje </w:t>
      </w:r>
      <w:r>
        <w:rPr>
          <w:rFonts w:ascii="Microsoft Sans Serif" w:hAnsi="Microsoft Sans Serif" w:cs="Microsoft Sans Serif"/>
          <w:sz w:val="20"/>
          <w:szCs w:val="20"/>
          <w:lang w:val="mk-MK"/>
        </w:rPr>
        <w:t>fetalnog hemoglobina putem CD34 + hematopoetsk</w:t>
      </w:r>
      <w:r>
        <w:rPr>
          <w:rFonts w:ascii="Microsoft Sans Serif" w:hAnsi="Microsoft Sans Serif" w:cs="Microsoft Sans Serif"/>
          <w:sz w:val="20"/>
          <w:szCs w:val="20"/>
          <w:lang w:val="sr-Cyrl-RS"/>
        </w:rPr>
        <w:t xml:space="preserve">ih </w:t>
      </w:r>
      <w:r>
        <w:rPr>
          <w:rFonts w:ascii="Microsoft Sans Serif" w:hAnsi="Microsoft Sans Serif" w:cs="Microsoft Sans Serif"/>
          <w:sz w:val="20"/>
          <w:szCs w:val="20"/>
          <w:lang w:val="mk-MK"/>
        </w:rPr>
        <w:t xml:space="preserve">matičnih ćelija i inhibira </w:t>
      </w:r>
      <w:r>
        <w:rPr>
          <w:rFonts w:ascii="Microsoft Sans Serif" w:hAnsi="Microsoft Sans Serif" w:cs="Microsoft Sans Serif"/>
          <w:sz w:val="20"/>
          <w:szCs w:val="20"/>
          <w:lang w:val="sr-Cyrl-RS"/>
        </w:rPr>
        <w:t>stvaranje</w:t>
      </w:r>
      <w:r>
        <w:rPr>
          <w:rFonts w:ascii="Microsoft Sans Serif" w:hAnsi="Microsoft Sans Serif" w:cs="Microsoft Sans Serif"/>
          <w:sz w:val="20"/>
          <w:szCs w:val="20"/>
          <w:lang w:val="mk-MK"/>
        </w:rPr>
        <w:t xml:space="preserve"> pro-inflamatornih citokina (npr. </w:t>
      </w:r>
      <w:r>
        <w:rPr>
          <w:rFonts w:ascii="Microsoft Sans Serif" w:hAnsi="Microsoft Sans Serif" w:cs="Microsoft Sans Serif"/>
          <w:sz w:val="20"/>
          <w:szCs w:val="20"/>
          <w:lang w:val="sv-SE"/>
        </w:rPr>
        <w:t>TNF-</w:t>
      </w:r>
      <w:r>
        <w:rPr>
          <w:rFonts w:ascii="Microsoft Sans Serif" w:hAnsi="Microsoft Sans Serif" w:cs="Microsoft Sans Serif"/>
          <w:sz w:val="20"/>
          <w:szCs w:val="20"/>
          <w:lang w:val="en-GB"/>
        </w:rPr>
        <w:t>α</w:t>
      </w:r>
      <w:r>
        <w:rPr>
          <w:rFonts w:ascii="Microsoft Sans Serif" w:hAnsi="Microsoft Sans Serif" w:cs="Microsoft Sans Serif"/>
          <w:sz w:val="20"/>
          <w:szCs w:val="20"/>
          <w:lang w:val="sv-SE"/>
        </w:rPr>
        <w:t xml:space="preserve"> i IL-6) </w:t>
      </w:r>
      <w:r>
        <w:rPr>
          <w:rFonts w:ascii="Microsoft Sans Serif" w:hAnsi="Microsoft Sans Serif" w:cs="Microsoft Sans Serif"/>
          <w:sz w:val="20"/>
          <w:szCs w:val="20"/>
          <w:lang w:val="mk-MK"/>
        </w:rPr>
        <w:t>od strane</w:t>
      </w:r>
      <w:r>
        <w:rPr>
          <w:rFonts w:ascii="Microsoft Sans Serif" w:hAnsi="Microsoft Sans Serif" w:cs="Microsoft Sans Serif"/>
          <w:sz w:val="20"/>
          <w:szCs w:val="20"/>
          <w:lang w:val="sv-SE"/>
        </w:rPr>
        <w:t xml:space="preserve"> monocita.</w:t>
      </w:r>
    </w:p>
    <w:p w14:paraId="156C84C0">
      <w:pPr>
        <w:tabs>
          <w:tab w:val="left" w:pos="567"/>
          <w:tab w:val="clear" w:pos="284"/>
        </w:tabs>
        <w:rPr>
          <w:rFonts w:ascii="Microsoft Sans Serif" w:hAnsi="Microsoft Sans Serif" w:cs="Microsoft Sans Serif"/>
          <w:sz w:val="20"/>
          <w:szCs w:val="20"/>
          <w:lang w:val="sv-SE"/>
        </w:rPr>
      </w:pPr>
    </w:p>
    <w:p w14:paraId="0F1CE0B7">
      <w:pPr>
        <w:tabs>
          <w:tab w:val="left" w:pos="567"/>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Klinička efikasnost i bezbjednost</w:t>
      </w:r>
    </w:p>
    <w:p w14:paraId="3F8407FB">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Bezbjednost i efikasnost lenalidomida je procijenjena u šest studija faze III kod novodijagnostikovanog multiplog mijeloma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u dve studije faze III kod relapsa refraktornog multiplog mijeloma,</w:t>
      </w:r>
      <w:r>
        <w:rPr>
          <w:rFonts w:ascii="Microsoft Sans Serif" w:hAnsi="Microsoft Sans Serif" w:cs="Microsoft Sans Serif"/>
          <w:sz w:val="20"/>
          <w:szCs w:val="20"/>
          <w:lang w:val="sr-Cyrl-RS"/>
        </w:rPr>
        <w:t xml:space="preserve"> jednom ispitivanju faze </w:t>
      </w:r>
      <w:r>
        <w:rPr>
          <w:rFonts w:ascii="Microsoft Sans Serif" w:hAnsi="Microsoft Sans Serif" w:cs="Microsoft Sans Serif"/>
          <w:sz w:val="20"/>
          <w:szCs w:val="20"/>
          <w:lang w:val="sr-Latn-RS"/>
        </w:rPr>
        <w:t>III</w:t>
      </w:r>
      <w:r>
        <w:rPr>
          <w:rFonts w:ascii="Microsoft Sans Serif" w:hAnsi="Microsoft Sans Serif" w:cs="Microsoft Sans Serif"/>
          <w:sz w:val="20"/>
          <w:szCs w:val="20"/>
          <w:lang w:val="sr-Cyrl-RS"/>
        </w:rPr>
        <w:t xml:space="preserve"> i jednom ispitivanju faze </w:t>
      </w:r>
      <w:r>
        <w:rPr>
          <w:rFonts w:ascii="Microsoft Sans Serif" w:hAnsi="Microsoft Sans Serif" w:cs="Microsoft Sans Serif"/>
          <w:sz w:val="20"/>
          <w:szCs w:val="20"/>
          <w:lang w:val="sr-Latn-RS"/>
        </w:rPr>
        <w:t xml:space="preserve">II </w:t>
      </w:r>
      <w:r>
        <w:rPr>
          <w:rFonts w:ascii="Microsoft Sans Serif" w:hAnsi="Microsoft Sans Serif" w:cs="Microsoft Sans Serif"/>
          <w:sz w:val="20"/>
          <w:szCs w:val="20"/>
          <w:lang w:val="mk-MK"/>
        </w:rPr>
        <w:t>k</w:t>
      </w:r>
      <w:r>
        <w:rPr>
          <w:rFonts w:ascii="Microsoft Sans Serif" w:hAnsi="Microsoft Sans Serif" w:cs="Microsoft Sans Serif"/>
          <w:sz w:val="20"/>
          <w:szCs w:val="20"/>
          <w:lang w:val="sr-Latn-RS"/>
        </w:rPr>
        <w:t xml:space="preserve">od mijelodisplastičnog sindroma, </w:t>
      </w:r>
      <w:r>
        <w:rPr>
          <w:rFonts w:ascii="Microsoft Sans Serif" w:hAnsi="Microsoft Sans Serif" w:cs="Microsoft Sans Serif"/>
          <w:sz w:val="20"/>
          <w:szCs w:val="20"/>
          <w:lang w:val="sr-Cyrl-RS"/>
        </w:rPr>
        <w:t>i jednom ispitivanju faze</w:t>
      </w:r>
      <w:r>
        <w:rPr>
          <w:rFonts w:ascii="Microsoft Sans Serif" w:hAnsi="Microsoft Sans Serif" w:cs="Microsoft Sans Serif"/>
          <w:sz w:val="20"/>
          <w:szCs w:val="20"/>
          <w:lang w:val="sr-Latn-RS"/>
        </w:rPr>
        <w:t xml:space="preserve"> III </w:t>
      </w:r>
      <w:r>
        <w:rPr>
          <w:rFonts w:ascii="Microsoft Sans Serif" w:hAnsi="Microsoft Sans Serif" w:cs="Microsoft Sans Serif"/>
          <w:sz w:val="20"/>
          <w:szCs w:val="20"/>
          <w:lang w:val="mk-MK"/>
        </w:rPr>
        <w:t xml:space="preserve">i jednom ispitivanju </w:t>
      </w:r>
      <w:r>
        <w:rPr>
          <w:rFonts w:ascii="Microsoft Sans Serif" w:hAnsi="Microsoft Sans Serif" w:cs="Microsoft Sans Serif"/>
          <w:sz w:val="20"/>
          <w:szCs w:val="20"/>
          <w:lang w:val="sr-Latn-RS"/>
        </w:rPr>
        <w:t>faze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III</w:t>
      </w:r>
      <w:r>
        <w:rPr>
          <w:rFonts w:ascii="Microsoft Sans Serif" w:hAnsi="Microsoft Sans Serif" w:cs="Microsoft Sans Serif"/>
          <w:sz w:val="20"/>
          <w:szCs w:val="20"/>
          <w:lang w:val="sr-Cyrl-RS"/>
        </w:rPr>
        <w:t>b kod i</w:t>
      </w:r>
      <w:r>
        <w:rPr>
          <w:rFonts w:ascii="Microsoft Sans Serif" w:hAnsi="Microsoft Sans Serif" w:cs="Microsoft Sans Serif"/>
          <w:sz w:val="20"/>
          <w:szCs w:val="20"/>
          <w:lang w:val="sr-Latn-RS"/>
        </w:rPr>
        <w:t>NHL</w:t>
      </w:r>
      <w:r>
        <w:rPr>
          <w:rFonts w:ascii="Microsoft Sans Serif" w:hAnsi="Microsoft Sans Serif" w:cs="Microsoft Sans Serif"/>
          <w:sz w:val="20"/>
          <w:szCs w:val="20"/>
          <w:lang w:val="sr-Cyrl-RS"/>
        </w:rPr>
        <w:t>-a, kao što je opisano u nastavku</w:t>
      </w:r>
      <w:r>
        <w:rPr>
          <w:rFonts w:ascii="Microsoft Sans Serif" w:hAnsi="Microsoft Sans Serif" w:cs="Microsoft Sans Serif"/>
          <w:sz w:val="20"/>
          <w:szCs w:val="20"/>
          <w:lang w:val="sv-SE"/>
        </w:rPr>
        <w:t xml:space="preserve"> teksta</w:t>
      </w:r>
      <w:r>
        <w:rPr>
          <w:rFonts w:ascii="Microsoft Sans Serif" w:hAnsi="Microsoft Sans Serif" w:cs="Microsoft Sans Serif"/>
          <w:sz w:val="20"/>
          <w:szCs w:val="20"/>
          <w:lang w:val="sr-Cyrl-RS"/>
        </w:rPr>
        <w:t>.</w:t>
      </w:r>
    </w:p>
    <w:p w14:paraId="47330F0F">
      <w:pPr>
        <w:tabs>
          <w:tab w:val="left" w:pos="567"/>
          <w:tab w:val="clear" w:pos="284"/>
        </w:tabs>
        <w:rPr>
          <w:rFonts w:ascii="Microsoft Sans Serif" w:hAnsi="Microsoft Sans Serif" w:cs="Microsoft Sans Serif"/>
          <w:sz w:val="20"/>
          <w:szCs w:val="20"/>
          <w:lang w:val="sr-Cyrl-RS"/>
        </w:rPr>
      </w:pPr>
    </w:p>
    <w:p w14:paraId="0CD59B5A">
      <w:pPr>
        <w:tabs>
          <w:tab w:val="left" w:pos="567"/>
          <w:tab w:val="clear" w:pos="284"/>
        </w:tabs>
        <w:rPr>
          <w:rFonts w:ascii="Microsoft Sans Serif" w:hAnsi="Microsoft Sans Serif" w:cs="Microsoft Sans Serif"/>
          <w:i/>
          <w:sz w:val="20"/>
          <w:szCs w:val="20"/>
          <w:lang w:val="en-GB"/>
        </w:rPr>
      </w:pPr>
      <w:r>
        <w:rPr>
          <w:rFonts w:ascii="Microsoft Sans Serif" w:hAnsi="Microsoft Sans Serif" w:cs="Microsoft Sans Serif"/>
          <w:i/>
          <w:sz w:val="20"/>
          <w:szCs w:val="20"/>
          <w:lang w:val="en-GB"/>
        </w:rPr>
        <w:t>Novodijagnostikovani multipli mijelom</w:t>
      </w:r>
    </w:p>
    <w:p w14:paraId="79B58A8F">
      <w:pPr>
        <w:pStyle w:val="21"/>
        <w:numPr>
          <w:ilvl w:val="0"/>
          <w:numId w:val="22"/>
        </w:numPr>
        <w:tabs>
          <w:tab w:val="left" w:pos="567"/>
        </w:tabs>
        <w:spacing w:after="0" w:line="240" w:lineRule="auto"/>
        <w:ind w:left="0" w:firstLine="0"/>
        <w:rPr>
          <w:rFonts w:ascii="Microsoft Sans Serif" w:hAnsi="Microsoft Sans Serif" w:cs="Microsoft Sans Serif"/>
          <w:sz w:val="20"/>
          <w:szCs w:val="20"/>
          <w:u w:val="single"/>
          <w:lang w:val="en-GB"/>
        </w:rPr>
      </w:pPr>
      <w:r>
        <w:rPr>
          <w:rFonts w:ascii="Microsoft Sans Serif" w:hAnsi="Microsoft Sans Serif" w:cs="Microsoft Sans Serif"/>
          <w:sz w:val="20"/>
          <w:szCs w:val="20"/>
          <w:u w:val="single"/>
          <w:lang w:val="en-GB"/>
        </w:rPr>
        <w:t>Terapija održavanja lenalidomidom kod pacijenata koji su bili podvrgnuti autolognoj transplantaciji matičnih ćelija (ASCT)</w:t>
      </w:r>
    </w:p>
    <w:p w14:paraId="4491790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Efikasnost i bezbjednost terapije održavanja lenalidomidom procijenjene su u dvije multicentrične randomizovane, dvostruko slijepe, placebo kontrolisane studije faze 3 na dve paralelne grupe pacijenata: CALGB 100104 i IFM 2005-02.</w:t>
      </w:r>
    </w:p>
    <w:p w14:paraId="1BDBC1F4">
      <w:pPr>
        <w:tabs>
          <w:tab w:val="left" w:pos="567"/>
          <w:tab w:val="clear" w:pos="284"/>
        </w:tabs>
        <w:rPr>
          <w:rFonts w:ascii="Microsoft Sans Serif" w:hAnsi="Microsoft Sans Serif" w:cs="Microsoft Sans Serif"/>
          <w:sz w:val="20"/>
          <w:szCs w:val="20"/>
          <w:lang w:val="en-GB"/>
        </w:rPr>
      </w:pPr>
    </w:p>
    <w:p w14:paraId="58AC7605">
      <w:pPr>
        <w:tabs>
          <w:tab w:val="left" w:pos="567"/>
          <w:tab w:val="clear" w:pos="284"/>
        </w:tabs>
        <w:rPr>
          <w:rFonts w:ascii="Microsoft Sans Serif" w:hAnsi="Microsoft Sans Serif" w:cs="Microsoft Sans Serif"/>
          <w:i/>
          <w:sz w:val="20"/>
          <w:szCs w:val="20"/>
          <w:lang w:val="en-GB"/>
        </w:rPr>
      </w:pPr>
      <w:r>
        <w:rPr>
          <w:rFonts w:ascii="Microsoft Sans Serif" w:hAnsi="Microsoft Sans Serif" w:cs="Microsoft Sans Serif"/>
          <w:i/>
          <w:sz w:val="20"/>
          <w:szCs w:val="20"/>
          <w:lang w:val="en-GB"/>
        </w:rPr>
        <w:t>CALGB 100104</w:t>
      </w:r>
    </w:p>
    <w:p w14:paraId="6B38897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Pacijenti između 18 i 70 godina starosti sa aktivnim MM kojima je potreban tretman i bez prethodne progresije nakon inicijalne terapije su bili prikladni.</w:t>
      </w:r>
    </w:p>
    <w:p w14:paraId="49D03A4C">
      <w:pPr>
        <w:tabs>
          <w:tab w:val="left" w:pos="567"/>
          <w:tab w:val="clear" w:pos="284"/>
        </w:tabs>
        <w:rPr>
          <w:rFonts w:ascii="Microsoft Sans Serif" w:hAnsi="Microsoft Sans Serif" w:cs="Microsoft Sans Serif"/>
          <w:sz w:val="20"/>
          <w:szCs w:val="20"/>
          <w:lang w:val="en-GB"/>
        </w:rPr>
      </w:pPr>
    </w:p>
    <w:p w14:paraId="72FF5AE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Pacijenti su bili randomizovani 1:1 unutar 90-100 dana nakon ASCT da primaju ili terapiju održavanja lenalidomidom ili placebo. Doza održavanja je bila 10 mg jednom dnevno od 1. do 28. dana ponavlјanih 28-</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en-GB"/>
        </w:rPr>
        <w:t>dnevnih ciklusa (poveća</w:t>
      </w:r>
      <w:r>
        <w:rPr>
          <w:rFonts w:ascii="Microsoft Sans Serif" w:hAnsi="Microsoft Sans Serif" w:cs="Microsoft Sans Serif"/>
          <w:sz w:val="20"/>
          <w:szCs w:val="20"/>
          <w:lang w:val="mk-MK"/>
        </w:rPr>
        <w:t>na</w:t>
      </w:r>
      <w:r>
        <w:rPr>
          <w:rFonts w:ascii="Microsoft Sans Serif" w:hAnsi="Microsoft Sans Serif" w:cs="Microsoft Sans Serif"/>
          <w:sz w:val="20"/>
          <w:szCs w:val="20"/>
          <w:lang w:val="en-GB"/>
        </w:rPr>
        <w:t xml:space="preserve"> do 15 mg jednom dnevno nakon 3 mjeseca </w:t>
      </w:r>
      <w:r>
        <w:rPr>
          <w:rFonts w:ascii="Microsoft Sans Serif" w:hAnsi="Microsoft Sans Serif" w:cs="Microsoft Sans Serif"/>
          <w:sz w:val="20"/>
          <w:szCs w:val="20"/>
          <w:lang w:val="mk-MK"/>
        </w:rPr>
        <w:t>u odsustvu dozno</w:t>
      </w:r>
      <w:r>
        <w:rPr>
          <w:rFonts w:ascii="Microsoft Sans Serif" w:hAnsi="Microsoft Sans Serif" w:cs="Microsoft Sans Serif"/>
          <w:sz w:val="20"/>
          <w:szCs w:val="20"/>
          <w:lang w:val="sr-Cyrl-RS"/>
        </w:rPr>
        <w:t>-ograničavajuće</w:t>
      </w:r>
      <w:r>
        <w:rPr>
          <w:rFonts w:ascii="Microsoft Sans Serif" w:hAnsi="Microsoft Sans Serif" w:cs="Microsoft Sans Serif"/>
          <w:sz w:val="20"/>
          <w:szCs w:val="20"/>
          <w:lang w:val="en-GB"/>
        </w:rPr>
        <w:t xml:space="preserve"> toksičnost</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en-GB"/>
        </w:rPr>
        <w:t xml:space="preserve">), a </w:t>
      </w:r>
      <w:r>
        <w:rPr>
          <w:rFonts w:ascii="Microsoft Sans Serif" w:hAnsi="Microsoft Sans Serif" w:cs="Microsoft Sans Serif"/>
          <w:sz w:val="20"/>
          <w:szCs w:val="20"/>
          <w:lang w:val="sr-Cyrl-RS"/>
        </w:rPr>
        <w:t>terapija</w:t>
      </w:r>
      <w:r>
        <w:rPr>
          <w:rFonts w:ascii="Microsoft Sans Serif" w:hAnsi="Microsoft Sans Serif" w:cs="Microsoft Sans Serif"/>
          <w:sz w:val="20"/>
          <w:szCs w:val="20"/>
          <w:lang w:val="en-GB"/>
        </w:rPr>
        <w:t xml:space="preserve"> je nastavlјen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en-GB"/>
        </w:rPr>
        <w:t xml:space="preserve"> sve do progresije bolesti.</w:t>
      </w:r>
    </w:p>
    <w:p w14:paraId="494FF9C2">
      <w:pPr>
        <w:tabs>
          <w:tab w:val="left" w:pos="567"/>
          <w:tab w:val="clear" w:pos="284"/>
        </w:tabs>
        <w:rPr>
          <w:rFonts w:ascii="Microsoft Sans Serif" w:hAnsi="Microsoft Sans Serif" w:cs="Microsoft Sans Serif"/>
          <w:sz w:val="20"/>
          <w:szCs w:val="20"/>
          <w:lang w:val="en-GB"/>
        </w:rPr>
      </w:pPr>
    </w:p>
    <w:p w14:paraId="1C2D623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Primarni parametar praćenja</w:t>
      </w:r>
      <w:r>
        <w:rPr>
          <w:rFonts w:ascii="Microsoft Sans Serif" w:hAnsi="Microsoft Sans Serif" w:cs="Microsoft Sans Serif"/>
          <w:sz w:val="20"/>
          <w:szCs w:val="20"/>
          <w:lang w:val="en-GB"/>
        </w:rPr>
        <w:t xml:space="preserve"> efikasnosti u studiji bilo je preživlјavanje bez progresije bolesti (engl. </w:t>
      </w:r>
      <w:r>
        <w:rPr>
          <w:rFonts w:ascii="Microsoft Sans Serif" w:hAnsi="Microsoft Sans Serif" w:cs="Microsoft Sans Serif"/>
          <w:i/>
          <w:sz w:val="20"/>
          <w:szCs w:val="20"/>
          <w:lang w:val="en-GB"/>
        </w:rPr>
        <w:t>progression free survival, PFS</w:t>
      </w:r>
      <w:r>
        <w:rPr>
          <w:rFonts w:ascii="Microsoft Sans Serif" w:hAnsi="Microsoft Sans Serif" w:cs="Microsoft Sans Serif"/>
          <w:sz w:val="20"/>
          <w:szCs w:val="20"/>
          <w:lang w:val="en-GB"/>
        </w:rPr>
        <w:t xml:space="preserve">) od randomizacije do datuma progresije bolesti ili smrti, </w:t>
      </w:r>
      <w:r>
        <w:rPr>
          <w:rFonts w:ascii="Microsoft Sans Serif" w:hAnsi="Microsoft Sans Serif" w:cs="Microsoft Sans Serif"/>
          <w:sz w:val="20"/>
          <w:szCs w:val="20"/>
        </w:rPr>
        <w:t xml:space="preserve">u zavisnosti od toga šta se prije </w:t>
      </w:r>
      <w:r>
        <w:rPr>
          <w:rFonts w:ascii="Microsoft Sans Serif" w:hAnsi="Microsoft Sans Serif" w:cs="Microsoft Sans Serif"/>
          <w:sz w:val="20"/>
          <w:szCs w:val="20"/>
          <w:lang w:val="en-GB"/>
        </w:rPr>
        <w:t xml:space="preserve">dogodilo; studija nije omogućila ishod ukupnog preživlјavanja. Ukupno je randomizovano 460 pacijenata: 231 pacijent u grupu </w:t>
      </w:r>
      <w:r>
        <w:rPr>
          <w:rFonts w:ascii="Microsoft Sans Serif" w:hAnsi="Microsoft Sans Serif" w:cs="Microsoft Sans Serif"/>
          <w:sz w:val="20"/>
          <w:szCs w:val="20"/>
          <w:lang w:val="sr-Cyrl-RS"/>
        </w:rPr>
        <w:t xml:space="preserve">koja je primala </w:t>
      </w:r>
      <w:r>
        <w:rPr>
          <w:rFonts w:ascii="Microsoft Sans Serif" w:hAnsi="Microsoft Sans Serif" w:cs="Microsoft Sans Serif"/>
          <w:sz w:val="20"/>
          <w:szCs w:val="20"/>
          <w:lang w:val="en-GB"/>
        </w:rPr>
        <w:t xml:space="preserve">lenalidomid i 229 pacijenata u grupu </w:t>
      </w:r>
      <w:r>
        <w:rPr>
          <w:rFonts w:ascii="Microsoft Sans Serif" w:hAnsi="Microsoft Sans Serif" w:cs="Microsoft Sans Serif"/>
          <w:sz w:val="20"/>
          <w:szCs w:val="20"/>
          <w:lang w:val="sr-Cyrl-RS"/>
        </w:rPr>
        <w:t xml:space="preserve">koja je primala </w:t>
      </w:r>
      <w:r>
        <w:rPr>
          <w:rFonts w:ascii="Microsoft Sans Serif" w:hAnsi="Microsoft Sans Serif" w:cs="Microsoft Sans Serif"/>
          <w:sz w:val="20"/>
          <w:szCs w:val="20"/>
          <w:lang w:val="en-GB"/>
        </w:rPr>
        <w:t xml:space="preserve">placebo. Demografski podaci i </w:t>
      </w:r>
      <w:r>
        <w:rPr>
          <w:rFonts w:ascii="Microsoft Sans Serif" w:hAnsi="Microsoft Sans Serif" w:cs="Microsoft Sans Serif"/>
          <w:sz w:val="20"/>
          <w:szCs w:val="20"/>
          <w:lang w:val="sr-Cyrl-RS"/>
        </w:rPr>
        <w:t xml:space="preserve">karakteristike pacijenata povezane sa </w:t>
      </w:r>
      <w:r>
        <w:rPr>
          <w:rFonts w:ascii="Microsoft Sans Serif" w:hAnsi="Microsoft Sans Serif" w:cs="Microsoft Sans Serif"/>
          <w:sz w:val="20"/>
          <w:szCs w:val="20"/>
          <w:lang w:val="en-GB"/>
        </w:rPr>
        <w:t xml:space="preserve">bolešću bili su uravnoteženi </w:t>
      </w:r>
      <w:r>
        <w:rPr>
          <w:rFonts w:ascii="Microsoft Sans Serif" w:hAnsi="Microsoft Sans Serif" w:cs="Microsoft Sans Serif"/>
          <w:sz w:val="20"/>
          <w:szCs w:val="20"/>
          <w:lang w:val="sr-Cyrl-RS"/>
        </w:rPr>
        <w:t>između</w:t>
      </w:r>
      <w:r>
        <w:rPr>
          <w:rFonts w:ascii="Microsoft Sans Serif" w:hAnsi="Microsoft Sans Serif" w:cs="Microsoft Sans Serif"/>
          <w:sz w:val="20"/>
          <w:szCs w:val="20"/>
          <w:lang w:val="en-GB"/>
        </w:rPr>
        <w:t xml:space="preserve"> obje grupe.</w:t>
      </w:r>
    </w:p>
    <w:p w14:paraId="141DB08C">
      <w:pPr>
        <w:tabs>
          <w:tab w:val="left" w:pos="567"/>
          <w:tab w:val="clear" w:pos="284"/>
        </w:tabs>
        <w:rPr>
          <w:rFonts w:ascii="Microsoft Sans Serif" w:hAnsi="Microsoft Sans Serif" w:cs="Microsoft Sans Serif"/>
          <w:sz w:val="20"/>
          <w:szCs w:val="20"/>
          <w:lang w:val="en-GB"/>
        </w:rPr>
      </w:pPr>
    </w:p>
    <w:p w14:paraId="520AB929">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Studija više nije bila slijepa na</w:t>
      </w:r>
      <w:r>
        <w:rPr>
          <w:rFonts w:ascii="Microsoft Sans Serif" w:hAnsi="Microsoft Sans Serif" w:cs="Microsoft Sans Serif"/>
          <w:sz w:val="20"/>
          <w:szCs w:val="20"/>
          <w:lang w:val="sr-Cyrl-RS"/>
        </w:rPr>
        <w:t>kon</w:t>
      </w:r>
      <w:r>
        <w:rPr>
          <w:rFonts w:ascii="Microsoft Sans Serif" w:hAnsi="Microsoft Sans Serif" w:cs="Microsoft Sans Serif"/>
          <w:sz w:val="20"/>
          <w:szCs w:val="20"/>
          <w:lang w:val="sv-SE"/>
        </w:rPr>
        <w:t xml:space="preserve"> preporuk</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komisije za praćenje 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(engl. </w:t>
      </w:r>
      <w:r>
        <w:rPr>
          <w:rFonts w:ascii="Microsoft Sans Serif" w:hAnsi="Microsoft Sans Serif" w:cs="Microsoft Sans Serif"/>
          <w:i/>
          <w:sz w:val="20"/>
          <w:szCs w:val="20"/>
          <w:lang w:val="sv-SE"/>
        </w:rPr>
        <w:t>Data monitoring committee</w:t>
      </w:r>
      <w:r>
        <w:rPr>
          <w:rFonts w:ascii="Microsoft Sans Serif" w:hAnsi="Microsoft Sans Serif" w:cs="Microsoft Sans Serif"/>
          <w:sz w:val="20"/>
          <w:szCs w:val="20"/>
          <w:lang w:val="sv-SE"/>
        </w:rPr>
        <w:t>) nakon pre</w:t>
      </w:r>
      <w:r>
        <w:rPr>
          <w:rFonts w:ascii="Microsoft Sans Serif" w:hAnsi="Microsoft Sans Serif" w:cs="Microsoft Sans Serif"/>
          <w:sz w:val="20"/>
          <w:szCs w:val="20"/>
          <w:lang w:val="sr-Cyrl-RS"/>
        </w:rPr>
        <w:t>vazi</w:t>
      </w:r>
      <w:r>
        <w:rPr>
          <w:rFonts w:ascii="Microsoft Sans Serif" w:hAnsi="Microsoft Sans Serif" w:cs="Microsoft Sans Serif"/>
          <w:sz w:val="20"/>
          <w:szCs w:val="20"/>
          <w:lang w:val="sv-SE"/>
        </w:rPr>
        <w:t xml:space="preserve">laženja praga za prethodno planiranu </w:t>
      </w:r>
      <w:r>
        <w:rPr>
          <w:rFonts w:ascii="Microsoft Sans Serif" w:hAnsi="Microsoft Sans Serif" w:cs="Microsoft Sans Serif"/>
          <w:sz w:val="20"/>
          <w:szCs w:val="20"/>
          <w:lang w:val="sr-Cyrl-RS"/>
        </w:rPr>
        <w:t>privremenu</w:t>
      </w:r>
      <w:r>
        <w:rPr>
          <w:rFonts w:ascii="Microsoft Sans Serif" w:hAnsi="Microsoft Sans Serif" w:cs="Microsoft Sans Serif"/>
          <w:sz w:val="20"/>
          <w:szCs w:val="20"/>
          <w:lang w:val="sv-SE"/>
        </w:rPr>
        <w:t xml:space="preserve"> analizu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avanja bez progresije bolesti. Nakon što studija nije više bila slijepa, pacijentima u grupi sa placebom je bilo dozvol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eno da pređu na lenalidomid prije progresije bolesti.</w:t>
      </w:r>
    </w:p>
    <w:p w14:paraId="006E2C9F">
      <w:pPr>
        <w:tabs>
          <w:tab w:val="left" w:pos="567"/>
          <w:tab w:val="clear" w:pos="284"/>
        </w:tabs>
        <w:rPr>
          <w:rFonts w:ascii="Microsoft Sans Serif" w:hAnsi="Microsoft Sans Serif" w:cs="Microsoft Sans Serif"/>
          <w:sz w:val="20"/>
          <w:szCs w:val="20"/>
          <w:lang w:val="sv-SE"/>
        </w:rPr>
      </w:pPr>
    </w:p>
    <w:p w14:paraId="1DB27142">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avanja bez progresije bolesti, nakon </w:t>
      </w:r>
      <w:r>
        <w:rPr>
          <w:rFonts w:ascii="Microsoft Sans Serif" w:hAnsi="Microsoft Sans Serif" w:cs="Microsoft Sans Serif"/>
          <w:sz w:val="20"/>
          <w:szCs w:val="20"/>
          <w:lang w:val="sr-Cyrl-RS"/>
        </w:rPr>
        <w:t xml:space="preserve">što studija više nije bila slijepa, prateći </w:t>
      </w:r>
      <w:r>
        <w:rPr>
          <w:rFonts w:ascii="Microsoft Sans Serif" w:hAnsi="Microsoft Sans Serif" w:cs="Microsoft Sans Serif"/>
          <w:sz w:val="20"/>
          <w:szCs w:val="20"/>
          <w:lang w:val="sv-SE"/>
        </w:rPr>
        <w:t>prethodno planiran</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privremenu</w:t>
      </w:r>
      <w:r>
        <w:rPr>
          <w:rFonts w:ascii="Microsoft Sans Serif" w:hAnsi="Microsoft Sans Serif" w:cs="Microsoft Sans Serif"/>
          <w:sz w:val="20"/>
          <w:szCs w:val="20"/>
          <w:lang w:val="sv-SE"/>
        </w:rPr>
        <w:t xml:space="preserve"> analiz</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koristeći prekid (engl. </w:t>
      </w:r>
      <w:r>
        <w:rPr>
          <w:rFonts w:ascii="Microsoft Sans Serif" w:hAnsi="Microsoft Sans Serif" w:cs="Microsoft Sans Serif"/>
          <w:i/>
          <w:sz w:val="20"/>
          <w:szCs w:val="20"/>
          <w:lang w:val="sv-SE"/>
        </w:rPr>
        <w:t>cut-off</w:t>
      </w:r>
      <w:r>
        <w:rPr>
          <w:rFonts w:ascii="Microsoft Sans Serif" w:hAnsi="Microsoft Sans Serif" w:cs="Microsoft Sans Serif"/>
          <w:sz w:val="20"/>
          <w:szCs w:val="20"/>
          <w:lang w:val="sv-SE"/>
        </w:rPr>
        <w:t>) od 17. decembra 2009. (15,5 mjeseci praćenja), pokazali su 62%-tno smanjenje rizika od progresije bolesti ili smrti u korist lenalidomida (HR = 0,38; 95% CI 0,27; 0,54; p &lt;0,001). Medijana ukupnog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avanja bez progresije bolesti bila je 33,9 mjeseci (95% CI NE, NE) u grupi koja je primala lenalidomid u odnosu na 19,0 mjeseci (95% CI 16,2; 25,6) u grupi koja je primala placebo.</w:t>
      </w:r>
    </w:p>
    <w:p w14:paraId="28DC4EFB">
      <w:pPr>
        <w:tabs>
          <w:tab w:val="left" w:pos="567"/>
          <w:tab w:val="clear" w:pos="284"/>
        </w:tabs>
        <w:rPr>
          <w:rFonts w:ascii="Microsoft Sans Serif" w:hAnsi="Microsoft Sans Serif" w:cs="Microsoft Sans Serif"/>
          <w:sz w:val="20"/>
          <w:szCs w:val="20"/>
          <w:lang w:val="sv-SE"/>
        </w:rPr>
      </w:pPr>
    </w:p>
    <w:p w14:paraId="61AFABDF">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Korist u smislu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avanja bez progresije bolesti zabilježena je u podgrupi pacijenata sa potpunim odgovorom i u podgrupi pacijenata koji nisu postigli potpuni odgovor.</w:t>
      </w:r>
    </w:p>
    <w:p w14:paraId="2B616683">
      <w:pPr>
        <w:tabs>
          <w:tab w:val="left" w:pos="567"/>
          <w:tab w:val="clear" w:pos="284"/>
        </w:tabs>
        <w:rPr>
          <w:rFonts w:ascii="Microsoft Sans Serif" w:hAnsi="Microsoft Sans Serif" w:cs="Microsoft Sans Serif"/>
          <w:sz w:val="20"/>
          <w:szCs w:val="20"/>
          <w:lang w:val="sv-SE"/>
        </w:rPr>
      </w:pPr>
    </w:p>
    <w:p w14:paraId="52A67F50">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studije, koristeći prekid od 1. februara 2016., prikazani su u Tabeli 7.</w:t>
      </w:r>
    </w:p>
    <w:p w14:paraId="24AF503B">
      <w:pPr>
        <w:tabs>
          <w:tab w:val="left" w:pos="567"/>
          <w:tab w:val="clear" w:pos="284"/>
        </w:tabs>
        <w:rPr>
          <w:rFonts w:ascii="Microsoft Sans Serif" w:hAnsi="Microsoft Sans Serif" w:cs="Microsoft Sans Serif"/>
          <w:sz w:val="20"/>
          <w:szCs w:val="20"/>
          <w:lang w:val="sv-SE"/>
        </w:rPr>
      </w:pPr>
    </w:p>
    <w:p w14:paraId="586F0417">
      <w:pPr>
        <w:tabs>
          <w:tab w:val="left" w:pos="567"/>
          <w:tab w:val="clear" w:pos="284"/>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Tabela </w:t>
      </w:r>
      <w:r>
        <w:rPr>
          <w:rFonts w:ascii="Microsoft Sans Serif" w:hAnsi="Microsoft Sans Serif" w:cs="Microsoft Sans Serif"/>
          <w:b/>
          <w:sz w:val="20"/>
          <w:szCs w:val="20"/>
          <w:lang w:val="sr-Cyrl-RS"/>
        </w:rPr>
        <w:t>7</w:t>
      </w:r>
      <w:r>
        <w:rPr>
          <w:rFonts w:ascii="Microsoft Sans Serif" w:hAnsi="Microsoft Sans Serif" w:cs="Microsoft Sans Serif"/>
          <w:b/>
          <w:sz w:val="20"/>
          <w:szCs w:val="20"/>
          <w:lang w:val="sv-SE"/>
        </w:rPr>
        <w:t>: Sažeti prikaz ukupnih podataka efikasnosti</w:t>
      </w:r>
    </w:p>
    <w:tbl>
      <w:tblPr>
        <w:tblStyle w:val="7"/>
        <w:tblW w:w="9869" w:type="dxa"/>
        <w:tblInd w:w="-5" w:type="dxa"/>
        <w:tblLayout w:type="fixed"/>
        <w:tblCellMar>
          <w:top w:w="0" w:type="dxa"/>
          <w:left w:w="0" w:type="dxa"/>
          <w:bottom w:w="0" w:type="dxa"/>
          <w:right w:w="0" w:type="dxa"/>
        </w:tblCellMar>
      </w:tblPr>
      <w:tblGrid>
        <w:gridCol w:w="6134"/>
        <w:gridCol w:w="1867"/>
        <w:gridCol w:w="1868"/>
      </w:tblGrid>
      <w:tr w14:paraId="45BE34CF">
        <w:tblPrEx>
          <w:tblCellMar>
            <w:top w:w="0" w:type="dxa"/>
            <w:left w:w="0" w:type="dxa"/>
            <w:bottom w:w="0" w:type="dxa"/>
            <w:right w:w="0" w:type="dxa"/>
          </w:tblCellMar>
        </w:tblPrEx>
        <w:trPr>
          <w:trHeight w:val="516" w:hRule="exact"/>
        </w:trPr>
        <w:tc>
          <w:tcPr>
            <w:tcW w:w="6134" w:type="dxa"/>
            <w:tcBorders>
              <w:top w:val="single" w:color="000000" w:sz="4" w:space="0"/>
              <w:left w:val="single" w:color="000000" w:sz="4" w:space="0"/>
              <w:bottom w:val="single" w:color="000000" w:sz="4" w:space="0"/>
              <w:right w:val="single" w:color="000000" w:sz="4" w:space="0"/>
            </w:tcBorders>
          </w:tcPr>
          <w:p w14:paraId="35FCD301">
            <w:pPr>
              <w:widowControl w:val="0"/>
              <w:tabs>
                <w:tab w:val="clear" w:pos="284"/>
              </w:tabs>
              <w:jc w:val="left"/>
              <w:rPr>
                <w:rFonts w:ascii="Microsoft Sans Serif" w:hAnsi="Microsoft Sans Serif" w:cs="Microsoft Sans Serif" w:eastAsiaTheme="minorHAnsi"/>
                <w:sz w:val="20"/>
                <w:szCs w:val="20"/>
                <w:lang w:val="sv-SE"/>
              </w:rPr>
            </w:pPr>
          </w:p>
        </w:tc>
        <w:tc>
          <w:tcPr>
            <w:tcW w:w="1867" w:type="dxa"/>
            <w:tcBorders>
              <w:top w:val="single" w:color="000000" w:sz="4" w:space="0"/>
              <w:left w:val="single" w:color="000000" w:sz="4" w:space="0"/>
              <w:bottom w:val="single" w:color="000000" w:sz="4" w:space="0"/>
              <w:right w:val="single" w:color="000000" w:sz="4" w:space="0"/>
            </w:tcBorders>
          </w:tcPr>
          <w:p w14:paraId="3F378F6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Lenalidomid</w:t>
            </w:r>
          </w:p>
          <w:p w14:paraId="518430B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 = 231)</w:t>
            </w:r>
          </w:p>
        </w:tc>
        <w:tc>
          <w:tcPr>
            <w:tcW w:w="1868" w:type="dxa"/>
            <w:tcBorders>
              <w:top w:val="single" w:color="000000" w:sz="4" w:space="0"/>
              <w:left w:val="single" w:color="000000" w:sz="4" w:space="0"/>
              <w:bottom w:val="single" w:color="000000" w:sz="4" w:space="0"/>
              <w:right w:val="single" w:color="000000" w:sz="4" w:space="0"/>
            </w:tcBorders>
          </w:tcPr>
          <w:p w14:paraId="574CAF7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Placebo</w:t>
            </w:r>
          </w:p>
          <w:p w14:paraId="33F47F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 = 229)</w:t>
            </w:r>
          </w:p>
        </w:tc>
      </w:tr>
      <w:tr w14:paraId="4ECD5891">
        <w:tblPrEx>
          <w:tblCellMar>
            <w:top w:w="0" w:type="dxa"/>
            <w:left w:w="0" w:type="dxa"/>
            <w:bottom w:w="0" w:type="dxa"/>
            <w:right w:w="0" w:type="dxa"/>
          </w:tblCellMar>
        </w:tblPrEx>
        <w:trPr>
          <w:trHeight w:val="261" w:hRule="exact"/>
        </w:trPr>
        <w:tc>
          <w:tcPr>
            <w:tcW w:w="6134" w:type="dxa"/>
            <w:tcBorders>
              <w:top w:val="single" w:color="000000" w:sz="4" w:space="0"/>
              <w:left w:val="single" w:color="000000" w:sz="4" w:space="0"/>
              <w:bottom w:val="single" w:color="000000" w:sz="4" w:space="0"/>
              <w:right w:val="single" w:color="000000" w:sz="4" w:space="0"/>
            </w:tcBorders>
          </w:tcPr>
          <w:p w14:paraId="2CFCD3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rPr>
              <w:t xml:space="preserve">PFS prema procjeni </w:t>
            </w:r>
            <w:r>
              <w:rPr>
                <w:rFonts w:ascii="Microsoft Sans Serif" w:hAnsi="Microsoft Sans Serif" w:cs="Microsoft Sans Serif"/>
                <w:b/>
                <w:bCs/>
                <w:sz w:val="20"/>
                <w:szCs w:val="20"/>
                <w:lang w:val="sr-Cyrl-RS"/>
              </w:rPr>
              <w:t>ispitivača</w:t>
            </w:r>
          </w:p>
        </w:tc>
        <w:tc>
          <w:tcPr>
            <w:tcW w:w="1867" w:type="dxa"/>
            <w:tcBorders>
              <w:top w:val="single" w:color="000000" w:sz="4" w:space="0"/>
              <w:left w:val="single" w:color="000000" w:sz="4" w:space="0"/>
              <w:bottom w:val="single" w:color="000000" w:sz="4" w:space="0"/>
              <w:right w:val="single" w:color="000000" w:sz="4" w:space="0"/>
            </w:tcBorders>
          </w:tcPr>
          <w:p w14:paraId="7A59EB34">
            <w:pPr>
              <w:widowControl w:val="0"/>
              <w:tabs>
                <w:tab w:val="clear" w:pos="284"/>
              </w:tabs>
              <w:jc w:val="left"/>
              <w:rPr>
                <w:rFonts w:ascii="Microsoft Sans Serif" w:hAnsi="Microsoft Sans Serif" w:cs="Microsoft Sans Serif" w:eastAsiaTheme="minorHAnsi"/>
                <w:sz w:val="20"/>
                <w:szCs w:val="20"/>
              </w:rPr>
            </w:pPr>
          </w:p>
        </w:tc>
        <w:tc>
          <w:tcPr>
            <w:tcW w:w="1868" w:type="dxa"/>
            <w:tcBorders>
              <w:top w:val="single" w:color="000000" w:sz="4" w:space="0"/>
              <w:left w:val="single" w:color="000000" w:sz="4" w:space="0"/>
              <w:bottom w:val="single" w:color="000000" w:sz="4" w:space="0"/>
              <w:right w:val="single" w:color="000000" w:sz="4" w:space="0"/>
            </w:tcBorders>
          </w:tcPr>
          <w:p w14:paraId="66A1231F">
            <w:pPr>
              <w:widowControl w:val="0"/>
              <w:tabs>
                <w:tab w:val="clear" w:pos="284"/>
              </w:tabs>
              <w:jc w:val="left"/>
              <w:rPr>
                <w:rFonts w:ascii="Microsoft Sans Serif" w:hAnsi="Microsoft Sans Serif" w:cs="Microsoft Sans Serif" w:eastAsiaTheme="minorHAnsi"/>
                <w:sz w:val="20"/>
                <w:szCs w:val="20"/>
              </w:rPr>
            </w:pPr>
          </w:p>
        </w:tc>
      </w:tr>
      <w:tr w14:paraId="2FE4EDAA">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36CB99A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vertAlign w:val="subscript"/>
                <w:lang w:val="sr-Cyrl-RS"/>
              </w:rPr>
              <w:t xml:space="preserve"> </w:t>
            </w:r>
            <w:r>
              <w:rPr>
                <w:rFonts w:ascii="Microsoft Sans Serif" w:hAnsi="Microsoft Sans Serif" w:cs="Microsoft Sans Serif"/>
                <w:sz w:val="20"/>
                <w:szCs w:val="20"/>
                <w:lang w:val="sr-Cyrl-RS"/>
              </w:rPr>
              <w:t xml:space="preserve">vremena </w:t>
            </w:r>
            <w:r>
              <w:rPr>
                <w:rFonts w:ascii="Microsoft Sans Serif" w:hAnsi="Microsoft Sans Serif" w:cs="Microsoft Sans Serif"/>
                <w:sz w:val="20"/>
                <w:szCs w:val="20"/>
              </w:rPr>
              <w:t>PFS, mjeseci (95% CI)</w:t>
            </w:r>
            <w:r>
              <w:rPr>
                <w:rFonts w:ascii="Microsoft Sans Serif" w:hAnsi="Microsoft Sans Serif" w:cs="Microsoft Sans Serif"/>
                <w:sz w:val="20"/>
                <w:szCs w:val="20"/>
                <w:vertAlign w:val="superscript"/>
              </w:rPr>
              <w:t>b</w:t>
            </w:r>
          </w:p>
        </w:tc>
        <w:tc>
          <w:tcPr>
            <w:tcW w:w="1867" w:type="dxa"/>
            <w:tcBorders>
              <w:top w:val="single" w:color="000000" w:sz="4" w:space="0"/>
              <w:left w:val="single" w:color="000000" w:sz="4" w:space="0"/>
              <w:bottom w:val="single" w:color="000000" w:sz="4" w:space="0"/>
              <w:right w:val="single" w:color="000000" w:sz="4" w:space="0"/>
            </w:tcBorders>
          </w:tcPr>
          <w:p w14:paraId="3BD17EF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56.9 </w:t>
            </w:r>
            <w:r>
              <w:rPr>
                <w:rFonts w:ascii="Microsoft Sans Serif" w:hAnsi="Microsoft Sans Serif" w:cs="Microsoft Sans Serif"/>
                <w:sz w:val="20"/>
                <w:szCs w:val="20"/>
              </w:rPr>
              <w:t>(41.9, 71.7)</w:t>
            </w:r>
          </w:p>
        </w:tc>
        <w:tc>
          <w:tcPr>
            <w:tcW w:w="1868" w:type="dxa"/>
            <w:tcBorders>
              <w:top w:val="single" w:color="000000" w:sz="4" w:space="0"/>
              <w:left w:val="single" w:color="000000" w:sz="4" w:space="0"/>
              <w:bottom w:val="single" w:color="000000" w:sz="4" w:space="0"/>
              <w:right w:val="single" w:color="000000" w:sz="4" w:space="0"/>
            </w:tcBorders>
          </w:tcPr>
          <w:p w14:paraId="6F01B76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29,4 </w:t>
            </w:r>
            <w:r>
              <w:rPr>
                <w:rFonts w:ascii="Microsoft Sans Serif" w:hAnsi="Microsoft Sans Serif" w:cs="Microsoft Sans Serif"/>
                <w:sz w:val="20"/>
                <w:szCs w:val="20"/>
              </w:rPr>
              <w:t>(20.7, 35.5)</w:t>
            </w:r>
          </w:p>
        </w:tc>
      </w:tr>
      <w:tr w14:paraId="29E8C635">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7C7E5C1C">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3735" w:type="dxa"/>
            <w:gridSpan w:val="2"/>
            <w:tcBorders>
              <w:top w:val="single" w:color="000000" w:sz="4" w:space="0"/>
              <w:left w:val="single" w:color="000000" w:sz="4" w:space="0"/>
              <w:bottom w:val="single" w:color="000000" w:sz="4" w:space="0"/>
              <w:right w:val="single" w:color="000000" w:sz="4" w:space="0"/>
            </w:tcBorders>
          </w:tcPr>
          <w:p w14:paraId="16A097B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0.61 </w:t>
            </w:r>
            <w:r>
              <w:rPr>
                <w:rFonts w:ascii="Microsoft Sans Serif" w:hAnsi="Microsoft Sans Serif" w:cs="Microsoft Sans Serif"/>
                <w:sz w:val="20"/>
                <w:szCs w:val="20"/>
              </w:rPr>
              <w:t>(0.48, 0.76); &lt;0.001</w:t>
            </w:r>
          </w:p>
        </w:tc>
      </w:tr>
      <w:tr w14:paraId="2B517FF3">
        <w:tblPrEx>
          <w:tblCellMar>
            <w:top w:w="0" w:type="dxa"/>
            <w:left w:w="0" w:type="dxa"/>
            <w:bottom w:w="0" w:type="dxa"/>
            <w:right w:w="0" w:type="dxa"/>
          </w:tblCellMar>
        </w:tblPrEx>
        <w:trPr>
          <w:trHeight w:val="261" w:hRule="exact"/>
        </w:trPr>
        <w:tc>
          <w:tcPr>
            <w:tcW w:w="6134" w:type="dxa"/>
            <w:tcBorders>
              <w:top w:val="single" w:color="000000" w:sz="4" w:space="0"/>
              <w:left w:val="single" w:color="000000" w:sz="4" w:space="0"/>
              <w:bottom w:val="single" w:color="000000" w:sz="4" w:space="0"/>
              <w:right w:val="single" w:color="000000" w:sz="4" w:space="0"/>
            </w:tcBorders>
          </w:tcPr>
          <w:p w14:paraId="6208B5B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PFS2</w:t>
            </w:r>
            <w:r>
              <w:rPr>
                <w:rFonts w:ascii="Microsoft Sans Serif" w:hAnsi="Microsoft Sans Serif" w:cs="Microsoft Sans Serif"/>
                <w:b/>
                <w:bCs/>
                <w:sz w:val="20"/>
                <w:szCs w:val="20"/>
                <w:vertAlign w:val="superscript"/>
              </w:rPr>
              <w:t>e</w:t>
            </w:r>
          </w:p>
        </w:tc>
        <w:tc>
          <w:tcPr>
            <w:tcW w:w="1867" w:type="dxa"/>
            <w:tcBorders>
              <w:top w:val="single" w:color="000000" w:sz="4" w:space="0"/>
              <w:left w:val="single" w:color="000000" w:sz="4" w:space="0"/>
              <w:bottom w:val="single" w:color="000000" w:sz="4" w:space="0"/>
              <w:right w:val="single" w:color="000000" w:sz="4" w:space="0"/>
            </w:tcBorders>
          </w:tcPr>
          <w:p w14:paraId="03304537">
            <w:pPr>
              <w:widowControl w:val="0"/>
              <w:tabs>
                <w:tab w:val="clear" w:pos="284"/>
              </w:tabs>
              <w:jc w:val="left"/>
              <w:rPr>
                <w:rFonts w:ascii="Microsoft Sans Serif" w:hAnsi="Microsoft Sans Serif" w:cs="Microsoft Sans Serif" w:eastAsiaTheme="minorHAnsi"/>
                <w:sz w:val="20"/>
                <w:szCs w:val="20"/>
              </w:rPr>
            </w:pPr>
          </w:p>
        </w:tc>
        <w:tc>
          <w:tcPr>
            <w:tcW w:w="1868" w:type="dxa"/>
            <w:tcBorders>
              <w:top w:val="single" w:color="000000" w:sz="4" w:space="0"/>
              <w:left w:val="single" w:color="000000" w:sz="4" w:space="0"/>
              <w:bottom w:val="single" w:color="000000" w:sz="4" w:space="0"/>
              <w:right w:val="single" w:color="000000" w:sz="4" w:space="0"/>
            </w:tcBorders>
          </w:tcPr>
          <w:p w14:paraId="6DDBFBA3">
            <w:pPr>
              <w:widowControl w:val="0"/>
              <w:tabs>
                <w:tab w:val="clear" w:pos="284"/>
              </w:tabs>
              <w:jc w:val="left"/>
              <w:rPr>
                <w:rFonts w:ascii="Microsoft Sans Serif" w:hAnsi="Microsoft Sans Serif" w:cs="Microsoft Sans Serif" w:eastAsiaTheme="minorHAnsi"/>
                <w:sz w:val="20"/>
                <w:szCs w:val="20"/>
              </w:rPr>
            </w:pPr>
          </w:p>
        </w:tc>
      </w:tr>
      <w:tr w14:paraId="3C888D16">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70A64EB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rPr>
              <w:t>FS2, mjeseci (95% CI)</w:t>
            </w:r>
            <w:r>
              <w:rPr>
                <w:rFonts w:ascii="Microsoft Sans Serif" w:hAnsi="Microsoft Sans Serif" w:cs="Microsoft Sans Serif"/>
                <w:sz w:val="20"/>
                <w:szCs w:val="20"/>
                <w:vertAlign w:val="superscript"/>
              </w:rPr>
              <w:t>b</w:t>
            </w:r>
          </w:p>
        </w:tc>
        <w:tc>
          <w:tcPr>
            <w:tcW w:w="1867" w:type="dxa"/>
            <w:tcBorders>
              <w:top w:val="single" w:color="000000" w:sz="4" w:space="0"/>
              <w:left w:val="single" w:color="000000" w:sz="4" w:space="0"/>
              <w:bottom w:val="single" w:color="000000" w:sz="4" w:space="0"/>
              <w:right w:val="single" w:color="000000" w:sz="4" w:space="0"/>
            </w:tcBorders>
          </w:tcPr>
          <w:p w14:paraId="3725A5B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80.2 </w:t>
            </w:r>
            <w:r>
              <w:rPr>
                <w:rFonts w:ascii="Microsoft Sans Serif" w:hAnsi="Microsoft Sans Serif" w:cs="Microsoft Sans Serif"/>
                <w:sz w:val="20"/>
                <w:szCs w:val="20"/>
              </w:rPr>
              <w:t>(63.3, 101.8)</w:t>
            </w:r>
          </w:p>
        </w:tc>
        <w:tc>
          <w:tcPr>
            <w:tcW w:w="1868" w:type="dxa"/>
            <w:tcBorders>
              <w:top w:val="single" w:color="000000" w:sz="4" w:space="0"/>
              <w:left w:val="single" w:color="000000" w:sz="4" w:space="0"/>
              <w:bottom w:val="single" w:color="000000" w:sz="4" w:space="0"/>
              <w:right w:val="single" w:color="000000" w:sz="4" w:space="0"/>
            </w:tcBorders>
          </w:tcPr>
          <w:p w14:paraId="3A53D11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52.8 </w:t>
            </w:r>
            <w:r>
              <w:rPr>
                <w:rFonts w:ascii="Microsoft Sans Serif" w:hAnsi="Microsoft Sans Serif" w:cs="Microsoft Sans Serif"/>
                <w:sz w:val="20"/>
                <w:szCs w:val="20"/>
              </w:rPr>
              <w:t>(41.3, 64.0)</w:t>
            </w:r>
          </w:p>
        </w:tc>
      </w:tr>
      <w:tr w14:paraId="1E04C7D3">
        <w:tblPrEx>
          <w:tblCellMar>
            <w:top w:w="0" w:type="dxa"/>
            <w:left w:w="0" w:type="dxa"/>
            <w:bottom w:w="0" w:type="dxa"/>
            <w:right w:w="0" w:type="dxa"/>
          </w:tblCellMar>
        </w:tblPrEx>
        <w:trPr>
          <w:trHeight w:val="262" w:hRule="exact"/>
        </w:trPr>
        <w:tc>
          <w:tcPr>
            <w:tcW w:w="6134" w:type="dxa"/>
            <w:tcBorders>
              <w:top w:val="single" w:color="000000" w:sz="4" w:space="0"/>
              <w:left w:val="single" w:color="000000" w:sz="4" w:space="0"/>
              <w:bottom w:val="single" w:color="000000" w:sz="4" w:space="0"/>
              <w:right w:val="single" w:color="000000" w:sz="4" w:space="0"/>
            </w:tcBorders>
          </w:tcPr>
          <w:p w14:paraId="5D994DE5">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xml:space="preserve"> ; p-vrijednost</w:t>
            </w:r>
            <w:r>
              <w:rPr>
                <w:rFonts w:ascii="Microsoft Sans Serif" w:hAnsi="Microsoft Sans Serif" w:cs="Microsoft Sans Serif"/>
                <w:sz w:val="20"/>
                <w:szCs w:val="20"/>
                <w:vertAlign w:val="superscript"/>
                <w:lang w:val="fr-FR"/>
              </w:rPr>
              <w:t>d</w:t>
            </w:r>
          </w:p>
        </w:tc>
        <w:tc>
          <w:tcPr>
            <w:tcW w:w="3735" w:type="dxa"/>
            <w:gridSpan w:val="2"/>
            <w:tcBorders>
              <w:top w:val="single" w:color="000000" w:sz="4" w:space="0"/>
              <w:left w:val="single" w:color="000000" w:sz="4" w:space="0"/>
              <w:bottom w:val="single" w:color="000000" w:sz="4" w:space="0"/>
              <w:right w:val="single" w:color="000000" w:sz="4" w:space="0"/>
            </w:tcBorders>
          </w:tcPr>
          <w:p w14:paraId="5D4E404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0.61 </w:t>
            </w:r>
            <w:r>
              <w:rPr>
                <w:rFonts w:ascii="Microsoft Sans Serif" w:hAnsi="Microsoft Sans Serif" w:cs="Microsoft Sans Serif"/>
                <w:sz w:val="20"/>
                <w:szCs w:val="20"/>
              </w:rPr>
              <w:t>(0.48, 0.78); &lt;0.001</w:t>
            </w:r>
          </w:p>
        </w:tc>
      </w:tr>
      <w:tr w14:paraId="4531B824">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3872AFF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Ukupno preživlјavanje</w:t>
            </w:r>
          </w:p>
        </w:tc>
        <w:tc>
          <w:tcPr>
            <w:tcW w:w="1867" w:type="dxa"/>
            <w:tcBorders>
              <w:top w:val="single" w:color="000000" w:sz="4" w:space="0"/>
              <w:left w:val="single" w:color="000000" w:sz="4" w:space="0"/>
              <w:bottom w:val="single" w:color="000000" w:sz="4" w:space="0"/>
              <w:right w:val="single" w:color="000000" w:sz="4" w:space="0"/>
            </w:tcBorders>
          </w:tcPr>
          <w:p w14:paraId="22D44C34">
            <w:pPr>
              <w:widowControl w:val="0"/>
              <w:tabs>
                <w:tab w:val="clear" w:pos="284"/>
              </w:tabs>
              <w:jc w:val="left"/>
              <w:rPr>
                <w:rFonts w:ascii="Microsoft Sans Serif" w:hAnsi="Microsoft Sans Serif" w:cs="Microsoft Sans Serif" w:eastAsiaTheme="minorHAnsi"/>
                <w:sz w:val="20"/>
                <w:szCs w:val="20"/>
              </w:rPr>
            </w:pPr>
          </w:p>
        </w:tc>
        <w:tc>
          <w:tcPr>
            <w:tcW w:w="1868" w:type="dxa"/>
            <w:tcBorders>
              <w:top w:val="single" w:color="000000" w:sz="4" w:space="0"/>
              <w:left w:val="single" w:color="000000" w:sz="4" w:space="0"/>
              <w:bottom w:val="single" w:color="000000" w:sz="4" w:space="0"/>
              <w:right w:val="single" w:color="000000" w:sz="4" w:space="0"/>
            </w:tcBorders>
          </w:tcPr>
          <w:p w14:paraId="457C1B57">
            <w:pPr>
              <w:widowControl w:val="0"/>
              <w:tabs>
                <w:tab w:val="clear" w:pos="284"/>
              </w:tabs>
              <w:jc w:val="left"/>
              <w:rPr>
                <w:rFonts w:ascii="Microsoft Sans Serif" w:hAnsi="Microsoft Sans Serif" w:cs="Microsoft Sans Serif" w:eastAsiaTheme="minorHAnsi"/>
                <w:sz w:val="20"/>
                <w:szCs w:val="20"/>
              </w:rPr>
            </w:pPr>
          </w:p>
        </w:tc>
      </w:tr>
      <w:tr w14:paraId="4BB2CBD0">
        <w:tblPrEx>
          <w:tblCellMar>
            <w:top w:w="0" w:type="dxa"/>
            <w:left w:w="0" w:type="dxa"/>
            <w:bottom w:w="0" w:type="dxa"/>
            <w:right w:w="0" w:type="dxa"/>
          </w:tblCellMar>
        </w:tblPrEx>
        <w:trPr>
          <w:trHeight w:val="261" w:hRule="exact"/>
        </w:trPr>
        <w:tc>
          <w:tcPr>
            <w:tcW w:w="6134" w:type="dxa"/>
            <w:tcBorders>
              <w:top w:val="single" w:color="000000" w:sz="4" w:space="0"/>
              <w:left w:val="single" w:color="000000" w:sz="4" w:space="0"/>
              <w:bottom w:val="single" w:color="000000" w:sz="4" w:space="0"/>
              <w:right w:val="single" w:color="000000" w:sz="4" w:space="0"/>
            </w:tcBorders>
          </w:tcPr>
          <w:p w14:paraId="1F72074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vremena </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S, mjeseci (95% CI)</w:t>
            </w:r>
            <w:r>
              <w:rPr>
                <w:rFonts w:ascii="Microsoft Sans Serif" w:hAnsi="Microsoft Sans Serif" w:cs="Microsoft Sans Serif"/>
                <w:sz w:val="20"/>
                <w:szCs w:val="20"/>
                <w:vertAlign w:val="superscript"/>
                <w:lang w:val="sv-SE"/>
              </w:rPr>
              <w:t>b</w:t>
            </w:r>
          </w:p>
        </w:tc>
        <w:tc>
          <w:tcPr>
            <w:tcW w:w="1867" w:type="dxa"/>
            <w:tcBorders>
              <w:top w:val="single" w:color="000000" w:sz="4" w:space="0"/>
              <w:left w:val="single" w:color="000000" w:sz="4" w:space="0"/>
              <w:bottom w:val="single" w:color="000000" w:sz="4" w:space="0"/>
              <w:right w:val="single" w:color="000000" w:sz="4" w:space="0"/>
            </w:tcBorders>
          </w:tcPr>
          <w:p w14:paraId="748D421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111.0 </w:t>
            </w:r>
            <w:r>
              <w:rPr>
                <w:rFonts w:ascii="Microsoft Sans Serif" w:hAnsi="Microsoft Sans Serif" w:cs="Microsoft Sans Serif"/>
                <w:sz w:val="20"/>
                <w:szCs w:val="20"/>
              </w:rPr>
              <w:t>(101.8, NE)</w:t>
            </w:r>
          </w:p>
        </w:tc>
        <w:tc>
          <w:tcPr>
            <w:tcW w:w="1868" w:type="dxa"/>
            <w:tcBorders>
              <w:top w:val="single" w:color="000000" w:sz="4" w:space="0"/>
              <w:left w:val="single" w:color="000000" w:sz="4" w:space="0"/>
              <w:bottom w:val="single" w:color="000000" w:sz="4" w:space="0"/>
              <w:right w:val="single" w:color="000000" w:sz="4" w:space="0"/>
            </w:tcBorders>
          </w:tcPr>
          <w:p w14:paraId="6A2C973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84.2 </w:t>
            </w:r>
            <w:r>
              <w:rPr>
                <w:rFonts w:ascii="Microsoft Sans Serif" w:hAnsi="Microsoft Sans Serif" w:cs="Microsoft Sans Serif"/>
                <w:sz w:val="20"/>
                <w:szCs w:val="20"/>
              </w:rPr>
              <w:t>(71.0, 102.7)</w:t>
            </w:r>
          </w:p>
        </w:tc>
      </w:tr>
      <w:tr w14:paraId="741266C0">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2541BD6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Stopa preživlјavanja tokom 8 godina</w:t>
            </w:r>
            <w:r>
              <w:rPr>
                <w:rFonts w:ascii="Microsoft Sans Serif" w:hAnsi="Microsoft Sans Serif" w:cs="Microsoft Sans Serif"/>
                <w:sz w:val="20"/>
                <w:szCs w:val="20"/>
                <w:lang w:val="sv-SE"/>
              </w:rPr>
              <w:t>, % (SE)</w:t>
            </w:r>
          </w:p>
        </w:tc>
        <w:tc>
          <w:tcPr>
            <w:tcW w:w="1867" w:type="dxa"/>
            <w:tcBorders>
              <w:top w:val="single" w:color="000000" w:sz="4" w:space="0"/>
              <w:left w:val="single" w:color="000000" w:sz="4" w:space="0"/>
              <w:bottom w:val="single" w:color="000000" w:sz="4" w:space="0"/>
              <w:right w:val="single" w:color="000000" w:sz="4" w:space="0"/>
            </w:tcBorders>
          </w:tcPr>
          <w:p w14:paraId="660D211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60.9 (3.78)</w:t>
            </w:r>
          </w:p>
        </w:tc>
        <w:tc>
          <w:tcPr>
            <w:tcW w:w="1868" w:type="dxa"/>
            <w:tcBorders>
              <w:top w:val="single" w:color="000000" w:sz="4" w:space="0"/>
              <w:left w:val="single" w:color="000000" w:sz="4" w:space="0"/>
              <w:bottom w:val="single" w:color="000000" w:sz="4" w:space="0"/>
              <w:right w:val="single" w:color="000000" w:sz="4" w:space="0"/>
            </w:tcBorders>
          </w:tcPr>
          <w:p w14:paraId="20BC54E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44.6 (3.98)</w:t>
            </w:r>
          </w:p>
        </w:tc>
      </w:tr>
      <w:tr w14:paraId="25D1D7AF">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00FCDA7A">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3735" w:type="dxa"/>
            <w:gridSpan w:val="2"/>
            <w:tcBorders>
              <w:top w:val="single" w:color="000000" w:sz="4" w:space="0"/>
              <w:left w:val="single" w:color="000000" w:sz="4" w:space="0"/>
              <w:bottom w:val="single" w:color="000000" w:sz="4" w:space="0"/>
              <w:right w:val="single" w:color="000000" w:sz="4" w:space="0"/>
            </w:tcBorders>
          </w:tcPr>
          <w:p w14:paraId="7F561E3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0.61 </w:t>
            </w:r>
            <w:r>
              <w:rPr>
                <w:rFonts w:ascii="Microsoft Sans Serif" w:hAnsi="Microsoft Sans Serif" w:cs="Microsoft Sans Serif"/>
                <w:sz w:val="20"/>
                <w:szCs w:val="20"/>
              </w:rPr>
              <w:t>(0.46, 0.81); &lt;0.001</w:t>
            </w:r>
          </w:p>
        </w:tc>
      </w:tr>
      <w:tr w14:paraId="1F45CD4B">
        <w:tblPrEx>
          <w:tblCellMar>
            <w:top w:w="0" w:type="dxa"/>
            <w:left w:w="0" w:type="dxa"/>
            <w:bottom w:w="0" w:type="dxa"/>
            <w:right w:w="0" w:type="dxa"/>
          </w:tblCellMar>
        </w:tblPrEx>
        <w:trPr>
          <w:trHeight w:val="261" w:hRule="exact"/>
        </w:trPr>
        <w:tc>
          <w:tcPr>
            <w:tcW w:w="6134" w:type="dxa"/>
            <w:tcBorders>
              <w:top w:val="single" w:color="000000" w:sz="4" w:space="0"/>
              <w:left w:val="single" w:color="000000" w:sz="4" w:space="0"/>
              <w:bottom w:val="single" w:color="000000" w:sz="4" w:space="0"/>
              <w:right w:val="single" w:color="000000" w:sz="4" w:space="0"/>
            </w:tcBorders>
          </w:tcPr>
          <w:p w14:paraId="7E4C205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Praćenje</w:t>
            </w:r>
          </w:p>
        </w:tc>
        <w:tc>
          <w:tcPr>
            <w:tcW w:w="1867" w:type="dxa"/>
            <w:tcBorders>
              <w:top w:val="single" w:color="000000" w:sz="4" w:space="0"/>
              <w:left w:val="single" w:color="000000" w:sz="4" w:space="0"/>
              <w:bottom w:val="single" w:color="000000" w:sz="4" w:space="0"/>
              <w:right w:val="single" w:color="000000" w:sz="4" w:space="0"/>
            </w:tcBorders>
          </w:tcPr>
          <w:p w14:paraId="4981027E">
            <w:pPr>
              <w:widowControl w:val="0"/>
              <w:tabs>
                <w:tab w:val="clear" w:pos="284"/>
              </w:tabs>
              <w:jc w:val="left"/>
              <w:rPr>
                <w:rFonts w:ascii="Microsoft Sans Serif" w:hAnsi="Microsoft Sans Serif" w:cs="Microsoft Sans Serif" w:eastAsiaTheme="minorHAnsi"/>
                <w:sz w:val="20"/>
                <w:szCs w:val="20"/>
              </w:rPr>
            </w:pPr>
          </w:p>
        </w:tc>
        <w:tc>
          <w:tcPr>
            <w:tcW w:w="1868" w:type="dxa"/>
            <w:tcBorders>
              <w:top w:val="single" w:color="000000" w:sz="4" w:space="0"/>
              <w:left w:val="single" w:color="000000" w:sz="4" w:space="0"/>
              <w:bottom w:val="single" w:color="000000" w:sz="4" w:space="0"/>
              <w:right w:val="single" w:color="000000" w:sz="4" w:space="0"/>
            </w:tcBorders>
          </w:tcPr>
          <w:p w14:paraId="75497CCD">
            <w:pPr>
              <w:widowControl w:val="0"/>
              <w:tabs>
                <w:tab w:val="clear" w:pos="284"/>
              </w:tabs>
              <w:jc w:val="left"/>
              <w:rPr>
                <w:rFonts w:ascii="Microsoft Sans Serif" w:hAnsi="Microsoft Sans Serif" w:cs="Microsoft Sans Serif" w:eastAsiaTheme="minorHAnsi"/>
                <w:sz w:val="20"/>
                <w:szCs w:val="20"/>
              </w:rPr>
            </w:pPr>
          </w:p>
        </w:tc>
      </w:tr>
      <w:tr w14:paraId="5F64DAC6">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53E183C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f</w:t>
            </w:r>
            <w:r>
              <w:rPr>
                <w:rFonts w:ascii="Microsoft Sans Serif" w:hAnsi="Microsoft Sans Serif" w:cs="Microsoft Sans Serif"/>
                <w:sz w:val="20"/>
                <w:szCs w:val="20"/>
              </w:rPr>
              <w:t xml:space="preserve"> (min, max), mjeseci: svi preživjeli pacijenti</w:t>
            </w:r>
          </w:p>
        </w:tc>
        <w:tc>
          <w:tcPr>
            <w:tcW w:w="1867" w:type="dxa"/>
            <w:tcBorders>
              <w:top w:val="single" w:color="000000" w:sz="4" w:space="0"/>
              <w:left w:val="single" w:color="000000" w:sz="4" w:space="0"/>
              <w:bottom w:val="single" w:color="000000" w:sz="4" w:space="0"/>
              <w:right w:val="single" w:color="000000" w:sz="4" w:space="0"/>
            </w:tcBorders>
          </w:tcPr>
          <w:p w14:paraId="0D8A02E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81.9 </w:t>
            </w:r>
            <w:r>
              <w:rPr>
                <w:rFonts w:ascii="Microsoft Sans Serif" w:hAnsi="Microsoft Sans Serif" w:cs="Microsoft Sans Serif"/>
                <w:sz w:val="20"/>
                <w:szCs w:val="20"/>
              </w:rPr>
              <w:t>(0.0, 119.8)</w:t>
            </w:r>
          </w:p>
        </w:tc>
        <w:tc>
          <w:tcPr>
            <w:tcW w:w="1868" w:type="dxa"/>
            <w:tcBorders>
              <w:top w:val="single" w:color="000000" w:sz="4" w:space="0"/>
              <w:left w:val="single" w:color="000000" w:sz="4" w:space="0"/>
              <w:bottom w:val="single" w:color="000000" w:sz="4" w:space="0"/>
              <w:right w:val="single" w:color="000000" w:sz="4" w:space="0"/>
            </w:tcBorders>
          </w:tcPr>
          <w:p w14:paraId="029D161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81.0 </w:t>
            </w:r>
            <w:r>
              <w:rPr>
                <w:rFonts w:ascii="Microsoft Sans Serif" w:hAnsi="Microsoft Sans Serif" w:cs="Microsoft Sans Serif"/>
                <w:sz w:val="20"/>
                <w:szCs w:val="20"/>
              </w:rPr>
              <w:t>(4.1, 119.5)</w:t>
            </w:r>
          </w:p>
        </w:tc>
      </w:tr>
    </w:tbl>
    <w:p w14:paraId="2F81595C">
      <w:pPr>
        <w:rPr>
          <w:rFonts w:ascii="Microsoft Sans Serif" w:hAnsi="Microsoft Sans Serif" w:cs="Microsoft Sans Serif"/>
          <w:sz w:val="20"/>
          <w:szCs w:val="20"/>
        </w:rPr>
      </w:pPr>
      <w:r>
        <w:rPr>
          <w:rFonts w:ascii="Microsoft Sans Serif" w:hAnsi="Microsoft Sans Serif" w:cs="Microsoft Sans Serif"/>
          <w:sz w:val="20"/>
          <w:szCs w:val="20"/>
        </w:rPr>
        <w:t>CI= interval pouzdanosti; HR= odnos rizika (</w:t>
      </w:r>
      <w:r>
        <w:rPr>
          <w:rFonts w:ascii="Microsoft Sans Serif" w:hAnsi="Microsoft Sans Serif" w:cs="Microsoft Sans Serif"/>
          <w:i/>
          <w:sz w:val="20"/>
          <w:szCs w:val="20"/>
        </w:rPr>
        <w:t>hazard ratio</w:t>
      </w:r>
      <w:r>
        <w:rPr>
          <w:rFonts w:ascii="Microsoft Sans Serif" w:hAnsi="Microsoft Sans Serif" w:cs="Microsoft Sans Serif"/>
          <w:sz w:val="20"/>
          <w:szCs w:val="20"/>
        </w:rPr>
        <w:t>); max = maksimum; min = minimum; NE = nije procjenjivo;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 = ukupno preživlјavanje;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PFS = preživlјavanje bez progresije bolesti;</w:t>
      </w:r>
    </w:p>
    <w:p w14:paraId="104DFE42">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Medijana se zasniva na Kaplan-Meier procjeni</w:t>
      </w:r>
    </w:p>
    <w:p w14:paraId="1B1FE9AB">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 xml:space="preserve">b </w:t>
      </w:r>
      <w:r>
        <w:rPr>
          <w:rFonts w:ascii="Microsoft Sans Serif" w:hAnsi="Microsoft Sans Serif" w:cs="Microsoft Sans Serif"/>
          <w:sz w:val="20"/>
          <w:szCs w:val="20"/>
          <w:lang w:val="sv-SE"/>
        </w:rPr>
        <w:t>95% interval pouzdanosti oko medijane</w:t>
      </w:r>
    </w:p>
    <w:p w14:paraId="325407BC">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Na osnovu Cox-ovog modela proporcionalnih hazarda kojim se upoređuju funkcije hazarda povezane sa </w:t>
      </w:r>
      <w:r>
        <w:rPr>
          <w:rFonts w:ascii="Microsoft Sans Serif" w:hAnsi="Microsoft Sans Serif" w:cs="Microsoft Sans Serif"/>
          <w:sz w:val="20"/>
          <w:szCs w:val="20"/>
          <w:lang w:val="sr-Cyrl-RS"/>
        </w:rPr>
        <w:t>indikovanim</w:t>
      </w:r>
      <w:r>
        <w:rPr>
          <w:rFonts w:ascii="Microsoft Sans Serif" w:hAnsi="Microsoft Sans Serif" w:cs="Microsoft Sans Serif"/>
          <w:sz w:val="20"/>
          <w:szCs w:val="20"/>
          <w:lang w:val="sv-SE"/>
        </w:rPr>
        <w:t xml:space="preserve"> terapijskim grupama</w:t>
      </w:r>
    </w:p>
    <w:p w14:paraId="5CB97D21">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d</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v-SE"/>
        </w:rPr>
        <w:t xml:space="preserve">p-vrijednost zasniva se na nestratifikovanom log-rank testu Kaplan-Meier krive razlika između </w:t>
      </w:r>
      <w:r>
        <w:rPr>
          <w:rFonts w:ascii="Microsoft Sans Serif" w:hAnsi="Microsoft Sans Serif" w:cs="Microsoft Sans Serif"/>
          <w:sz w:val="20"/>
          <w:szCs w:val="20"/>
          <w:lang w:val="sr-Cyrl-RS"/>
        </w:rPr>
        <w:t>indikovanih</w:t>
      </w:r>
      <w:r>
        <w:rPr>
          <w:rFonts w:ascii="Microsoft Sans Serif" w:hAnsi="Microsoft Sans Serif" w:cs="Microsoft Sans Serif"/>
          <w:sz w:val="20"/>
          <w:szCs w:val="20"/>
          <w:lang w:val="sv-SE"/>
        </w:rPr>
        <w:t xml:space="preserve"> terapijskih grupa</w:t>
      </w:r>
    </w:p>
    <w:p w14:paraId="53023FEA">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lang w:val="sv-SE"/>
        </w:rPr>
        <w:t xml:space="preserve"> Eksploratorni ishod (PFS2). Lenalidomid, koji su primili ispitanici iz placebo grupe koji su prešli u grupu koja je dobijala lenalidomid pre progresije bolesti, nakon što studija više nije bila slijepa, nije se smatrao terapijom druge linije</w:t>
      </w:r>
    </w:p>
    <w:p w14:paraId="185AE78D">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 xml:space="preserve">f </w:t>
      </w:r>
      <w:r>
        <w:rPr>
          <w:rFonts w:ascii="Microsoft Sans Serif" w:hAnsi="Microsoft Sans Serif" w:cs="Microsoft Sans Serif"/>
          <w:sz w:val="20"/>
          <w:szCs w:val="20"/>
          <w:lang w:val="sv-SE"/>
        </w:rPr>
        <w:t xml:space="preserve">Medijana </w:t>
      </w:r>
      <w:r>
        <w:rPr>
          <w:rFonts w:ascii="Microsoft Sans Serif" w:hAnsi="Microsoft Sans Serif" w:cs="Microsoft Sans Serif"/>
          <w:sz w:val="20"/>
          <w:szCs w:val="20"/>
          <w:lang w:val="sr-Cyrl-RS"/>
        </w:rPr>
        <w:t xml:space="preserve">praćenje </w:t>
      </w:r>
      <w:r>
        <w:rPr>
          <w:rFonts w:ascii="Microsoft Sans Serif" w:hAnsi="Microsoft Sans Serif" w:cs="Microsoft Sans Serif"/>
          <w:sz w:val="20"/>
          <w:szCs w:val="20"/>
          <w:lang w:val="sv-SE"/>
        </w:rPr>
        <w:t>poslije autologne transplantacije matičnih ćelija kod svih preživjelih ispitanika</w:t>
      </w:r>
    </w:p>
    <w:p w14:paraId="7271C324">
      <w:pPr>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Podaci zakl</w:t>
      </w:r>
      <w:r>
        <w:rPr>
          <w:rFonts w:ascii="Microsoft Sans Serif" w:hAnsi="Microsoft Sans Serif" w:cs="Microsoft Sans Serif"/>
          <w:b/>
          <w:sz w:val="20"/>
          <w:szCs w:val="20"/>
        </w:rPr>
        <w:t>ј</w:t>
      </w:r>
      <w:r>
        <w:rPr>
          <w:rFonts w:ascii="Microsoft Sans Serif" w:hAnsi="Microsoft Sans Serif" w:cs="Microsoft Sans Serif"/>
          <w:b/>
          <w:sz w:val="20"/>
          <w:szCs w:val="20"/>
          <w:lang w:val="sv-SE"/>
        </w:rPr>
        <w:t>učeni</w:t>
      </w:r>
      <w:r>
        <w:rPr>
          <w:rFonts w:ascii="Microsoft Sans Serif" w:hAnsi="Microsoft Sans Serif" w:cs="Microsoft Sans Serif"/>
          <w:sz w:val="20"/>
          <w:szCs w:val="20"/>
          <w:lang w:val="sv-SE"/>
        </w:rPr>
        <w:t>: 17. decembra 2009. i 01. februara 2016.</w:t>
      </w:r>
    </w:p>
    <w:p w14:paraId="115841C1">
      <w:pPr>
        <w:rPr>
          <w:rFonts w:ascii="Microsoft Sans Serif" w:hAnsi="Microsoft Sans Serif" w:cs="Microsoft Sans Serif"/>
          <w:sz w:val="20"/>
          <w:szCs w:val="20"/>
          <w:lang w:val="sv-SE"/>
        </w:rPr>
      </w:pPr>
    </w:p>
    <w:p w14:paraId="6C693B6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IFM 2005-02</w:t>
      </w:r>
    </w:p>
    <w:p w14:paraId="1C1987D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Pacijenti </w:t>
      </w:r>
      <w:r>
        <w:rPr>
          <w:rFonts w:ascii="Microsoft Sans Serif" w:hAnsi="Microsoft Sans Serif" w:cs="Microsoft Sans Serif"/>
          <w:sz w:val="20"/>
          <w:szCs w:val="20"/>
          <w:lang w:val="sr-Cyrl-RS"/>
        </w:rPr>
        <w:t xml:space="preserve">mlađi od </w:t>
      </w:r>
      <w:r>
        <w:rPr>
          <w:rFonts w:ascii="Microsoft Sans Serif" w:hAnsi="Microsoft Sans Serif" w:cs="Microsoft Sans Serif"/>
          <w:sz w:val="20"/>
          <w:szCs w:val="20"/>
          <w:lang w:val="sv-SE"/>
        </w:rPr>
        <w:t>65 godina u vrijeme postavl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anja dijagnoze, koji su bili podvrgnuti autolognoj transplantaciji matičnih ćelija i koji su postigli najmanje stabilan odgovor</w:t>
      </w:r>
      <w:r>
        <w:rPr>
          <w:rFonts w:ascii="Microsoft Sans Serif" w:hAnsi="Microsoft Sans Serif" w:cs="Microsoft Sans Serif"/>
          <w:sz w:val="20"/>
          <w:szCs w:val="20"/>
          <w:lang w:val="sr-Cyrl-RS"/>
        </w:rPr>
        <w:t xml:space="preserve"> na bolest</w:t>
      </w:r>
      <w:r>
        <w:rPr>
          <w:rFonts w:ascii="Microsoft Sans Serif" w:hAnsi="Microsoft Sans Serif" w:cs="Microsoft Sans Serif"/>
          <w:sz w:val="20"/>
          <w:szCs w:val="20"/>
          <w:lang w:val="sv-SE"/>
        </w:rPr>
        <w:t xml:space="preserve"> u vrijeme hematološkog oporavka </w:t>
      </w:r>
      <w:r>
        <w:rPr>
          <w:rFonts w:ascii="Microsoft Sans Serif" w:hAnsi="Microsoft Sans Serif" w:cs="Microsoft Sans Serif"/>
          <w:sz w:val="20"/>
          <w:szCs w:val="20"/>
          <w:lang w:val="sr-Cyrl-RS"/>
        </w:rPr>
        <w:t>bili</w:t>
      </w:r>
      <w:r>
        <w:rPr>
          <w:rFonts w:ascii="Microsoft Sans Serif" w:hAnsi="Microsoft Sans Serif" w:cs="Microsoft Sans Serif"/>
          <w:sz w:val="20"/>
          <w:szCs w:val="20"/>
          <w:lang w:val="sv-SE"/>
        </w:rPr>
        <w:t xml:space="preserve"> su p</w:t>
      </w:r>
      <w:r>
        <w:rPr>
          <w:rFonts w:ascii="Microsoft Sans Serif" w:hAnsi="Microsoft Sans Serif" w:cs="Microsoft Sans Serif"/>
          <w:sz w:val="20"/>
          <w:szCs w:val="20"/>
          <w:lang w:val="sr-Cyrl-RS"/>
        </w:rPr>
        <w:t>rikladni</w:t>
      </w:r>
      <w:r>
        <w:rPr>
          <w:rFonts w:ascii="Microsoft Sans Serif" w:hAnsi="Microsoft Sans Serif" w:cs="Microsoft Sans Serif"/>
          <w:sz w:val="20"/>
          <w:szCs w:val="20"/>
          <w:lang w:val="sv-SE"/>
        </w:rPr>
        <w:t xml:space="preserve"> za studiju. Pacijenti su randomizovani u odnosu 1:1 u grupe u kojima su kao terapiju održavanja primali ili lenalidomid ili placebo (10 mg jednom dnevno, od 1. do 28. dana 28-dnevnog ciklusa sa povećanjem do 15 mg jednom dnevno nakon 3 mjeseca </w:t>
      </w:r>
      <w:r>
        <w:rPr>
          <w:rFonts w:ascii="Microsoft Sans Serif" w:hAnsi="Microsoft Sans Serif" w:cs="Microsoft Sans Serif"/>
          <w:sz w:val="20"/>
          <w:szCs w:val="20"/>
          <w:lang w:val="sr-Cyrl-RS"/>
        </w:rPr>
        <w:t>u odsustvu dozno-ograničavajuće</w:t>
      </w:r>
      <w:r>
        <w:rPr>
          <w:rFonts w:ascii="Microsoft Sans Serif" w:hAnsi="Microsoft Sans Serif" w:cs="Microsoft Sans Serif"/>
          <w:sz w:val="20"/>
          <w:szCs w:val="20"/>
          <w:lang w:val="sv-SE"/>
        </w:rPr>
        <w:t xml:space="preserve"> toksičnost</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poslije 2 ciklusa konsolidacije lenalidomidom (25 mg na dan, od 1. do 21. dana 28-dnevnog ciklusa).</w:t>
      </w:r>
    </w:p>
    <w:p w14:paraId="1A7BFE6C">
      <w:pPr>
        <w:rPr>
          <w:rFonts w:ascii="Microsoft Sans Serif" w:hAnsi="Microsoft Sans Serif" w:cs="Microsoft Sans Serif"/>
          <w:sz w:val="20"/>
          <w:szCs w:val="20"/>
          <w:lang w:val="sr-Latn-RS"/>
        </w:rPr>
      </w:pPr>
      <w:r>
        <w:rPr>
          <w:rFonts w:ascii="Microsoft Sans Serif" w:hAnsi="Microsoft Sans Serif" w:cs="Microsoft Sans Serif"/>
          <w:sz w:val="20"/>
          <w:szCs w:val="20"/>
          <w:lang w:val="fr-FR"/>
        </w:rPr>
        <w:t>Liječenje je trajalo bez prekida sve do progresije bolesti.</w:t>
      </w:r>
    </w:p>
    <w:p w14:paraId="21DC302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Primarni parametar praćenja ishoda je bio PFS, definisano kao vrijeme od randomizacije do datuma progresije bolesti ili smrti, u zavisnosti od toga šta se prije dogodilo; studija nije </w:t>
      </w:r>
      <w:r>
        <w:rPr>
          <w:rFonts w:ascii="Microsoft Sans Serif" w:hAnsi="Microsoft Sans Serif" w:cs="Microsoft Sans Serif"/>
          <w:sz w:val="20"/>
          <w:szCs w:val="20"/>
          <w:lang w:val="sr-Cyrl-RS"/>
        </w:rPr>
        <w:t>omogućila ishod</w:t>
      </w:r>
      <w:r>
        <w:rPr>
          <w:rFonts w:ascii="Microsoft Sans Serif" w:hAnsi="Microsoft Sans Serif" w:cs="Microsoft Sans Serif"/>
          <w:sz w:val="20"/>
          <w:szCs w:val="20"/>
          <w:lang w:val="sr-Latn-RS"/>
        </w:rPr>
        <w:t xml:space="preserve"> ukupnog preživl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avanja. Ukupno je randomizovano 614 pacijenata: 307 pacijenata u grupu koja je primala lenalidomid i 307 pacijenata u placebo grupu.</w:t>
      </w:r>
    </w:p>
    <w:p w14:paraId="172F32F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Studija više nije bila slijepa na</w:t>
      </w:r>
      <w:r>
        <w:rPr>
          <w:rFonts w:ascii="Microsoft Sans Serif" w:hAnsi="Microsoft Sans Serif" w:cs="Microsoft Sans Serif"/>
          <w:sz w:val="20"/>
          <w:szCs w:val="20"/>
          <w:lang w:val="sr-Cyrl-RS"/>
        </w:rPr>
        <w:t>kon</w:t>
      </w:r>
      <w:r>
        <w:rPr>
          <w:rFonts w:ascii="Microsoft Sans Serif" w:hAnsi="Microsoft Sans Serif" w:cs="Microsoft Sans Serif"/>
          <w:sz w:val="20"/>
          <w:szCs w:val="20"/>
          <w:lang w:val="sv-SE"/>
        </w:rPr>
        <w:t xml:space="preserve"> preporuke </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sv-SE"/>
        </w:rPr>
        <w:t xml:space="preserve">omisije za praćenje podataka (engl. </w:t>
      </w:r>
      <w:r>
        <w:rPr>
          <w:rFonts w:ascii="Microsoft Sans Serif" w:hAnsi="Microsoft Sans Serif" w:cs="Microsoft Sans Serif"/>
          <w:i/>
          <w:sz w:val="20"/>
          <w:szCs w:val="20"/>
          <w:lang w:val="sv-SE"/>
        </w:rPr>
        <w:t>Data monitoring committee</w:t>
      </w:r>
      <w:r>
        <w:rPr>
          <w:rFonts w:ascii="Microsoft Sans Serif" w:hAnsi="Microsoft Sans Serif" w:cs="Microsoft Sans Serif"/>
          <w:sz w:val="20"/>
          <w:szCs w:val="20"/>
          <w:lang w:val="sv-SE"/>
        </w:rPr>
        <w:t xml:space="preserve">) nakon </w:t>
      </w:r>
      <w:r>
        <w:rPr>
          <w:rFonts w:ascii="Microsoft Sans Serif" w:hAnsi="Microsoft Sans Serif" w:cs="Microsoft Sans Serif"/>
          <w:sz w:val="20"/>
          <w:szCs w:val="20"/>
          <w:lang w:val="sr-Cyrl-RS"/>
        </w:rPr>
        <w:t>prevazilaženja</w:t>
      </w:r>
      <w:r>
        <w:rPr>
          <w:rFonts w:ascii="Microsoft Sans Serif" w:hAnsi="Microsoft Sans Serif" w:cs="Microsoft Sans Serif"/>
          <w:sz w:val="20"/>
          <w:szCs w:val="20"/>
          <w:lang w:val="sv-SE"/>
        </w:rPr>
        <w:t xml:space="preserve"> praga za prethodno planiranu </w:t>
      </w:r>
      <w:r>
        <w:rPr>
          <w:rFonts w:ascii="Microsoft Sans Serif" w:hAnsi="Microsoft Sans Serif" w:cs="Microsoft Sans Serif"/>
          <w:sz w:val="20"/>
          <w:szCs w:val="20"/>
          <w:lang w:val="sr-Cyrl-RS"/>
        </w:rPr>
        <w:t>privremenu</w:t>
      </w:r>
      <w:r>
        <w:rPr>
          <w:rFonts w:ascii="Microsoft Sans Serif" w:hAnsi="Microsoft Sans Serif" w:cs="Microsoft Sans Serif"/>
          <w:sz w:val="20"/>
          <w:szCs w:val="20"/>
          <w:lang w:val="sv-SE"/>
        </w:rPr>
        <w:t xml:space="preserve"> analizu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avanja bez progresije bolesti. Nakon što studija više nije bila slijepa, pacijenti iz placebo grupe nisu prešli u grupu koja je dobijala lenalidomid prije progresije bolesti. Grupa koja je primala lenalidomid prekinula je ispitivanje, kao proaktivna mjera bezbjednosti, nakon što je zapažen disbalans vezan za druge primarne maligne bolesti (pogledati dio 4.4).</w:t>
      </w:r>
    </w:p>
    <w:p w14:paraId="142ABF22">
      <w:pPr>
        <w:rPr>
          <w:rFonts w:ascii="Microsoft Sans Serif" w:hAnsi="Microsoft Sans Serif" w:cs="Microsoft Sans Serif"/>
          <w:sz w:val="20"/>
          <w:szCs w:val="20"/>
          <w:lang w:val="sv-SE"/>
        </w:rPr>
      </w:pPr>
    </w:p>
    <w:p w14:paraId="08C3D4F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Rezultati PFS nakon što studija više nije bila slijepa, </w:t>
      </w:r>
      <w:r>
        <w:rPr>
          <w:rFonts w:ascii="Microsoft Sans Serif" w:hAnsi="Microsoft Sans Serif" w:cs="Microsoft Sans Serif"/>
          <w:sz w:val="20"/>
          <w:szCs w:val="20"/>
          <w:lang w:val="sr-Cyrl-RS"/>
        </w:rPr>
        <w:t>prateći</w:t>
      </w:r>
      <w:r>
        <w:rPr>
          <w:rFonts w:ascii="Microsoft Sans Serif" w:hAnsi="Microsoft Sans Serif" w:cs="Microsoft Sans Serif"/>
          <w:sz w:val="20"/>
          <w:szCs w:val="20"/>
          <w:lang w:val="sv-SE"/>
        </w:rPr>
        <w:t xml:space="preserve"> prethodno planiran</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privremenu</w:t>
      </w:r>
      <w:r>
        <w:rPr>
          <w:rFonts w:ascii="Microsoft Sans Serif" w:hAnsi="Microsoft Sans Serif" w:cs="Microsoft Sans Serif"/>
          <w:sz w:val="20"/>
          <w:szCs w:val="20"/>
          <w:lang w:val="sv-SE"/>
        </w:rPr>
        <w:t xml:space="preserve"> analiz</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koristeći prekid od</w:t>
      </w:r>
      <w:r>
        <w:rPr>
          <w:rFonts w:ascii="Microsoft Sans Serif" w:hAnsi="Microsoft Sans Serif" w:cs="Microsoft Sans Serif"/>
          <w:sz w:val="20"/>
          <w:szCs w:val="20"/>
          <w:lang w:val="sv-SE"/>
        </w:rPr>
        <w:t xml:space="preserve"> 7. jula 2010. (praćenje u trajanju od 31,4 mjeseci) pokazali su smanjeni rizik od progresije bolesti ili smrti od 48% u korist lenalidomida (HR = 0,52; 95% CI 0,41; 0,66; p &lt;0,001). Medijana ukupnog PFS bila je 40,1 mjeseci (95% CI 35,7; 42,4) u grupi koja je dobijala lenalidomid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22,8 mjeseci (95% CI 20,7; 27,4) u placebo grup</w:t>
      </w:r>
      <w:r>
        <w:rPr>
          <w:rFonts w:ascii="Microsoft Sans Serif" w:hAnsi="Microsoft Sans Serif" w:cs="Microsoft Sans Serif"/>
          <w:sz w:val="20"/>
          <w:szCs w:val="20"/>
          <w:lang w:val="sr-Cyrl-RS"/>
        </w:rPr>
        <w:t>i.</w:t>
      </w:r>
    </w:p>
    <w:p w14:paraId="5BCD3B3A">
      <w:pPr>
        <w:rPr>
          <w:rFonts w:ascii="Microsoft Sans Serif" w:hAnsi="Microsoft Sans Serif" w:cs="Microsoft Sans Serif"/>
          <w:sz w:val="20"/>
          <w:szCs w:val="20"/>
          <w:lang w:val="sv-SE"/>
        </w:rPr>
      </w:pPr>
    </w:p>
    <w:p w14:paraId="45532D3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Korist u smislu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avanja bez progresije bolesti bila je manja u podgrupi pacijenata sa potpunim odgovorom nego u grupi pacijenata koji nisu postigli potpuni odgovor.</w:t>
      </w:r>
    </w:p>
    <w:p w14:paraId="664B7ECB">
      <w:pPr>
        <w:rPr>
          <w:rFonts w:ascii="Microsoft Sans Serif" w:hAnsi="Microsoft Sans Serif" w:cs="Microsoft Sans Serif"/>
          <w:sz w:val="20"/>
          <w:szCs w:val="20"/>
          <w:lang w:val="sv-SE"/>
        </w:rPr>
      </w:pPr>
    </w:p>
    <w:p w14:paraId="22FB316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Ažurirani PFS, koristeći prekid od 1. februara 2016. (96,7 mjeseci praćenja) i dal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 pokazuje prednost PFS: HR = 0,57 (95% CI 0,47; 0,68; p &lt;0,001). Medijana ukupnog PFS bila je 44,4 mjeseca (39,6; 52,0) u grupi koja je primala lenalidomid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23,8 mjeseci (95% CI 21,2; 27,3) u placebo grupi. Za PFS2, zabilježen HR bio je 0,80 (95% CI 0,66; 0,98; p = 0,026) za lenalidomid u odnosu na placebo. Medijana ukupnog PFS2-a bila je 69,9 mjeseci (95% CI 58,1; 80,0) u grupi koja je primala lenalidomid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58,4 mjeseca (95% CI 51,1; 65,0) u placebo grupi. Za OS, zabilježen HR bio je 0,90: (95% CI 0,72; 1,13; p = 0,355) za lenalidomid u odnosu na placebo. Medijana ukupnog vremena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avanja bila je 105,9 mjeseci (95% CI 88,8; NE) u grupi koja je dobijala lenalidomid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88,1 mjeseci (95% CI 80,7; 108,4) u placebo grupi.</w:t>
      </w:r>
    </w:p>
    <w:p w14:paraId="19A26D99">
      <w:pPr>
        <w:rPr>
          <w:rFonts w:ascii="Microsoft Sans Serif" w:hAnsi="Microsoft Sans Serif" w:cs="Microsoft Sans Serif"/>
          <w:sz w:val="20"/>
          <w:szCs w:val="20"/>
          <w:lang w:val="sv-SE"/>
        </w:rPr>
      </w:pPr>
    </w:p>
    <w:p w14:paraId="1E68A8D0">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 xml:space="preserve">Primjena lenalidomida u kombinaciji sa </w:t>
      </w:r>
      <w:r>
        <w:rPr>
          <w:rFonts w:ascii="Microsoft Sans Serif" w:hAnsi="Microsoft Sans Serif" w:cs="Microsoft Sans Serif"/>
          <w:i/>
          <w:sz w:val="20"/>
          <w:szCs w:val="20"/>
          <w:lang w:val="sr-Cyrl-RS"/>
        </w:rPr>
        <w:t xml:space="preserve">bortezomibom i </w:t>
      </w:r>
      <w:r>
        <w:rPr>
          <w:rFonts w:ascii="Microsoft Sans Serif" w:hAnsi="Microsoft Sans Serif" w:cs="Microsoft Sans Serif"/>
          <w:i/>
          <w:sz w:val="20"/>
          <w:szCs w:val="20"/>
          <w:lang w:val="sv-SE"/>
        </w:rPr>
        <w:t>deksametazonom kod pacijenata koji ne ispunjavaju uslove za transplantaciju matičnih ćelija</w:t>
      </w:r>
    </w:p>
    <w:p w14:paraId="7D684CF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ispitivanju SWOG S0777 procjenjivao se dodatak bortezomiba osnovnom lenalidomidu i deksametazonu kao početno liječenje, nakon čega je slijedila kontinuirana primjena Rd sve do </w:t>
      </w:r>
      <w:r>
        <w:rPr>
          <w:rFonts w:ascii="Microsoft Sans Serif" w:hAnsi="Microsoft Sans Serif" w:cs="Microsoft Sans Serif"/>
          <w:sz w:val="20"/>
          <w:szCs w:val="20"/>
          <w:lang w:val="sr-Cyrl-RS"/>
        </w:rPr>
        <w:t>progresije</w:t>
      </w:r>
      <w:r>
        <w:rPr>
          <w:rFonts w:ascii="Microsoft Sans Serif" w:hAnsi="Microsoft Sans Serif" w:cs="Microsoft Sans Serif"/>
          <w:sz w:val="20"/>
          <w:szCs w:val="20"/>
          <w:lang w:val="sv-SE"/>
        </w:rPr>
        <w:t xml:space="preserve"> bolesti,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prethodno neliječenim multiplim mijelomom koji ili nisu </w:t>
      </w:r>
      <w:r>
        <w:rPr>
          <w:rFonts w:ascii="Microsoft Sans Serif" w:hAnsi="Microsoft Sans Serif" w:cs="Microsoft Sans Serif"/>
          <w:sz w:val="20"/>
          <w:szCs w:val="20"/>
          <w:lang w:val="sr-Cyrl-RS"/>
        </w:rPr>
        <w:t>ispunjavali uslove</w:t>
      </w:r>
      <w:r>
        <w:rPr>
          <w:rFonts w:ascii="Microsoft Sans Serif" w:hAnsi="Microsoft Sans Serif" w:cs="Microsoft Sans Serif"/>
          <w:sz w:val="20"/>
          <w:szCs w:val="20"/>
          <w:lang w:val="sv-SE"/>
        </w:rPr>
        <w:t xml:space="preserve"> za transplantaciju ili </w:t>
      </w:r>
      <w:r>
        <w:rPr>
          <w:rFonts w:ascii="Microsoft Sans Serif" w:hAnsi="Microsoft Sans Serif" w:cs="Microsoft Sans Serif"/>
          <w:sz w:val="20"/>
          <w:szCs w:val="20"/>
          <w:lang w:val="sr-Cyrl-RS"/>
        </w:rPr>
        <w:t>su ispunjavali uslove za transplantaciju</w:t>
      </w:r>
      <w:r>
        <w:rPr>
          <w:rFonts w:ascii="Microsoft Sans Serif" w:hAnsi="Microsoft Sans Serif" w:cs="Microsoft Sans Serif"/>
          <w:sz w:val="20"/>
          <w:szCs w:val="20"/>
          <w:lang w:val="sv-SE"/>
        </w:rPr>
        <w:t>, ali nisu planirani za skoru transplantaciju matičnih ćelija.</w:t>
      </w:r>
    </w:p>
    <w:p w14:paraId="255DB9B6">
      <w:pPr>
        <w:rPr>
          <w:rFonts w:ascii="Microsoft Sans Serif" w:hAnsi="Microsoft Sans Serif" w:cs="Microsoft Sans Serif"/>
          <w:sz w:val="20"/>
          <w:szCs w:val="20"/>
          <w:lang w:val="sv-SE"/>
        </w:rPr>
      </w:pPr>
    </w:p>
    <w:p w14:paraId="18C342EA">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Pacijenti</w:t>
      </w:r>
      <w:r>
        <w:rPr>
          <w:rFonts w:ascii="Microsoft Sans Serif" w:hAnsi="Microsoft Sans Serif" w:cs="Microsoft Sans Serif"/>
          <w:sz w:val="20"/>
          <w:szCs w:val="20"/>
          <w:lang w:val="sv-SE"/>
        </w:rPr>
        <w:t xml:space="preserve"> u grupi liječenoj lenalidomidom, bortezomibom i deksametazonom (RVd) primali su lenalidomid 25 mg/dan oralno od 1. do 14. dana, bortezomib 1,3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xml:space="preserve"> tjelesne  površine intravenski 1, 4, 8. i 11. dana i deksametazon 20 mg/dan oralno 1, 2, 4, 5, 8, 9, 11. i 12. </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v-SE"/>
        </w:rPr>
        <w:t>ana</w:t>
      </w:r>
      <w:r>
        <w:rPr>
          <w:rFonts w:ascii="Microsoft Sans Serif" w:hAnsi="Microsoft Sans Serif" w:cs="Microsoft Sans Serif"/>
          <w:sz w:val="20"/>
          <w:szCs w:val="20"/>
          <w:lang w:val="sr-Cyrl-RS"/>
        </w:rPr>
        <w:t xml:space="preserve"> u</w:t>
      </w:r>
      <w:r>
        <w:rPr>
          <w:rFonts w:ascii="Microsoft Sans Serif" w:hAnsi="Microsoft Sans Serif" w:cs="Microsoft Sans Serif"/>
          <w:sz w:val="20"/>
          <w:szCs w:val="20"/>
          <w:lang w:val="sv-SE"/>
        </w:rPr>
        <w:t xml:space="preserv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21-dnevni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ciklus</w:t>
      </w:r>
      <w:r>
        <w:rPr>
          <w:rFonts w:ascii="Microsoft Sans Serif" w:hAnsi="Microsoft Sans Serif" w:cs="Microsoft Sans Serif"/>
          <w:sz w:val="20"/>
          <w:szCs w:val="20"/>
          <w:lang w:val="sr-Cyrl-RS"/>
        </w:rPr>
        <w:t>ima</w:t>
      </w:r>
      <w:r>
        <w:rPr>
          <w:rFonts w:ascii="Microsoft Sans Serif" w:hAnsi="Microsoft Sans Serif" w:cs="Microsoft Sans Serif"/>
          <w:sz w:val="20"/>
          <w:szCs w:val="20"/>
          <w:lang w:val="sv-SE"/>
        </w:rPr>
        <w:t xml:space="preserve"> do osam 21-dnevnih ciklusa (24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 </w:t>
      </w:r>
      <w:r>
        <w:rPr>
          <w:rFonts w:ascii="Microsoft Sans Serif" w:hAnsi="Microsoft Sans Serif" w:cs="Microsoft Sans Serif"/>
          <w:sz w:val="20"/>
          <w:szCs w:val="20"/>
          <w:lang w:val="sr-Cyrl-RS"/>
        </w:rPr>
        <w:t>Pacijenti</w:t>
      </w:r>
      <w:r>
        <w:rPr>
          <w:rFonts w:ascii="Microsoft Sans Serif" w:hAnsi="Microsoft Sans Serif" w:cs="Microsoft Sans Serif"/>
          <w:sz w:val="20"/>
          <w:szCs w:val="20"/>
          <w:lang w:val="sv-SE"/>
        </w:rPr>
        <w:t xml:space="preserve"> u grupi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liječenoj lenalidomidom i deksametazonom (Rd) primali su lenalidomid 25 mg/dan oralno od 1. do 21. dana i deksametazon 40 mg/dan oralno 1, 8, 15. i 22. dan </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lang w:val="sv-SE"/>
        </w:rPr>
        <w:t>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anih 28-dnevnih ciklusa do šest 28-dnevnih ciklusa (24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Pacijenti </w:t>
      </w:r>
      <w:r>
        <w:rPr>
          <w:rFonts w:ascii="Microsoft Sans Serif" w:hAnsi="Microsoft Sans Serif" w:cs="Microsoft Sans Serif"/>
          <w:sz w:val="20"/>
          <w:szCs w:val="20"/>
          <w:lang w:val="sv-SE"/>
        </w:rPr>
        <w:t xml:space="preserve">iz obje grupe nastavili su </w:t>
      </w:r>
      <w:r>
        <w:rPr>
          <w:rFonts w:ascii="Microsoft Sans Serif" w:hAnsi="Microsoft Sans Serif" w:cs="Microsoft Sans Serif"/>
          <w:sz w:val="20"/>
          <w:szCs w:val="20"/>
          <w:lang w:val="sr-Cyrl-RS"/>
        </w:rPr>
        <w:t xml:space="preserve">da </w:t>
      </w:r>
      <w:r>
        <w:rPr>
          <w:rFonts w:ascii="Microsoft Sans Serif" w:hAnsi="Microsoft Sans Serif" w:cs="Microsoft Sans Serif"/>
          <w:sz w:val="20"/>
          <w:szCs w:val="20"/>
          <w:lang w:val="sv-SE"/>
        </w:rPr>
        <w:t xml:space="preserve">uzimaju Rd: lenalidomid 25 mg/dan oralno od 1. do 21. dana i deksametazon 40 mg/dan oralno 1, 8, 15. </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lang w:val="sv-SE"/>
        </w:rPr>
        <w:t xml:space="preserve">22. dan </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lang w:val="sv-SE"/>
        </w:rPr>
        <w:t>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anih 28-dnevnih ciklusa. Liječenje je trebalo </w:t>
      </w:r>
      <w:r>
        <w:rPr>
          <w:rFonts w:ascii="Microsoft Sans Serif" w:hAnsi="Microsoft Sans Serif" w:cs="Microsoft Sans Serif"/>
          <w:sz w:val="20"/>
          <w:szCs w:val="20"/>
          <w:lang w:val="sr-Cyrl-RS"/>
        </w:rPr>
        <w:t xml:space="preserve">da se </w:t>
      </w:r>
      <w:r>
        <w:rPr>
          <w:rFonts w:ascii="Microsoft Sans Serif" w:hAnsi="Microsoft Sans Serif" w:cs="Microsoft Sans Serif"/>
          <w:sz w:val="20"/>
          <w:szCs w:val="20"/>
          <w:lang w:val="sv-SE"/>
        </w:rPr>
        <w:t>nastavi do napredovanja bolesti.</w:t>
      </w:r>
    </w:p>
    <w:p w14:paraId="75A5E5B6">
      <w:pPr>
        <w:rPr>
          <w:rFonts w:ascii="Microsoft Sans Serif" w:hAnsi="Microsoft Sans Serif" w:cs="Microsoft Sans Serif"/>
          <w:sz w:val="20"/>
          <w:szCs w:val="20"/>
          <w:lang w:val="sv-SE"/>
        </w:rPr>
      </w:pPr>
    </w:p>
    <w:p w14:paraId="15EAC109">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Primarni parametar praćenj</w:t>
      </w:r>
      <w:r>
        <w:rPr>
          <w:rFonts w:ascii="Microsoft Sans Serif" w:hAnsi="Microsoft Sans Serif" w:cs="Microsoft Sans Serif"/>
          <w:sz w:val="20"/>
          <w:szCs w:val="20"/>
          <w:lang w:val="sv-SE"/>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efikasnosti u ovom ispitivanju bilo je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avanje bez progresije bolesti (PFS). Od ukupno 523 pacijenta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učenih u ispitivanje, 263 pacijen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ta bilo je randomizovano na RVd, a 260 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na Rd. Početni demografski podaci i karakteristike </w:t>
      </w:r>
      <w:r>
        <w:rPr>
          <w:rFonts w:ascii="Microsoft Sans Serif" w:hAnsi="Microsoft Sans Serif" w:cs="Microsoft Sans Serif"/>
          <w:sz w:val="20"/>
          <w:szCs w:val="20"/>
          <w:lang w:val="sr-Cyrl-RS"/>
        </w:rPr>
        <w:t>pacijenata povezane sa</w:t>
      </w:r>
      <w:r>
        <w:rPr>
          <w:rFonts w:ascii="Microsoft Sans Serif" w:hAnsi="Microsoft Sans Serif" w:cs="Microsoft Sans Serif"/>
          <w:sz w:val="20"/>
          <w:szCs w:val="20"/>
          <w:lang w:val="sv-SE"/>
        </w:rPr>
        <w:t xml:space="preserve"> bole</w:t>
      </w:r>
      <w:r>
        <w:rPr>
          <w:rFonts w:ascii="Microsoft Sans Serif" w:hAnsi="Microsoft Sans Serif" w:cs="Microsoft Sans Serif"/>
          <w:sz w:val="20"/>
          <w:szCs w:val="20"/>
          <w:lang w:val="sr-Cyrl-RS"/>
        </w:rPr>
        <w:t>šću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 studije </w:t>
      </w:r>
      <w:r>
        <w:rPr>
          <w:rFonts w:ascii="Microsoft Sans Serif" w:hAnsi="Microsoft Sans Serif" w:cs="Microsoft Sans Serif"/>
          <w:sz w:val="20"/>
          <w:szCs w:val="20"/>
          <w:lang w:val="sv-SE"/>
        </w:rPr>
        <w:t>bile su dobro uravnotežene između</w:t>
      </w:r>
      <w:r>
        <w:rPr>
          <w:rFonts w:ascii="Microsoft Sans Serif" w:hAnsi="Microsoft Sans Serif" w:cs="Microsoft Sans Serif"/>
          <w:sz w:val="20"/>
          <w:szCs w:val="20"/>
          <w:lang w:val="sr-Cyrl-RS"/>
        </w:rPr>
        <w:t xml:space="preserve"> ob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lang w:val="sv-SE"/>
        </w:rPr>
        <w:t>grup</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w:t>
      </w:r>
    </w:p>
    <w:p w14:paraId="2813CB4F">
      <w:pPr>
        <w:rPr>
          <w:rFonts w:ascii="Microsoft Sans Serif" w:hAnsi="Microsoft Sans Serif" w:cs="Microsoft Sans Serif"/>
          <w:sz w:val="20"/>
          <w:szCs w:val="20"/>
          <w:lang w:val="sv-SE"/>
        </w:rPr>
      </w:pPr>
    </w:p>
    <w:p w14:paraId="69FC285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Prema procjeni IRAC (engl. </w:t>
      </w:r>
      <w:r>
        <w:rPr>
          <w:rFonts w:ascii="Microsoft Sans Serif" w:hAnsi="Microsoft Sans Serif" w:cs="Microsoft Sans Serif"/>
          <w:i/>
          <w:sz w:val="20"/>
          <w:szCs w:val="20"/>
          <w:lang w:val="sv-SE"/>
        </w:rPr>
        <w:t>Independent Response Adjudication Committee</w:t>
      </w:r>
      <w:r>
        <w:rPr>
          <w:rFonts w:ascii="Microsoft Sans Serif" w:hAnsi="Microsoft Sans Serif" w:cs="Microsoft Sans Serif"/>
          <w:sz w:val="20"/>
          <w:szCs w:val="20"/>
          <w:lang w:val="sv-SE"/>
        </w:rPr>
        <w:t>), rezultati PFS-a za 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primarne analize, </w:t>
      </w:r>
      <w:r>
        <w:rPr>
          <w:rFonts w:ascii="Microsoft Sans Serif" w:hAnsi="Microsoft Sans Serif" w:cs="Microsoft Sans Serif"/>
          <w:sz w:val="20"/>
          <w:szCs w:val="20"/>
          <w:lang w:val="sr-Cyrl-RS"/>
        </w:rPr>
        <w:t>koristeći prekid</w:t>
      </w:r>
      <w:r>
        <w:rPr>
          <w:rFonts w:ascii="Microsoft Sans Serif" w:hAnsi="Microsoft Sans Serif" w:cs="Microsoft Sans Serif"/>
          <w:sz w:val="20"/>
          <w:szCs w:val="20"/>
          <w:lang w:val="sv-SE"/>
        </w:rPr>
        <w:t xml:space="preserve"> od 5. </w:t>
      </w:r>
      <w:r>
        <w:rPr>
          <w:rFonts w:ascii="Microsoft Sans Serif" w:hAnsi="Microsoft Sans Serif" w:cs="Microsoft Sans Serif"/>
          <w:sz w:val="20"/>
          <w:szCs w:val="20"/>
          <w:lang w:val="sr-Cyrl-RS"/>
        </w:rPr>
        <w:t>novembra</w:t>
      </w:r>
      <w:r>
        <w:rPr>
          <w:rFonts w:ascii="Microsoft Sans Serif" w:hAnsi="Microsoft Sans Serif" w:cs="Microsoft Sans Serif"/>
          <w:sz w:val="20"/>
          <w:szCs w:val="20"/>
          <w:lang w:val="sv-SE"/>
        </w:rPr>
        <w:t xml:space="preserve"> 2015. (praćenje 50,6 mjeseci), pokazali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su smanjenje rizika </w:t>
      </w:r>
      <w:r>
        <w:rPr>
          <w:rFonts w:ascii="Microsoft Sans Serif" w:hAnsi="Microsoft Sans Serif" w:cs="Microsoft Sans Serif"/>
          <w:sz w:val="20"/>
          <w:szCs w:val="20"/>
          <w:lang w:val="sr-Cyrl-RS"/>
        </w:rPr>
        <w:t>od</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progresije</w:t>
      </w:r>
      <w:r>
        <w:rPr>
          <w:rFonts w:ascii="Microsoft Sans Serif" w:hAnsi="Microsoft Sans Serif" w:cs="Microsoft Sans Serif"/>
          <w:sz w:val="20"/>
          <w:szCs w:val="20"/>
          <w:lang w:val="sv-SE"/>
        </w:rPr>
        <w:t xml:space="preserve"> bolesti ili smrt</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od 24%, što je bilo u prilog RVd-a (HR = 0,76; 95% CI 0,61; 0,94; p = 0,010). U grupi RVd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ukupnog PFS bila je 42,5 mjeseci (95 % CI 34,0; 54,8) </w:t>
      </w:r>
      <w:r>
        <w:rPr>
          <w:rFonts w:ascii="Microsoft Sans Serif" w:hAnsi="Microsoft Sans Serif" w:cs="Microsoft Sans Serif"/>
          <w:sz w:val="20"/>
          <w:szCs w:val="20"/>
          <w:lang w:val="mk-MK"/>
        </w:rPr>
        <w:t>u odnosu na</w:t>
      </w:r>
      <w:r>
        <w:rPr>
          <w:rFonts w:ascii="Microsoft Sans Serif" w:hAnsi="Microsoft Sans Serif" w:cs="Microsoft Sans Serif"/>
          <w:sz w:val="20"/>
          <w:szCs w:val="20"/>
          <w:lang w:val="sv-SE"/>
        </w:rPr>
        <w:t xml:space="preserve"> 29,9 mjeseci (95% CI 25,6; 38,2) u grupi Rd. Korist je uočena bez obzira na adekvatnost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pacijenata za transplantaciju matičnih ćelija.</w:t>
      </w:r>
    </w:p>
    <w:p w14:paraId="09A3B88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ispitivanja</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koriste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mk-MK"/>
        </w:rPr>
        <w:t>i prekid</w:t>
      </w:r>
      <w:r>
        <w:rPr>
          <w:rFonts w:ascii="Microsoft Sans Serif" w:hAnsi="Microsoft Sans Serif" w:cs="Microsoft Sans Serif"/>
          <w:sz w:val="20"/>
          <w:szCs w:val="20"/>
          <w:lang w:val="sv-SE"/>
        </w:rPr>
        <w:t xml:space="preserve"> od 1. decembra 2016, pri čemu je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praćenja svih preživjelih pacijenata bila 69,0 mjeseci, prikazani su u Tabeli 8. Korist u prilog RVd </w:t>
      </w:r>
      <w:r>
        <w:rPr>
          <w:rFonts w:ascii="Microsoft Sans Serif" w:hAnsi="Microsoft Sans Serif" w:cs="Microsoft Sans Serif"/>
          <w:sz w:val="20"/>
          <w:szCs w:val="20"/>
          <w:lang w:val="sr-Cyrl-RS"/>
        </w:rPr>
        <w:t xml:space="preserve">uočena je </w:t>
      </w:r>
      <w:r>
        <w:rPr>
          <w:rFonts w:ascii="Microsoft Sans Serif" w:hAnsi="Microsoft Sans Serif" w:cs="Microsoft Sans Serif"/>
          <w:sz w:val="20"/>
          <w:szCs w:val="20"/>
          <w:lang w:val="sv-SE"/>
        </w:rPr>
        <w:t>bez obzira na adekvatnost pacijenata za transplantaciju matičnih ćelija.</w:t>
      </w:r>
    </w:p>
    <w:p w14:paraId="68EA7AEA">
      <w:pPr>
        <w:rPr>
          <w:rFonts w:ascii="Microsoft Sans Serif" w:hAnsi="Microsoft Sans Serif" w:cs="Microsoft Sans Serif"/>
          <w:b/>
          <w:sz w:val="20"/>
          <w:szCs w:val="20"/>
          <w:lang w:val="sv-SE"/>
        </w:rPr>
      </w:pPr>
    </w:p>
    <w:p w14:paraId="067A507B">
      <w:pPr>
        <w:tabs>
          <w:tab w:val="left" w:pos="567"/>
          <w:tab w:val="clear" w:pos="284"/>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Tabela 8: Sažeti prikaz ukupnih podataka efikasnosti</w:t>
      </w:r>
    </w:p>
    <w:tbl>
      <w:tblPr>
        <w:tblStyle w:val="7"/>
        <w:tblW w:w="9644" w:type="dxa"/>
        <w:tblInd w:w="95" w:type="dxa"/>
        <w:tblLayout w:type="fixed"/>
        <w:tblCellMar>
          <w:top w:w="0" w:type="dxa"/>
          <w:left w:w="0" w:type="dxa"/>
          <w:bottom w:w="0" w:type="dxa"/>
          <w:right w:w="0" w:type="dxa"/>
        </w:tblCellMar>
      </w:tblPr>
      <w:tblGrid>
        <w:gridCol w:w="4857"/>
        <w:gridCol w:w="2409"/>
        <w:gridCol w:w="2378"/>
      </w:tblGrid>
      <w:tr w14:paraId="290F08F7">
        <w:tblPrEx>
          <w:tblCellMar>
            <w:top w:w="0" w:type="dxa"/>
            <w:left w:w="0" w:type="dxa"/>
            <w:bottom w:w="0" w:type="dxa"/>
            <w:right w:w="0" w:type="dxa"/>
          </w:tblCellMar>
        </w:tblPrEx>
        <w:trPr>
          <w:trHeight w:val="284" w:hRule="exact"/>
        </w:trPr>
        <w:tc>
          <w:tcPr>
            <w:tcW w:w="4857" w:type="dxa"/>
            <w:vMerge w:val="restart"/>
            <w:tcBorders>
              <w:top w:val="single" w:color="000000" w:sz="12" w:space="0"/>
              <w:left w:val="single" w:color="000000" w:sz="8" w:space="0"/>
              <w:bottom w:val="single" w:color="000000" w:sz="12" w:space="0"/>
              <w:right w:val="single" w:color="000000" w:sz="8" w:space="0"/>
            </w:tcBorders>
          </w:tcPr>
          <w:p w14:paraId="1D6E409F">
            <w:pPr>
              <w:widowControl w:val="0"/>
              <w:tabs>
                <w:tab w:val="clear" w:pos="284"/>
              </w:tabs>
              <w:jc w:val="left"/>
              <w:rPr>
                <w:rFonts w:ascii="Microsoft Sans Serif" w:hAnsi="Microsoft Sans Serif" w:cs="Microsoft Sans Serif" w:eastAsiaTheme="minorHAnsi"/>
                <w:sz w:val="20"/>
                <w:szCs w:val="20"/>
                <w:lang w:val="sv-SE"/>
              </w:rPr>
            </w:pPr>
          </w:p>
        </w:tc>
        <w:tc>
          <w:tcPr>
            <w:tcW w:w="4787" w:type="dxa"/>
            <w:gridSpan w:val="2"/>
            <w:tcBorders>
              <w:top w:val="single" w:color="000000" w:sz="12" w:space="0"/>
              <w:left w:val="single" w:color="000000" w:sz="8" w:space="0"/>
              <w:bottom w:val="single" w:color="000000" w:sz="12" w:space="0"/>
              <w:right w:val="single" w:color="000000" w:sz="8" w:space="0"/>
            </w:tcBorders>
          </w:tcPr>
          <w:p w14:paraId="29B1E79C">
            <w:pPr>
              <w:widowControl w:val="0"/>
              <w:tabs>
                <w:tab w:val="clear" w:pos="284"/>
              </w:tabs>
              <w:jc w:val="center"/>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Početno liječenje</w:t>
            </w:r>
          </w:p>
        </w:tc>
      </w:tr>
      <w:tr w14:paraId="2FF52731">
        <w:tblPrEx>
          <w:tblCellMar>
            <w:top w:w="0" w:type="dxa"/>
            <w:left w:w="0" w:type="dxa"/>
            <w:bottom w:w="0" w:type="dxa"/>
            <w:right w:w="0" w:type="dxa"/>
          </w:tblCellMar>
        </w:tblPrEx>
        <w:trPr>
          <w:trHeight w:val="804" w:hRule="exact"/>
        </w:trPr>
        <w:tc>
          <w:tcPr>
            <w:tcW w:w="4857" w:type="dxa"/>
            <w:vMerge w:val="continue"/>
            <w:tcBorders>
              <w:top w:val="single" w:color="000000" w:sz="12" w:space="0"/>
              <w:left w:val="single" w:color="000000" w:sz="8" w:space="0"/>
              <w:bottom w:val="single" w:color="000000" w:sz="12" w:space="0"/>
              <w:right w:val="single" w:color="000000" w:sz="8" w:space="0"/>
            </w:tcBorders>
            <w:vAlign w:val="center"/>
          </w:tcPr>
          <w:p w14:paraId="40D7B589">
            <w:pPr>
              <w:widowControl w:val="0"/>
              <w:tabs>
                <w:tab w:val="clear" w:pos="284"/>
              </w:tabs>
              <w:jc w:val="left"/>
              <w:rPr>
                <w:rFonts w:ascii="Microsoft Sans Serif" w:hAnsi="Microsoft Sans Serif" w:cs="Microsoft Sans Serif" w:eastAsiaTheme="minorHAnsi"/>
                <w:sz w:val="20"/>
                <w:szCs w:val="20"/>
              </w:rPr>
            </w:pPr>
          </w:p>
        </w:tc>
        <w:tc>
          <w:tcPr>
            <w:tcW w:w="2409" w:type="dxa"/>
            <w:tcBorders>
              <w:top w:val="single" w:color="000000" w:sz="12" w:space="0"/>
              <w:left w:val="single" w:color="000000" w:sz="8" w:space="0"/>
              <w:bottom w:val="single" w:color="000000" w:sz="12" w:space="0"/>
              <w:right w:val="single" w:color="000000" w:sz="8" w:space="0"/>
            </w:tcBorders>
          </w:tcPr>
          <w:p w14:paraId="2E5C1F6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RVd</w:t>
            </w:r>
          </w:p>
          <w:p w14:paraId="1F2CF1E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(3-nedel</w:t>
            </w:r>
            <w:r>
              <w:rPr>
                <w:rFonts w:ascii="Microsoft Sans Serif" w:hAnsi="Microsoft Sans Serif" w:cs="Microsoft Sans Serif"/>
                <w:b/>
                <w:bCs/>
                <w:sz w:val="20"/>
                <w:szCs w:val="20"/>
              </w:rPr>
              <w:t>ј</w:t>
            </w:r>
            <w:r>
              <w:rPr>
                <w:rFonts w:ascii="Microsoft Sans Serif" w:hAnsi="Microsoft Sans Serif" w:cs="Microsoft Sans Serif"/>
                <w:b/>
                <w:bCs/>
                <w:sz w:val="20"/>
                <w:szCs w:val="20"/>
                <w:lang w:val="sv-SE"/>
              </w:rPr>
              <w:t xml:space="preserve">ni ciklus </w:t>
            </w:r>
            <w:r>
              <w:rPr>
                <w:rFonts w:ascii="Microsoft Sans Serif" w:hAnsi="Microsoft Sans Serif" w:eastAsia="Symbol" w:cs="Microsoft Sans Serif"/>
                <w:b/>
                <w:sz w:val="20"/>
                <w:szCs w:val="20"/>
                <w:lang w:val="sv-SE"/>
              </w:rPr>
              <w:t>x</w:t>
            </w:r>
            <w:r>
              <w:rPr>
                <w:rFonts w:ascii="Microsoft Sans Serif" w:hAnsi="Microsoft Sans Serif" w:cs="Microsoft Sans Serif"/>
                <w:sz w:val="20"/>
                <w:szCs w:val="20"/>
                <w:lang w:val="sv-SE"/>
              </w:rPr>
              <w:t xml:space="preserve"> </w:t>
            </w:r>
            <w:r>
              <w:rPr>
                <w:rFonts w:ascii="Microsoft Sans Serif" w:hAnsi="Microsoft Sans Serif" w:cs="Microsoft Sans Serif"/>
                <w:b/>
                <w:bCs/>
                <w:sz w:val="20"/>
                <w:szCs w:val="20"/>
                <w:lang w:val="sv-SE"/>
              </w:rPr>
              <w:t>8) (N = 263)</w:t>
            </w:r>
          </w:p>
        </w:tc>
        <w:tc>
          <w:tcPr>
            <w:tcW w:w="2378" w:type="dxa"/>
            <w:tcBorders>
              <w:top w:val="single" w:color="000000" w:sz="12" w:space="0"/>
              <w:left w:val="single" w:color="000000" w:sz="8" w:space="0"/>
              <w:bottom w:val="single" w:color="000000" w:sz="12" w:space="0"/>
              <w:right w:val="single" w:color="000000" w:sz="8" w:space="0"/>
            </w:tcBorders>
          </w:tcPr>
          <w:p w14:paraId="1A491C1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Rd</w:t>
            </w:r>
          </w:p>
          <w:p w14:paraId="01C64FE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(4-nedel</w:t>
            </w:r>
            <w:r>
              <w:rPr>
                <w:rFonts w:ascii="Microsoft Sans Serif" w:hAnsi="Microsoft Sans Serif" w:cs="Microsoft Sans Serif"/>
                <w:b/>
                <w:bCs/>
                <w:sz w:val="20"/>
                <w:szCs w:val="20"/>
              </w:rPr>
              <w:t>ј</w:t>
            </w:r>
            <w:r>
              <w:rPr>
                <w:rFonts w:ascii="Microsoft Sans Serif" w:hAnsi="Microsoft Sans Serif" w:cs="Microsoft Sans Serif"/>
                <w:b/>
                <w:bCs/>
                <w:sz w:val="20"/>
                <w:szCs w:val="20"/>
                <w:lang w:val="sv-SE"/>
              </w:rPr>
              <w:t xml:space="preserve">ni ciklus </w:t>
            </w:r>
            <w:r>
              <w:rPr>
                <w:rFonts w:ascii="Microsoft Sans Serif" w:hAnsi="Microsoft Sans Serif" w:eastAsia="Symbol" w:cs="Microsoft Sans Serif"/>
                <w:b/>
                <w:sz w:val="20"/>
                <w:szCs w:val="20"/>
                <w:lang w:val="sv-SE"/>
              </w:rPr>
              <w:t>x</w:t>
            </w:r>
            <w:r>
              <w:rPr>
                <w:rFonts w:ascii="Microsoft Sans Serif" w:hAnsi="Microsoft Sans Serif" w:cs="Microsoft Sans Serif"/>
                <w:sz w:val="20"/>
                <w:szCs w:val="20"/>
                <w:lang w:val="sv-SE"/>
              </w:rPr>
              <w:t xml:space="preserve"> </w:t>
            </w:r>
            <w:r>
              <w:rPr>
                <w:rFonts w:ascii="Microsoft Sans Serif" w:hAnsi="Microsoft Sans Serif" w:cs="Microsoft Sans Serif"/>
                <w:b/>
                <w:bCs/>
                <w:sz w:val="20"/>
                <w:szCs w:val="20"/>
                <w:lang w:val="sv-SE"/>
              </w:rPr>
              <w:t>6) (N = 260)</w:t>
            </w:r>
          </w:p>
        </w:tc>
      </w:tr>
      <w:tr w14:paraId="2D80F9D8">
        <w:tblPrEx>
          <w:tblCellMar>
            <w:top w:w="0" w:type="dxa"/>
            <w:left w:w="0" w:type="dxa"/>
            <w:bottom w:w="0" w:type="dxa"/>
            <w:right w:w="0" w:type="dxa"/>
          </w:tblCellMar>
        </w:tblPrEx>
        <w:trPr>
          <w:trHeight w:val="277" w:hRule="atLeast"/>
        </w:trPr>
        <w:tc>
          <w:tcPr>
            <w:tcW w:w="9644" w:type="dxa"/>
            <w:gridSpan w:val="3"/>
            <w:tcBorders>
              <w:top w:val="single" w:color="000000" w:sz="12" w:space="0"/>
              <w:left w:val="single" w:color="000000" w:sz="8" w:space="0"/>
              <w:bottom w:val="single" w:color="000000" w:sz="8" w:space="0"/>
              <w:right w:val="single" w:color="000000" w:sz="8" w:space="0"/>
            </w:tcBorders>
          </w:tcPr>
          <w:p w14:paraId="6AED5273">
            <w:pPr>
              <w:widowControl w:val="0"/>
              <w:tabs>
                <w:tab w:val="clear" w:pos="284"/>
              </w:tabs>
              <w:jc w:val="left"/>
              <w:rPr>
                <w:rFonts w:ascii="Microsoft Sans Serif" w:hAnsi="Microsoft Sans Serif" w:cs="Microsoft Sans Serif"/>
                <w:b/>
                <w:sz w:val="20"/>
                <w:szCs w:val="20"/>
              </w:rPr>
            </w:pPr>
            <w:r>
              <w:rPr>
                <w:rFonts w:ascii="Microsoft Sans Serif" w:hAnsi="Microsoft Sans Serif" w:cs="Microsoft Sans Serif"/>
                <w:b/>
                <w:sz w:val="20"/>
                <w:szCs w:val="20"/>
              </w:rPr>
              <w:t>PFS prema procjeni IRAC (mjeseci)</w:t>
            </w:r>
          </w:p>
        </w:tc>
      </w:tr>
      <w:tr w14:paraId="4676340B">
        <w:tblPrEx>
          <w:tblCellMar>
            <w:top w:w="0" w:type="dxa"/>
            <w:left w:w="0" w:type="dxa"/>
            <w:bottom w:w="0" w:type="dxa"/>
            <w:right w:w="0" w:type="dxa"/>
          </w:tblCellMar>
        </w:tblPrEx>
        <w:trPr>
          <w:trHeight w:val="274" w:hRule="exact"/>
        </w:trPr>
        <w:tc>
          <w:tcPr>
            <w:tcW w:w="4857" w:type="dxa"/>
            <w:tcBorders>
              <w:top w:val="single" w:color="000000" w:sz="8" w:space="0"/>
              <w:left w:val="single" w:color="000000" w:sz="8" w:space="0"/>
              <w:bottom w:val="single" w:color="000000" w:sz="8" w:space="0"/>
              <w:right w:val="single" w:color="000000" w:sz="8" w:space="0"/>
            </w:tcBorders>
          </w:tcPr>
          <w:p w14:paraId="47FD94E2">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Medijana vremena</w:t>
            </w:r>
            <w:r>
              <w:rPr>
                <w:rFonts w:ascii="Microsoft Sans Serif" w:hAnsi="Microsoft Sans Serif" w:cs="Microsoft Sans Serif"/>
                <w:sz w:val="20"/>
                <w:szCs w:val="20"/>
                <w:vertAlign w:val="superscript"/>
                <w:lang w:val="fr-FR"/>
              </w:rPr>
              <w:t>a</w:t>
            </w:r>
            <w:r>
              <w:rPr>
                <w:rFonts w:ascii="Microsoft Sans Serif" w:hAnsi="Microsoft Sans Serif" w:cs="Microsoft Sans Serif"/>
                <w:sz w:val="20"/>
                <w:szCs w:val="20"/>
                <w:lang w:val="fr-FR"/>
              </w:rPr>
              <w:t xml:space="preserve"> PFS , mjeseci (95% CI)</w:t>
            </w:r>
            <w:r>
              <w:rPr>
                <w:rFonts w:ascii="Microsoft Sans Serif" w:hAnsi="Microsoft Sans Serif" w:cs="Microsoft Sans Serif"/>
                <w:sz w:val="20"/>
                <w:szCs w:val="20"/>
                <w:vertAlign w:val="superscript"/>
                <w:lang w:val="fr-FR"/>
              </w:rPr>
              <w:t>b</w:t>
            </w:r>
          </w:p>
        </w:tc>
        <w:tc>
          <w:tcPr>
            <w:tcW w:w="2409" w:type="dxa"/>
            <w:tcBorders>
              <w:top w:val="single" w:color="000000" w:sz="8" w:space="0"/>
              <w:left w:val="single" w:color="000000" w:sz="8" w:space="0"/>
              <w:bottom w:val="single" w:color="000000" w:sz="8" w:space="0"/>
              <w:right w:val="single" w:color="000000" w:sz="8" w:space="0"/>
            </w:tcBorders>
          </w:tcPr>
          <w:p w14:paraId="66456B8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41.7 </w:t>
            </w:r>
            <w:r>
              <w:rPr>
                <w:rFonts w:ascii="Microsoft Sans Serif" w:hAnsi="Microsoft Sans Serif" w:cs="Microsoft Sans Serif"/>
                <w:sz w:val="20"/>
                <w:szCs w:val="20"/>
              </w:rPr>
              <w:t>(33.1, 51.5)</w:t>
            </w:r>
          </w:p>
        </w:tc>
        <w:tc>
          <w:tcPr>
            <w:tcW w:w="2378" w:type="dxa"/>
            <w:tcBorders>
              <w:top w:val="single" w:color="000000" w:sz="8" w:space="0"/>
              <w:left w:val="single" w:color="000000" w:sz="8" w:space="0"/>
              <w:bottom w:val="single" w:color="000000" w:sz="8" w:space="0"/>
              <w:right w:val="single" w:color="000000" w:sz="8" w:space="0"/>
            </w:tcBorders>
          </w:tcPr>
          <w:p w14:paraId="103B1A8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29.7 </w:t>
            </w:r>
            <w:r>
              <w:rPr>
                <w:rFonts w:ascii="Microsoft Sans Serif" w:hAnsi="Microsoft Sans Serif" w:cs="Microsoft Sans Serif"/>
                <w:sz w:val="20"/>
                <w:szCs w:val="20"/>
              </w:rPr>
              <w:t>(24.2, 37.8)</w:t>
            </w:r>
          </w:p>
        </w:tc>
      </w:tr>
      <w:tr w14:paraId="1207729C">
        <w:tblPrEx>
          <w:tblCellMar>
            <w:top w:w="0" w:type="dxa"/>
            <w:left w:w="0" w:type="dxa"/>
            <w:bottom w:w="0" w:type="dxa"/>
            <w:right w:w="0" w:type="dxa"/>
          </w:tblCellMar>
        </w:tblPrEx>
        <w:trPr>
          <w:trHeight w:val="274" w:hRule="exact"/>
        </w:trPr>
        <w:tc>
          <w:tcPr>
            <w:tcW w:w="4857" w:type="dxa"/>
            <w:tcBorders>
              <w:top w:val="single" w:color="000000" w:sz="8" w:space="0"/>
              <w:left w:val="single" w:color="000000" w:sz="8" w:space="0"/>
              <w:bottom w:val="single" w:color="000000" w:sz="8" w:space="0"/>
              <w:right w:val="single" w:color="000000" w:sz="8" w:space="0"/>
            </w:tcBorders>
          </w:tcPr>
          <w:p w14:paraId="3FB752E7">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4787" w:type="dxa"/>
            <w:gridSpan w:val="2"/>
            <w:tcBorders>
              <w:top w:val="single" w:color="000000" w:sz="8" w:space="0"/>
              <w:left w:val="single" w:color="000000" w:sz="8" w:space="0"/>
              <w:bottom w:val="single" w:color="000000" w:sz="8" w:space="0"/>
              <w:right w:val="single" w:color="000000" w:sz="8" w:space="0"/>
            </w:tcBorders>
          </w:tcPr>
          <w:p w14:paraId="76F437A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0.76 </w:t>
            </w:r>
            <w:r>
              <w:rPr>
                <w:rFonts w:ascii="Microsoft Sans Serif" w:hAnsi="Microsoft Sans Serif" w:cs="Microsoft Sans Serif"/>
                <w:sz w:val="20"/>
                <w:szCs w:val="20"/>
              </w:rPr>
              <w:t>(0.62, 0.94); 0.010</w:t>
            </w:r>
          </w:p>
        </w:tc>
      </w:tr>
      <w:tr w14:paraId="09FCA8E4">
        <w:tblPrEx>
          <w:tblCellMar>
            <w:top w:w="0" w:type="dxa"/>
            <w:left w:w="0" w:type="dxa"/>
            <w:bottom w:w="0" w:type="dxa"/>
            <w:right w:w="0" w:type="dxa"/>
          </w:tblCellMar>
        </w:tblPrEx>
        <w:trPr>
          <w:trHeight w:val="274" w:hRule="atLeast"/>
        </w:trPr>
        <w:tc>
          <w:tcPr>
            <w:tcW w:w="9644" w:type="dxa"/>
            <w:gridSpan w:val="3"/>
            <w:tcBorders>
              <w:top w:val="single" w:color="000000" w:sz="8" w:space="0"/>
              <w:left w:val="single" w:color="000000" w:sz="8" w:space="0"/>
              <w:bottom w:val="single" w:color="000000" w:sz="8" w:space="0"/>
              <w:right w:val="single" w:color="000000" w:sz="8" w:space="0"/>
            </w:tcBorders>
          </w:tcPr>
          <w:p w14:paraId="42C4910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Ukupno preživlјavanje</w:t>
            </w:r>
            <w:r>
              <w:rPr>
                <w:rFonts w:ascii="Microsoft Sans Serif" w:hAnsi="Microsoft Sans Serif" w:cs="Microsoft Sans Serif"/>
                <w:b/>
                <w:bCs/>
                <w:sz w:val="20"/>
                <w:szCs w:val="20"/>
              </w:rPr>
              <w:t xml:space="preserve"> (</w:t>
            </w:r>
            <w:r>
              <w:rPr>
                <w:rFonts w:ascii="Microsoft Sans Serif" w:hAnsi="Microsoft Sans Serif" w:cs="Microsoft Sans Serif"/>
                <w:b/>
                <w:bCs/>
                <w:sz w:val="20"/>
                <w:szCs w:val="20"/>
                <w:lang w:val="sr-Cyrl-RS"/>
              </w:rPr>
              <w:t>mjeseci)</w:t>
            </w:r>
          </w:p>
        </w:tc>
      </w:tr>
      <w:tr w14:paraId="2266829C">
        <w:tblPrEx>
          <w:tblCellMar>
            <w:top w:w="0" w:type="dxa"/>
            <w:left w:w="0" w:type="dxa"/>
            <w:bottom w:w="0" w:type="dxa"/>
            <w:right w:w="0" w:type="dxa"/>
          </w:tblCellMar>
        </w:tblPrEx>
        <w:trPr>
          <w:trHeight w:val="271" w:hRule="exact"/>
        </w:trPr>
        <w:tc>
          <w:tcPr>
            <w:tcW w:w="4857" w:type="dxa"/>
            <w:tcBorders>
              <w:top w:val="single" w:color="000000" w:sz="8" w:space="0"/>
              <w:left w:val="single" w:color="000000" w:sz="8" w:space="0"/>
              <w:bottom w:val="single" w:color="000000" w:sz="8" w:space="0"/>
              <w:right w:val="single" w:color="000000" w:sz="8" w:space="0"/>
            </w:tcBorders>
          </w:tcPr>
          <w:p w14:paraId="3CE7E32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vremena </w:t>
            </w:r>
            <w:r>
              <w:rPr>
                <w:rFonts w:ascii="Microsoft Sans Serif" w:hAnsi="Microsoft Sans Serif" w:cs="Microsoft Sans Serif"/>
                <w:sz w:val="20"/>
                <w:szCs w:val="20"/>
                <w:lang w:val="sr-Cyrl-RS"/>
              </w:rPr>
              <w:t>O</w:t>
            </w:r>
            <w:r>
              <w:rPr>
                <w:rFonts w:ascii="Microsoft Sans Serif" w:hAnsi="Microsoft Sans Serif" w:cs="Microsoft Sans Serif"/>
                <w:sz w:val="20"/>
                <w:szCs w:val="20"/>
              </w:rPr>
              <w:t>S, mjeseci (95% CI)</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Medtimemonths (95% CI)b</w:t>
            </w:r>
          </w:p>
        </w:tc>
        <w:tc>
          <w:tcPr>
            <w:tcW w:w="2409" w:type="dxa"/>
            <w:tcBorders>
              <w:top w:val="single" w:color="000000" w:sz="8" w:space="0"/>
              <w:left w:val="single" w:color="000000" w:sz="8" w:space="0"/>
              <w:bottom w:val="single" w:color="000000" w:sz="8" w:space="0"/>
              <w:right w:val="single" w:color="000000" w:sz="8" w:space="0"/>
            </w:tcBorders>
          </w:tcPr>
          <w:p w14:paraId="2702557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89.</w:t>
            </w:r>
            <w:r>
              <w:rPr>
                <w:rFonts w:ascii="Microsoft Sans Serif" w:hAnsi="Microsoft Sans Serif" w:cs="Microsoft Sans Serif"/>
                <w:sz w:val="20"/>
                <w:szCs w:val="20"/>
              </w:rPr>
              <w:t>1 (76.1, NE)</w:t>
            </w:r>
          </w:p>
        </w:tc>
        <w:tc>
          <w:tcPr>
            <w:tcW w:w="2378" w:type="dxa"/>
            <w:tcBorders>
              <w:top w:val="single" w:color="000000" w:sz="8" w:space="0"/>
              <w:left w:val="single" w:color="000000" w:sz="8" w:space="0"/>
              <w:bottom w:val="single" w:color="000000" w:sz="8" w:space="0"/>
              <w:right w:val="single" w:color="000000" w:sz="8" w:space="0"/>
            </w:tcBorders>
          </w:tcPr>
          <w:p w14:paraId="1F9496B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67.2 </w:t>
            </w:r>
            <w:r>
              <w:rPr>
                <w:rFonts w:ascii="Microsoft Sans Serif" w:hAnsi="Microsoft Sans Serif" w:cs="Microsoft Sans Serif"/>
                <w:sz w:val="20"/>
                <w:szCs w:val="20"/>
              </w:rPr>
              <w:t>(58.4, 90.8)</w:t>
            </w:r>
          </w:p>
        </w:tc>
      </w:tr>
      <w:tr w14:paraId="26B65F61">
        <w:tblPrEx>
          <w:tblCellMar>
            <w:top w:w="0" w:type="dxa"/>
            <w:left w:w="0" w:type="dxa"/>
            <w:bottom w:w="0" w:type="dxa"/>
            <w:right w:w="0" w:type="dxa"/>
          </w:tblCellMar>
        </w:tblPrEx>
        <w:trPr>
          <w:trHeight w:val="274" w:hRule="exact"/>
        </w:trPr>
        <w:tc>
          <w:tcPr>
            <w:tcW w:w="4857" w:type="dxa"/>
            <w:tcBorders>
              <w:top w:val="single" w:color="000000" w:sz="8" w:space="0"/>
              <w:left w:val="single" w:color="000000" w:sz="8" w:space="0"/>
              <w:bottom w:val="single" w:color="000000" w:sz="8" w:space="0"/>
              <w:right w:val="single" w:color="000000" w:sz="8" w:space="0"/>
            </w:tcBorders>
          </w:tcPr>
          <w:p w14:paraId="51AD60E1">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4787" w:type="dxa"/>
            <w:gridSpan w:val="2"/>
            <w:tcBorders>
              <w:top w:val="single" w:color="000000" w:sz="8" w:space="0"/>
              <w:left w:val="single" w:color="000000" w:sz="8" w:space="0"/>
              <w:bottom w:val="single" w:color="000000" w:sz="8" w:space="0"/>
              <w:right w:val="single" w:color="000000" w:sz="8" w:space="0"/>
            </w:tcBorders>
          </w:tcPr>
          <w:p w14:paraId="036A792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0.72 </w:t>
            </w:r>
            <w:r>
              <w:rPr>
                <w:rFonts w:ascii="Microsoft Sans Serif" w:hAnsi="Microsoft Sans Serif" w:cs="Microsoft Sans Serif"/>
                <w:sz w:val="20"/>
                <w:szCs w:val="20"/>
              </w:rPr>
              <w:t>(0.56, 0.94); 0.013</w:t>
            </w:r>
          </w:p>
        </w:tc>
      </w:tr>
      <w:tr w14:paraId="6A14B7F8">
        <w:tblPrEx>
          <w:tblCellMar>
            <w:top w:w="0" w:type="dxa"/>
            <w:left w:w="0" w:type="dxa"/>
            <w:bottom w:w="0" w:type="dxa"/>
            <w:right w:w="0" w:type="dxa"/>
          </w:tblCellMar>
        </w:tblPrEx>
        <w:trPr>
          <w:trHeight w:val="274" w:hRule="atLeast"/>
        </w:trPr>
        <w:tc>
          <w:tcPr>
            <w:tcW w:w="9644" w:type="dxa"/>
            <w:gridSpan w:val="3"/>
            <w:tcBorders>
              <w:top w:val="single" w:color="000000" w:sz="8" w:space="0"/>
              <w:left w:val="single" w:color="000000" w:sz="8" w:space="0"/>
              <w:bottom w:val="single" w:color="000000" w:sz="8" w:space="0"/>
              <w:right w:val="single" w:color="000000" w:sz="8" w:space="0"/>
            </w:tcBorders>
          </w:tcPr>
          <w:p w14:paraId="3D75C5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Odgovor</w:t>
            </w:r>
            <w:r>
              <w:rPr>
                <w:rFonts w:ascii="Microsoft Sans Serif" w:hAnsi="Microsoft Sans Serif" w:cs="Microsoft Sans Serif"/>
                <w:b/>
                <w:bCs/>
                <w:sz w:val="20"/>
                <w:szCs w:val="20"/>
              </w:rPr>
              <w:t xml:space="preserve"> – n (%)</w:t>
            </w:r>
          </w:p>
        </w:tc>
      </w:tr>
      <w:tr w14:paraId="15E763C8">
        <w:tblPrEx>
          <w:tblCellMar>
            <w:top w:w="0" w:type="dxa"/>
            <w:left w:w="0" w:type="dxa"/>
            <w:bottom w:w="0" w:type="dxa"/>
            <w:right w:w="0" w:type="dxa"/>
          </w:tblCellMar>
        </w:tblPrEx>
        <w:trPr>
          <w:trHeight w:val="271" w:hRule="exact"/>
        </w:trPr>
        <w:tc>
          <w:tcPr>
            <w:tcW w:w="4857" w:type="dxa"/>
            <w:tcBorders>
              <w:top w:val="single" w:color="000000" w:sz="8" w:space="0"/>
              <w:left w:val="single" w:color="000000" w:sz="8" w:space="0"/>
              <w:bottom w:val="single" w:color="000000" w:sz="8" w:space="0"/>
              <w:right w:val="single" w:color="000000" w:sz="8" w:space="0"/>
            </w:tcBorders>
          </w:tcPr>
          <w:p w14:paraId="37E28CCC">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sr-Cyrl-RS"/>
              </w:rPr>
              <w:t>Ukupni odgovor</w:t>
            </w:r>
            <w:r>
              <w:rPr>
                <w:rFonts w:ascii="Microsoft Sans Serif" w:hAnsi="Microsoft Sans Serif" w:cs="Microsoft Sans Serif"/>
                <w:sz w:val="20"/>
                <w:szCs w:val="20"/>
                <w:lang w:val="fr-FR"/>
              </w:rPr>
              <w:t>: CR, VGPR, ili PR</w:t>
            </w:r>
          </w:p>
        </w:tc>
        <w:tc>
          <w:tcPr>
            <w:tcW w:w="2409" w:type="dxa"/>
            <w:tcBorders>
              <w:top w:val="single" w:color="000000" w:sz="8" w:space="0"/>
              <w:left w:val="single" w:color="000000" w:sz="8" w:space="0"/>
              <w:bottom w:val="single" w:color="000000" w:sz="8" w:space="0"/>
              <w:right w:val="single" w:color="000000" w:sz="8" w:space="0"/>
            </w:tcBorders>
          </w:tcPr>
          <w:p w14:paraId="0940309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199 (75.7)</w:t>
            </w:r>
          </w:p>
        </w:tc>
        <w:tc>
          <w:tcPr>
            <w:tcW w:w="2378" w:type="dxa"/>
            <w:tcBorders>
              <w:top w:val="single" w:color="000000" w:sz="8" w:space="0"/>
              <w:left w:val="single" w:color="000000" w:sz="8" w:space="0"/>
              <w:bottom w:val="single" w:color="000000" w:sz="8" w:space="0"/>
              <w:right w:val="single" w:color="000000" w:sz="8" w:space="0"/>
            </w:tcBorders>
          </w:tcPr>
          <w:p w14:paraId="7E942F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170 (65.4)</w:t>
            </w:r>
          </w:p>
        </w:tc>
      </w:tr>
      <w:tr w14:paraId="54D09EFD">
        <w:tblPrEx>
          <w:tblCellMar>
            <w:top w:w="0" w:type="dxa"/>
            <w:left w:w="0" w:type="dxa"/>
            <w:bottom w:w="0" w:type="dxa"/>
            <w:right w:w="0" w:type="dxa"/>
          </w:tblCellMar>
        </w:tblPrEx>
        <w:trPr>
          <w:trHeight w:val="274" w:hRule="exact"/>
        </w:trPr>
        <w:tc>
          <w:tcPr>
            <w:tcW w:w="4857" w:type="dxa"/>
            <w:tcBorders>
              <w:top w:val="single" w:color="000000" w:sz="8" w:space="0"/>
              <w:left w:val="single" w:color="000000" w:sz="8" w:space="0"/>
              <w:bottom w:val="single" w:color="000000" w:sz="8" w:space="0"/>
              <w:right w:val="single" w:color="000000" w:sz="8" w:space="0"/>
            </w:tcBorders>
          </w:tcPr>
          <w:p w14:paraId="68EBBC2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VGPR</w:t>
            </w:r>
          </w:p>
        </w:tc>
        <w:tc>
          <w:tcPr>
            <w:tcW w:w="2409" w:type="dxa"/>
            <w:tcBorders>
              <w:top w:val="single" w:color="000000" w:sz="8" w:space="0"/>
              <w:left w:val="single" w:color="000000" w:sz="8" w:space="0"/>
              <w:bottom w:val="single" w:color="000000" w:sz="8" w:space="0"/>
              <w:right w:val="single" w:color="000000" w:sz="8" w:space="0"/>
            </w:tcBorders>
          </w:tcPr>
          <w:p w14:paraId="369E35D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153 (58.2)</w:t>
            </w:r>
          </w:p>
        </w:tc>
        <w:tc>
          <w:tcPr>
            <w:tcW w:w="2378" w:type="dxa"/>
            <w:tcBorders>
              <w:top w:val="single" w:color="000000" w:sz="8" w:space="0"/>
              <w:left w:val="single" w:color="000000" w:sz="8" w:space="0"/>
              <w:bottom w:val="single" w:color="000000" w:sz="8" w:space="0"/>
              <w:right w:val="single" w:color="000000" w:sz="8" w:space="0"/>
            </w:tcBorders>
          </w:tcPr>
          <w:p w14:paraId="6E83E40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83 (31.9)</w:t>
            </w:r>
          </w:p>
        </w:tc>
      </w:tr>
      <w:tr w14:paraId="03DBFDFA">
        <w:tblPrEx>
          <w:tblCellMar>
            <w:top w:w="0" w:type="dxa"/>
            <w:left w:w="0" w:type="dxa"/>
            <w:bottom w:w="0" w:type="dxa"/>
            <w:right w:w="0" w:type="dxa"/>
          </w:tblCellMar>
        </w:tblPrEx>
        <w:trPr>
          <w:trHeight w:val="269" w:hRule="atLeast"/>
        </w:trPr>
        <w:tc>
          <w:tcPr>
            <w:tcW w:w="9644" w:type="dxa"/>
            <w:gridSpan w:val="3"/>
            <w:tcBorders>
              <w:top w:val="single" w:color="000000" w:sz="8" w:space="0"/>
              <w:left w:val="single" w:color="000000" w:sz="8" w:space="0"/>
              <w:bottom w:val="single" w:color="000000" w:sz="4" w:space="0"/>
              <w:right w:val="single" w:color="000000" w:sz="8" w:space="0"/>
            </w:tcBorders>
          </w:tcPr>
          <w:p w14:paraId="627028D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Praćenje</w:t>
            </w:r>
            <w:r>
              <w:rPr>
                <w:rFonts w:ascii="Microsoft Sans Serif" w:hAnsi="Microsoft Sans Serif" w:cs="Microsoft Sans Serif"/>
                <w:b/>
                <w:bCs/>
                <w:sz w:val="20"/>
                <w:szCs w:val="20"/>
              </w:rPr>
              <w:t xml:space="preserve"> (mjeseci)</w:t>
            </w:r>
          </w:p>
        </w:tc>
      </w:tr>
      <w:tr w14:paraId="199078E1">
        <w:tblPrEx>
          <w:tblCellMar>
            <w:top w:w="0" w:type="dxa"/>
            <w:left w:w="0" w:type="dxa"/>
            <w:bottom w:w="0" w:type="dxa"/>
            <w:right w:w="0" w:type="dxa"/>
          </w:tblCellMar>
        </w:tblPrEx>
        <w:trPr>
          <w:trHeight w:val="264" w:hRule="exact"/>
        </w:trPr>
        <w:tc>
          <w:tcPr>
            <w:tcW w:w="4857" w:type="dxa"/>
            <w:tcBorders>
              <w:top w:val="single" w:color="000000" w:sz="4" w:space="0"/>
              <w:left w:val="single" w:color="000000" w:sz="8" w:space="0"/>
              <w:bottom w:val="single" w:color="000000" w:sz="4" w:space="0"/>
              <w:right w:val="single" w:color="000000" w:sz="4" w:space="0"/>
            </w:tcBorders>
          </w:tcPr>
          <w:p w14:paraId="29AB1DF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lang w:val="sv-SE"/>
              </w:rPr>
              <w:t xml:space="preserve"> (min, max): svi pacijenti</w:t>
            </w:r>
          </w:p>
        </w:tc>
        <w:tc>
          <w:tcPr>
            <w:tcW w:w="2409" w:type="dxa"/>
            <w:tcBorders>
              <w:top w:val="single" w:color="000000" w:sz="4" w:space="0"/>
              <w:left w:val="single" w:color="000000" w:sz="4" w:space="0"/>
              <w:bottom w:val="single" w:color="000000" w:sz="4" w:space="0"/>
              <w:right w:val="single" w:color="000000" w:sz="4" w:space="0"/>
            </w:tcBorders>
          </w:tcPr>
          <w:p w14:paraId="24A849E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61.6 (0.2, 99.4)</w:t>
            </w:r>
          </w:p>
        </w:tc>
        <w:tc>
          <w:tcPr>
            <w:tcW w:w="2378" w:type="dxa"/>
            <w:tcBorders>
              <w:top w:val="single" w:color="000000" w:sz="4" w:space="0"/>
              <w:left w:val="single" w:color="000000" w:sz="4" w:space="0"/>
              <w:bottom w:val="single" w:color="000000" w:sz="4" w:space="0"/>
              <w:right w:val="single" w:color="000000" w:sz="8" w:space="0"/>
            </w:tcBorders>
          </w:tcPr>
          <w:p w14:paraId="67288C0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59.4 (0.4, 99.1)</w:t>
            </w:r>
          </w:p>
        </w:tc>
      </w:tr>
    </w:tbl>
    <w:p w14:paraId="049F21BA">
      <w:pPr>
        <w:rPr>
          <w:rFonts w:ascii="Microsoft Sans Serif" w:hAnsi="Microsoft Sans Serif" w:cs="Microsoft Sans Serif"/>
          <w:sz w:val="20"/>
          <w:szCs w:val="20"/>
        </w:rPr>
      </w:pPr>
      <w:r>
        <w:rPr>
          <w:rFonts w:ascii="Microsoft Sans Serif" w:hAnsi="Microsoft Sans Serif" w:cs="Microsoft Sans Serif"/>
          <w:sz w:val="20"/>
          <w:szCs w:val="20"/>
        </w:rPr>
        <w:t>CI= interval pouzdanosti; HR= odnos rizika (</w:t>
      </w:r>
      <w:r>
        <w:rPr>
          <w:rFonts w:ascii="Microsoft Sans Serif" w:hAnsi="Microsoft Sans Serif" w:cs="Microsoft Sans Serif"/>
          <w:i/>
          <w:sz w:val="20"/>
          <w:szCs w:val="20"/>
        </w:rPr>
        <w:t>hazard ratio</w:t>
      </w:r>
      <w:r>
        <w:rPr>
          <w:rFonts w:ascii="Microsoft Sans Serif" w:hAnsi="Microsoft Sans Serif" w:cs="Microsoft Sans Serif"/>
          <w:sz w:val="20"/>
          <w:szCs w:val="20"/>
        </w:rPr>
        <w:t>); max = maksimum; min = minimum; NE = nije procjenjivo; OS = ukupno preživlјavanje; PFS = preživlјavanje bez progresije bolesti;</w:t>
      </w:r>
    </w:p>
    <w:p w14:paraId="67DD7E83">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m</w:t>
      </w:r>
      <w:r>
        <w:rPr>
          <w:rFonts w:ascii="Microsoft Sans Serif" w:hAnsi="Microsoft Sans Serif" w:cs="Microsoft Sans Serif"/>
          <w:sz w:val="20"/>
          <w:szCs w:val="20"/>
          <w:lang w:val="sv-SE"/>
        </w:rPr>
        <w:t>edijana se zasniva na Kaplan-Meier procjeni</w:t>
      </w:r>
    </w:p>
    <w:p w14:paraId="374B4C4B">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 xml:space="preserve">b </w:t>
      </w:r>
      <w:r>
        <w:rPr>
          <w:rFonts w:ascii="Microsoft Sans Serif" w:hAnsi="Microsoft Sans Serif" w:cs="Microsoft Sans Serif"/>
          <w:sz w:val="20"/>
          <w:szCs w:val="20"/>
          <w:lang w:val="mk-MK"/>
        </w:rPr>
        <w:t xml:space="preserve">dvostran </w:t>
      </w:r>
      <w:r>
        <w:rPr>
          <w:rFonts w:ascii="Microsoft Sans Serif" w:hAnsi="Microsoft Sans Serif" w:cs="Microsoft Sans Serif"/>
          <w:sz w:val="20"/>
          <w:szCs w:val="20"/>
          <w:lang w:val="sv-SE"/>
        </w:rPr>
        <w:t>95% interval pouzdanosti oko medijane</w:t>
      </w:r>
    </w:p>
    <w:p w14:paraId="5EBAB7E1">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na osnovu</w:t>
      </w:r>
      <w:r>
        <w:rPr>
          <w:rFonts w:ascii="Microsoft Sans Serif" w:hAnsi="Microsoft Sans Serif" w:cs="Microsoft Sans Serif"/>
          <w:sz w:val="20"/>
          <w:szCs w:val="20"/>
          <w:lang w:val="mk-MK"/>
        </w:rPr>
        <w:t xml:space="preserve"> nestratifikovanog</w:t>
      </w:r>
      <w:r>
        <w:rPr>
          <w:rFonts w:ascii="Microsoft Sans Serif" w:hAnsi="Microsoft Sans Serif" w:cs="Microsoft Sans Serif"/>
          <w:sz w:val="20"/>
          <w:szCs w:val="20"/>
          <w:lang w:val="sv-SE"/>
        </w:rPr>
        <w:t xml:space="preserve"> Cox-ovog modela proporcionalnih hazarda kojim se upoređuju funkcije hazarda povezane sa terapijskim grupama (RVd : Rd)</w:t>
      </w:r>
    </w:p>
    <w:p w14:paraId="3C2D1C63">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d</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v-SE"/>
        </w:rPr>
        <w:t>p-vrijednost zasniva se na nestratifikovanom log-rank testu</w:t>
      </w:r>
    </w:p>
    <w:p w14:paraId="29A6E027">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hr-BA"/>
        </w:rPr>
        <w:t>m</w:t>
      </w:r>
      <w:r>
        <w:rPr>
          <w:rFonts w:ascii="Microsoft Sans Serif" w:hAnsi="Microsoft Sans Serif" w:cs="Microsoft Sans Serif"/>
          <w:sz w:val="20"/>
          <w:szCs w:val="20"/>
          <w:lang w:val="sv-SE"/>
        </w:rPr>
        <w:t>edijana</w:t>
      </w:r>
      <w:r>
        <w:rPr>
          <w:rFonts w:ascii="Microsoft Sans Serif" w:hAnsi="Microsoft Sans Serif" w:cs="Microsoft Sans Serif"/>
          <w:sz w:val="20"/>
          <w:szCs w:val="20"/>
          <w:lang w:val="mk-MK"/>
        </w:rPr>
        <w:t xml:space="preserve"> pra</w:t>
      </w:r>
      <w:r>
        <w:rPr>
          <w:rFonts w:ascii="Microsoft Sans Serif" w:hAnsi="Microsoft Sans Serif" w:cs="Microsoft Sans Serif"/>
          <w:sz w:val="20"/>
          <w:szCs w:val="20"/>
          <w:lang w:val="sr-Cyrl-RS"/>
        </w:rPr>
        <w:t>ćenje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presme</w:t>
      </w:r>
      <w:r>
        <w:rPr>
          <w:rFonts w:ascii="Microsoft Sans Serif" w:hAnsi="Microsoft Sans Serif" w:cs="Microsoft Sans Serif"/>
          <w:sz w:val="20"/>
          <w:szCs w:val="20"/>
          <w:lang w:val="mk-MK"/>
        </w:rPr>
        <w:t>t</w:t>
      </w:r>
      <w:r>
        <w:rPr>
          <w:rFonts w:ascii="Microsoft Sans Serif" w:hAnsi="Microsoft Sans Serif" w:cs="Microsoft Sans Serif"/>
          <w:sz w:val="20"/>
          <w:szCs w:val="20"/>
          <w:lang w:val="sr-Cyrl-RS"/>
        </w:rPr>
        <w:t>ano od datuma randomizacije</w:t>
      </w:r>
    </w:p>
    <w:p w14:paraId="01F1F803">
      <w:pPr>
        <w:rPr>
          <w:rFonts w:ascii="Microsoft Sans Serif" w:hAnsi="Microsoft Sans Serif" w:cs="Microsoft Sans Serif"/>
          <w:sz w:val="20"/>
          <w:szCs w:val="20"/>
          <w:lang w:val="sr-Cyrl-RS"/>
        </w:rPr>
      </w:pPr>
      <w:r>
        <w:rPr>
          <w:rFonts w:ascii="Microsoft Sans Serif" w:hAnsi="Microsoft Sans Serif" w:cs="Microsoft Sans Serif"/>
          <w:sz w:val="20"/>
          <w:szCs w:val="20"/>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01. </w:t>
      </w:r>
      <w:r>
        <w:rPr>
          <w:rFonts w:ascii="Microsoft Sans Serif" w:hAnsi="Microsoft Sans Serif" w:cs="Microsoft Sans Serif"/>
          <w:sz w:val="20"/>
          <w:szCs w:val="20"/>
        </w:rPr>
        <w:t>decembra</w:t>
      </w:r>
      <w:r>
        <w:rPr>
          <w:rFonts w:ascii="Microsoft Sans Serif" w:hAnsi="Microsoft Sans Serif" w:cs="Microsoft Sans Serif"/>
          <w:sz w:val="20"/>
          <w:szCs w:val="20"/>
          <w:lang w:val="sr-Cyrl-RS"/>
        </w:rPr>
        <w:t xml:space="preserve"> 2016.</w:t>
      </w:r>
    </w:p>
    <w:p w14:paraId="3AC43546">
      <w:pPr>
        <w:rPr>
          <w:rFonts w:ascii="Microsoft Sans Serif" w:hAnsi="Microsoft Sans Serif" w:cs="Microsoft Sans Serif"/>
          <w:i/>
          <w:sz w:val="20"/>
          <w:szCs w:val="20"/>
          <w:lang w:val="sr-Cyrl-RS"/>
        </w:rPr>
      </w:pPr>
    </w:p>
    <w:p w14:paraId="752E8648">
      <w:pPr>
        <w:rPr>
          <w:rFonts w:ascii="Microsoft Sans Serif" w:hAnsi="Microsoft Sans Serif" w:cs="Microsoft Sans Serif"/>
          <w:sz w:val="20"/>
          <w:szCs w:val="20"/>
          <w:lang w:val="sv-SE"/>
        </w:rPr>
      </w:pPr>
      <w:r>
        <w:rPr>
          <w:rFonts w:ascii="Microsoft Sans Serif" w:hAnsi="Microsoft Sans Serif" w:cs="Microsoft Sans Serif"/>
          <w:sz w:val="20"/>
          <w:szCs w:val="20"/>
        </w:rPr>
        <w:t>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urirani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rezultati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koriste</w:t>
      </w:r>
      <w:r>
        <w:rPr>
          <w:rFonts w:ascii="Microsoft Sans Serif" w:hAnsi="Microsoft Sans Serif" w:cs="Microsoft Sans Serif"/>
          <w:sz w:val="20"/>
          <w:szCs w:val="20"/>
          <w:lang w:val="sr-Cyrl-RS"/>
        </w:rPr>
        <w:t>ći prekid 01 maja 2018. (</w:t>
      </w:r>
      <w:r>
        <w:rPr>
          <w:rFonts w:ascii="Microsoft Sans Serif" w:hAnsi="Microsoft Sans Serif" w:cs="Microsoft Sans Serif"/>
          <w:sz w:val="20"/>
          <w:szCs w:val="20"/>
        </w:rPr>
        <w:t>medijan</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ivjelih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ispitanika</w:t>
      </w:r>
      <w:r>
        <w:rPr>
          <w:rFonts w:ascii="Microsoft Sans Serif" w:hAnsi="Microsoft Sans Serif" w:cs="Microsoft Sans Serif"/>
          <w:sz w:val="20"/>
          <w:szCs w:val="20"/>
          <w:lang w:val="sr-Cyrl-RS"/>
        </w:rPr>
        <w:t xml:space="preserve"> 84,2 </w:t>
      </w:r>
      <w:r>
        <w:rPr>
          <w:rFonts w:ascii="Microsoft Sans Serif" w:hAnsi="Microsoft Sans Serif" w:cs="Microsoft Sans Serif"/>
          <w:sz w:val="20"/>
          <w:szCs w:val="20"/>
        </w:rPr>
        <w:t>mjeseca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govori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RVd</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w:t>
      </w:r>
      <w:r>
        <w:rPr>
          <w:rFonts w:ascii="Microsoft Sans Serif" w:hAnsi="Microsoft Sans Serif" w:cs="Microsoft Sans Serif"/>
          <w:sz w:val="20"/>
          <w:szCs w:val="20"/>
          <w:lang w:val="sr-Cyrl-RS"/>
        </w:rPr>
        <w:t xml:space="preserve"> = 0,73 (95% </w:t>
      </w:r>
      <w:r>
        <w:rPr>
          <w:rFonts w:ascii="Microsoft Sans Serif" w:hAnsi="Microsoft Sans Serif" w:cs="Microsoft Sans Serif"/>
          <w:sz w:val="20"/>
          <w:szCs w:val="20"/>
        </w:rPr>
        <w:t>CI</w:t>
      </w:r>
      <w:r>
        <w:rPr>
          <w:rFonts w:ascii="Microsoft Sans Serif" w:hAnsi="Microsoft Sans Serif" w:cs="Microsoft Sans Serif"/>
          <w:sz w:val="20"/>
          <w:szCs w:val="20"/>
          <w:lang w:val="sr-Cyrl-RS"/>
        </w:rPr>
        <w:t xml:space="preserve"> 0,57; 0,94; </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 0,014). Procenat</w:t>
      </w:r>
      <w:r>
        <w:rPr>
          <w:rFonts w:ascii="Microsoft Sans Serif" w:hAnsi="Microsoft Sans Serif" w:cs="Microsoft Sans Serif"/>
          <w:sz w:val="20"/>
          <w:szCs w:val="20"/>
          <w:lang w:val="sv-SE"/>
        </w:rPr>
        <w:t xml:space="preserve"> živih ispitanika poslije 7 godina bio je 54,7%</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 grupi RVd prema 44,7% u grupi Rd.</w:t>
      </w:r>
    </w:p>
    <w:p w14:paraId="14E25B97">
      <w:pPr>
        <w:rPr>
          <w:rFonts w:ascii="Microsoft Sans Serif" w:hAnsi="Microsoft Sans Serif" w:cs="Microsoft Sans Serif"/>
          <w:sz w:val="20"/>
          <w:szCs w:val="20"/>
          <w:lang w:val="sv-SE"/>
        </w:rPr>
      </w:pPr>
    </w:p>
    <w:p w14:paraId="4AE064D4">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Primjena lenalidomida u kombinaciji sa deksametazonom kod pacijenata koji ne ispunjavaju uslove za transplantaciju matičnih ćelija</w:t>
      </w:r>
    </w:p>
    <w:p w14:paraId="372ED85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lenalidomida procijenjene su u jednoj multicentričnoj, randomizovanoj, otvorenoj studiji faze III (MM-020) na 3 grupe pacijenata </w:t>
      </w:r>
      <w:r>
        <w:rPr>
          <w:rFonts w:ascii="Microsoft Sans Serif" w:hAnsi="Microsoft Sans Serif" w:cs="Microsoft Sans Serif"/>
          <w:sz w:val="20"/>
          <w:szCs w:val="20"/>
          <w:lang w:val="sr-Cyrl-RS"/>
        </w:rPr>
        <w:t>uzrasta od</w:t>
      </w:r>
      <w:r>
        <w:rPr>
          <w:rFonts w:ascii="Microsoft Sans Serif" w:hAnsi="Microsoft Sans Serif" w:cs="Microsoft Sans Serif"/>
          <w:sz w:val="20"/>
          <w:szCs w:val="20"/>
          <w:lang w:val="sv-SE"/>
        </w:rPr>
        <w:t xml:space="preserve"> najmanje 65 godina ili stariji, a ako su bili mlađi od 65 godina, nisu bili kandidati za transplantaciju matičnih ćelija jer su je odbili ili im transplantacija matičnih ćelija nije bila dostupna zbog troškova ili iz drugih razloga. U studiji (MM-020) poređeni su lenalidomid i deksametazon (Rd) davani tokom 2 perioda različitog trajanja (tj. do progresije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bolesti [grupa Rd] ili do osamnaest 28-dnevnih ciklusa [72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 grupa Rd18])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terapiju </w:t>
      </w:r>
      <w:r>
        <w:rPr>
          <w:rFonts w:ascii="Microsoft Sans Serif" w:hAnsi="Microsoft Sans Serif" w:cs="Microsoft Sans Serif"/>
          <w:sz w:val="20"/>
          <w:szCs w:val="20"/>
          <w:lang w:val="sv-SE"/>
        </w:rPr>
        <w:t>melfalanom, prednizonom i talidomidom (MPT) davanim u najviše dvanaest 42-dnevnih ciklusa (72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Pacijenti su bili randomizovani (1:1:1) u 1 od 3 terapijske grupe. Prilikom randomizacije, pacijenti su bili stratifikovani prema starosti (≤ 75 prema &gt; 75 godina), stadijumu bolesti (ISS stadijum I i II u odnosu na stadijum III) i zeml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 </w:t>
      </w:r>
    </w:p>
    <w:p w14:paraId="4411FE23">
      <w:pPr>
        <w:rPr>
          <w:rFonts w:ascii="Microsoft Sans Serif" w:hAnsi="Microsoft Sans Serif" w:cs="Microsoft Sans Serif"/>
          <w:sz w:val="20"/>
          <w:szCs w:val="20"/>
          <w:lang w:val="sv-SE"/>
        </w:rPr>
      </w:pPr>
    </w:p>
    <w:p w14:paraId="38CD90D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Pacijenti u grupama Rd i Rd18 uzimali su lenalidomid 25 mg jednom dnevno od 1. do 21. dana 28- dnevnih ciklusa prema planu studije. Deksametazon 40 mg bio je doziran jednom dnevno 1, 8, 15. i 22. dana svakog 28-dnevnog ciklusa. Početna doza i režim za Rd i Rd18 bili su prilagođeni prema starosti i funkciji bubrega (pogledati dio 4.2). Pacijenti starosti &gt; 75 godina primali su deksametazon u dozi od 20 mg jednom dnevno 1, 8, 15. i 22. dana svakog 28-dnevnog ciklusa. Tokom studije, svi pacijenti primili su profilaktičku antikoagulantnu terapiju (heparin niske molekularne mase, varfarin, heparin, nisku dozu acetilsalicilne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kiseline).</w:t>
      </w:r>
    </w:p>
    <w:p w14:paraId="0AD8005E">
      <w:pPr>
        <w:rPr>
          <w:rFonts w:ascii="Microsoft Sans Serif" w:hAnsi="Microsoft Sans Serif" w:cs="Microsoft Sans Serif"/>
          <w:sz w:val="20"/>
          <w:szCs w:val="20"/>
          <w:lang w:val="sv-SE"/>
        </w:rPr>
      </w:pPr>
    </w:p>
    <w:p w14:paraId="4139CEA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ovoj studiji, primarni parametar praćenja efikasnosti bilo je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avanje bez progresije bolesti (engl. </w:t>
      </w:r>
      <w:r>
        <w:rPr>
          <w:rFonts w:ascii="Microsoft Sans Serif" w:hAnsi="Microsoft Sans Serif" w:cs="Microsoft Sans Serif"/>
          <w:i/>
          <w:sz w:val="20"/>
          <w:szCs w:val="20"/>
          <w:lang w:val="sv-SE"/>
        </w:rPr>
        <w:t>progression free survival, PFS</w:t>
      </w:r>
      <w:r>
        <w:rPr>
          <w:rFonts w:ascii="Microsoft Sans Serif" w:hAnsi="Microsoft Sans Serif" w:cs="Microsoft Sans Serif"/>
          <w:sz w:val="20"/>
          <w:szCs w:val="20"/>
          <w:lang w:val="sv-SE"/>
        </w:rPr>
        <w:t>). U studiju je bilo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učeno ukupno 1623 pacijenata, od kojih je 535 pacijenata randomizovano na Rd, 541 pacijent bio je randomizovan na Rd18, a 547 pacijenata bilo je randomizovano na MPT. Demografski podaci i karakteristike pacijenata </w:t>
      </w:r>
      <w:r>
        <w:rPr>
          <w:rFonts w:ascii="Microsoft Sans Serif" w:hAnsi="Microsoft Sans Serif" w:cs="Microsoft Sans Serif"/>
          <w:sz w:val="20"/>
          <w:szCs w:val="20"/>
          <w:lang w:val="sr-Cyrl-RS"/>
        </w:rPr>
        <w:t>po</w:t>
      </w:r>
      <w:r>
        <w:rPr>
          <w:rFonts w:ascii="Microsoft Sans Serif" w:hAnsi="Microsoft Sans Serif" w:cs="Microsoft Sans Serif"/>
          <w:sz w:val="20"/>
          <w:szCs w:val="20"/>
          <w:lang w:val="sv-SE"/>
        </w:rPr>
        <w:t xml:space="preserve">vezane </w:t>
      </w:r>
      <w:r>
        <w:rPr>
          <w:rFonts w:ascii="Microsoft Sans Serif" w:hAnsi="Microsoft Sans Serif" w:cs="Microsoft Sans Serif"/>
          <w:sz w:val="20"/>
          <w:szCs w:val="20"/>
          <w:lang w:val="sr-Cyrl-RS"/>
        </w:rPr>
        <w:t>sa bolešću</w:t>
      </w:r>
      <w:r>
        <w:rPr>
          <w:rFonts w:ascii="Microsoft Sans Serif" w:hAnsi="Microsoft Sans Serif" w:cs="Microsoft Sans Serif"/>
          <w:sz w:val="20"/>
          <w:szCs w:val="20"/>
          <w:lang w:val="sv-SE"/>
        </w:rPr>
        <w:t xml:space="preserve"> prije studije bili su dobro ujednačeni u sve 3 grupe. Generalno, ispitanici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učeni u studiju su imali uznapredovali stadijum bolesti: od ukupne populacije u studiji 41% imao je ISS stadijum III, 9% imalo je tešku bubrežnu insuficijenciju (klirens kreatinina [CLcr] &lt; 30 ml/min). Medijana starosti u 3 grupe iznosila je 73 godine.</w:t>
      </w:r>
    </w:p>
    <w:p w14:paraId="23A7D7FF">
      <w:pPr>
        <w:rPr>
          <w:rFonts w:ascii="Microsoft Sans Serif" w:hAnsi="Microsoft Sans Serif" w:cs="Microsoft Sans Serif"/>
          <w:sz w:val="20"/>
          <w:szCs w:val="20"/>
          <w:lang w:val="sv-SE"/>
        </w:rPr>
      </w:pPr>
    </w:p>
    <w:p w14:paraId="61B910D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Tabeli 9 prikazani su podaci za PFS, PFS2 i ukupno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avanje (OS) </w:t>
      </w:r>
      <w:r>
        <w:rPr>
          <w:rFonts w:ascii="Microsoft Sans Serif" w:hAnsi="Microsoft Sans Serif" w:cs="Microsoft Sans Serif"/>
          <w:sz w:val="20"/>
          <w:szCs w:val="20"/>
          <w:lang w:val="sr-Cyrl-RS"/>
        </w:rPr>
        <w:t>koristeći prekid od</w:t>
      </w:r>
      <w:r>
        <w:rPr>
          <w:rFonts w:ascii="Microsoft Sans Serif" w:hAnsi="Microsoft Sans Serif" w:cs="Microsoft Sans Serif"/>
          <w:sz w:val="20"/>
          <w:szCs w:val="20"/>
          <w:lang w:val="sv-SE"/>
        </w:rPr>
        <w:t xml:space="preserve"> 3. Marta 2014, dobijeni u obnovl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enoj analizi u kojoj je medijana vremena praćenja za sve preživjele ispitanike bila 45,5 mjeseci.</w:t>
      </w:r>
    </w:p>
    <w:p w14:paraId="13C7E8D7">
      <w:pPr>
        <w:rPr>
          <w:rFonts w:ascii="Microsoft Sans Serif" w:hAnsi="Microsoft Sans Serif" w:cs="Microsoft Sans Serif"/>
          <w:sz w:val="20"/>
          <w:szCs w:val="20"/>
          <w:lang w:val="sv-SE"/>
        </w:rPr>
      </w:pPr>
    </w:p>
    <w:p w14:paraId="773C46AF">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Tabela 9. Sažeti prikaz ukupnih podataka o efikasnosti</w:t>
      </w:r>
    </w:p>
    <w:tbl>
      <w:tblPr>
        <w:tblStyle w:val="7"/>
        <w:tblW w:w="9955" w:type="dxa"/>
        <w:tblInd w:w="-10" w:type="dxa"/>
        <w:tblLayout w:type="fixed"/>
        <w:tblCellMar>
          <w:top w:w="0" w:type="dxa"/>
          <w:left w:w="0" w:type="dxa"/>
          <w:bottom w:w="0" w:type="dxa"/>
          <w:right w:w="0" w:type="dxa"/>
        </w:tblCellMar>
      </w:tblPr>
      <w:tblGrid>
        <w:gridCol w:w="4473"/>
        <w:gridCol w:w="1827"/>
        <w:gridCol w:w="1826"/>
        <w:gridCol w:w="1829"/>
      </w:tblGrid>
      <w:tr w14:paraId="616D2DB2">
        <w:tblPrEx>
          <w:tblCellMar>
            <w:top w:w="0" w:type="dxa"/>
            <w:left w:w="0" w:type="dxa"/>
            <w:bottom w:w="0" w:type="dxa"/>
            <w:right w:w="0" w:type="dxa"/>
          </w:tblCellMar>
        </w:tblPrEx>
        <w:trPr>
          <w:trHeight w:val="537" w:hRule="exact"/>
        </w:trPr>
        <w:tc>
          <w:tcPr>
            <w:tcW w:w="4473" w:type="dxa"/>
            <w:tcBorders>
              <w:top w:val="single" w:color="000000" w:sz="12" w:space="0"/>
              <w:left w:val="single" w:color="000000" w:sz="8" w:space="0"/>
              <w:bottom w:val="single" w:color="000000" w:sz="12" w:space="0"/>
              <w:right w:val="single" w:color="000000" w:sz="8" w:space="0"/>
            </w:tcBorders>
          </w:tcPr>
          <w:p w14:paraId="5E70ABD2">
            <w:pPr>
              <w:widowControl w:val="0"/>
              <w:tabs>
                <w:tab w:val="clear" w:pos="284"/>
              </w:tabs>
              <w:jc w:val="left"/>
              <w:rPr>
                <w:rFonts w:ascii="Microsoft Sans Serif" w:hAnsi="Microsoft Sans Serif" w:cs="Microsoft Sans Serif" w:eastAsiaTheme="minorHAnsi"/>
                <w:sz w:val="20"/>
                <w:szCs w:val="20"/>
                <w:lang w:val="sv-SE"/>
              </w:rPr>
            </w:pPr>
          </w:p>
        </w:tc>
        <w:tc>
          <w:tcPr>
            <w:tcW w:w="1827" w:type="dxa"/>
            <w:tcBorders>
              <w:top w:val="single" w:color="000000" w:sz="12" w:space="0"/>
              <w:left w:val="single" w:color="000000" w:sz="8" w:space="0"/>
              <w:bottom w:val="single" w:color="000000" w:sz="12" w:space="0"/>
              <w:right w:val="single" w:color="000000" w:sz="8" w:space="0"/>
            </w:tcBorders>
          </w:tcPr>
          <w:p w14:paraId="237C880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Rd</w:t>
            </w:r>
          </w:p>
          <w:p w14:paraId="7B7C691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535)</w:t>
            </w:r>
          </w:p>
        </w:tc>
        <w:tc>
          <w:tcPr>
            <w:tcW w:w="1826" w:type="dxa"/>
            <w:tcBorders>
              <w:top w:val="single" w:color="000000" w:sz="12" w:space="0"/>
              <w:left w:val="single" w:color="000000" w:sz="8" w:space="0"/>
              <w:bottom w:val="single" w:color="000000" w:sz="12" w:space="0"/>
              <w:right w:val="single" w:color="000000" w:sz="8" w:space="0"/>
            </w:tcBorders>
          </w:tcPr>
          <w:p w14:paraId="6ED84F5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Rd18</w:t>
            </w:r>
          </w:p>
          <w:p w14:paraId="7B68175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541)</w:t>
            </w:r>
          </w:p>
        </w:tc>
        <w:tc>
          <w:tcPr>
            <w:tcW w:w="1829" w:type="dxa"/>
            <w:tcBorders>
              <w:top w:val="single" w:color="000000" w:sz="12" w:space="0"/>
              <w:left w:val="single" w:color="000000" w:sz="8" w:space="0"/>
              <w:bottom w:val="single" w:color="000000" w:sz="12" w:space="0"/>
              <w:right w:val="single" w:color="000000" w:sz="8" w:space="0"/>
            </w:tcBorders>
          </w:tcPr>
          <w:p w14:paraId="6355407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MPT</w:t>
            </w:r>
          </w:p>
          <w:p w14:paraId="58982F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547)</w:t>
            </w:r>
          </w:p>
        </w:tc>
      </w:tr>
      <w:tr w14:paraId="44159614">
        <w:tblPrEx>
          <w:tblCellMar>
            <w:top w:w="0" w:type="dxa"/>
            <w:left w:w="0" w:type="dxa"/>
            <w:bottom w:w="0" w:type="dxa"/>
            <w:right w:w="0" w:type="dxa"/>
          </w:tblCellMar>
        </w:tblPrEx>
        <w:trPr>
          <w:trHeight w:val="294" w:hRule="exact"/>
        </w:trPr>
        <w:tc>
          <w:tcPr>
            <w:tcW w:w="4473" w:type="dxa"/>
            <w:tcBorders>
              <w:top w:val="single" w:color="000000" w:sz="12" w:space="0"/>
              <w:left w:val="single" w:color="000000" w:sz="8" w:space="0"/>
              <w:bottom w:val="single" w:color="000000" w:sz="8" w:space="0"/>
              <w:right w:val="single" w:color="000000" w:sz="8" w:space="0"/>
            </w:tcBorders>
          </w:tcPr>
          <w:p w14:paraId="347EE80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 xml:space="preserve">PFS </w:t>
            </w:r>
            <w:r>
              <w:rPr>
                <w:rFonts w:ascii="Microsoft Sans Serif" w:hAnsi="Microsoft Sans Serif" w:cs="Microsoft Sans Serif"/>
                <w:b/>
                <w:bCs/>
                <w:sz w:val="20"/>
                <w:szCs w:val="20"/>
                <w:lang w:val="sr-Cyrl-RS"/>
              </w:rPr>
              <w:t>prema procjeni istitivača</w:t>
            </w:r>
            <w:r>
              <w:rPr>
                <w:rFonts w:ascii="Microsoft Sans Serif" w:hAnsi="Microsoft Sans Serif" w:cs="Microsoft Sans Serif"/>
                <w:sz w:val="20"/>
                <w:szCs w:val="20"/>
                <w:lang w:val="sv-SE"/>
              </w:rPr>
              <w:t xml:space="preserve">− </w:t>
            </w:r>
            <w:r>
              <w:rPr>
                <w:rFonts w:ascii="Microsoft Sans Serif" w:hAnsi="Microsoft Sans Serif" w:cs="Microsoft Sans Serif"/>
                <w:b/>
                <w:bCs/>
                <w:sz w:val="20"/>
                <w:szCs w:val="20"/>
                <w:lang w:val="sv-SE"/>
              </w:rPr>
              <w:t>(mjeseci)</w:t>
            </w:r>
          </w:p>
        </w:tc>
        <w:tc>
          <w:tcPr>
            <w:tcW w:w="1827" w:type="dxa"/>
            <w:tcBorders>
              <w:top w:val="single" w:color="000000" w:sz="12" w:space="0"/>
              <w:left w:val="single" w:color="000000" w:sz="8" w:space="0"/>
              <w:bottom w:val="single" w:color="000000" w:sz="8" w:space="0"/>
              <w:right w:val="single" w:color="000000" w:sz="8" w:space="0"/>
            </w:tcBorders>
          </w:tcPr>
          <w:p w14:paraId="0398DACC">
            <w:pPr>
              <w:widowControl w:val="0"/>
              <w:tabs>
                <w:tab w:val="clear" w:pos="284"/>
              </w:tabs>
              <w:jc w:val="left"/>
              <w:rPr>
                <w:rFonts w:ascii="Microsoft Sans Serif" w:hAnsi="Microsoft Sans Serif" w:cs="Microsoft Sans Serif" w:eastAsiaTheme="minorHAnsi"/>
                <w:sz w:val="20"/>
                <w:szCs w:val="20"/>
                <w:lang w:val="sv-SE"/>
              </w:rPr>
            </w:pPr>
          </w:p>
        </w:tc>
        <w:tc>
          <w:tcPr>
            <w:tcW w:w="1826" w:type="dxa"/>
            <w:tcBorders>
              <w:top w:val="single" w:color="000000" w:sz="12" w:space="0"/>
              <w:left w:val="single" w:color="000000" w:sz="8" w:space="0"/>
              <w:bottom w:val="single" w:color="000000" w:sz="8" w:space="0"/>
              <w:right w:val="single" w:color="000000" w:sz="8" w:space="0"/>
            </w:tcBorders>
          </w:tcPr>
          <w:p w14:paraId="1A0E6DB2">
            <w:pPr>
              <w:widowControl w:val="0"/>
              <w:tabs>
                <w:tab w:val="clear" w:pos="284"/>
              </w:tabs>
              <w:jc w:val="left"/>
              <w:rPr>
                <w:rFonts w:ascii="Microsoft Sans Serif" w:hAnsi="Microsoft Sans Serif" w:cs="Microsoft Sans Serif" w:eastAsiaTheme="minorHAnsi"/>
                <w:sz w:val="20"/>
                <w:szCs w:val="20"/>
                <w:lang w:val="sv-SE"/>
              </w:rPr>
            </w:pPr>
          </w:p>
        </w:tc>
        <w:tc>
          <w:tcPr>
            <w:tcW w:w="1829" w:type="dxa"/>
            <w:tcBorders>
              <w:top w:val="single" w:color="000000" w:sz="12" w:space="0"/>
              <w:left w:val="single" w:color="000000" w:sz="8" w:space="0"/>
              <w:bottom w:val="single" w:color="000000" w:sz="8" w:space="0"/>
              <w:right w:val="single" w:color="000000" w:sz="8" w:space="0"/>
            </w:tcBorders>
          </w:tcPr>
          <w:p w14:paraId="3693183C">
            <w:pPr>
              <w:widowControl w:val="0"/>
              <w:tabs>
                <w:tab w:val="clear" w:pos="284"/>
              </w:tabs>
              <w:jc w:val="left"/>
              <w:rPr>
                <w:rFonts w:ascii="Microsoft Sans Serif" w:hAnsi="Microsoft Sans Serif" w:cs="Microsoft Sans Serif" w:eastAsiaTheme="minorHAnsi"/>
                <w:sz w:val="20"/>
                <w:szCs w:val="20"/>
                <w:lang w:val="sv-SE"/>
              </w:rPr>
            </w:pPr>
          </w:p>
        </w:tc>
      </w:tr>
      <w:tr w14:paraId="10F21CDD">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B2B66C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rPr>
              <w:t xml:space="preserve">FS, </w:t>
            </w:r>
            <w:r>
              <w:rPr>
                <w:rFonts w:ascii="Microsoft Sans Serif" w:hAnsi="Microsoft Sans Serif" w:cs="Microsoft Sans Serif"/>
                <w:sz w:val="20"/>
                <w:szCs w:val="20"/>
                <w:lang w:val="sr-Cyrl-RS"/>
              </w:rPr>
              <w:t>mjeseci</w:t>
            </w:r>
            <w:r>
              <w:rPr>
                <w:rFonts w:ascii="Microsoft Sans Serif" w:hAnsi="Microsoft Sans Serif" w:cs="Microsoft Sans Serif"/>
                <w:sz w:val="20"/>
                <w:szCs w:val="20"/>
              </w:rPr>
              <w:t xml:space="preserve"> (95% CI)</w:t>
            </w:r>
            <w:r>
              <w:rPr>
                <w:rFonts w:ascii="Microsoft Sans Serif" w:hAnsi="Microsoft Sans Serif" w:cs="Microsoft Sans Serif"/>
                <w:sz w:val="20"/>
                <w:szCs w:val="20"/>
                <w:vertAlign w:val="superscript"/>
              </w:rPr>
              <w:t>b</w:t>
            </w:r>
          </w:p>
        </w:tc>
        <w:tc>
          <w:tcPr>
            <w:tcW w:w="1827" w:type="dxa"/>
            <w:tcBorders>
              <w:top w:val="single" w:color="000000" w:sz="8" w:space="0"/>
              <w:left w:val="single" w:color="000000" w:sz="8" w:space="0"/>
              <w:bottom w:val="single" w:color="000000" w:sz="8" w:space="0"/>
              <w:right w:val="single" w:color="000000" w:sz="8" w:space="0"/>
            </w:tcBorders>
          </w:tcPr>
          <w:p w14:paraId="1B123D7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26.0 (20.7, 29.7)</w:t>
            </w:r>
          </w:p>
        </w:tc>
        <w:tc>
          <w:tcPr>
            <w:tcW w:w="1826" w:type="dxa"/>
            <w:tcBorders>
              <w:top w:val="single" w:color="000000" w:sz="8" w:space="0"/>
              <w:left w:val="single" w:color="000000" w:sz="8" w:space="0"/>
              <w:bottom w:val="single" w:color="000000" w:sz="8" w:space="0"/>
              <w:right w:val="single" w:color="000000" w:sz="8" w:space="0"/>
            </w:tcBorders>
          </w:tcPr>
          <w:p w14:paraId="25CC533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21.0 (19.7, 22.4)</w:t>
            </w:r>
          </w:p>
        </w:tc>
        <w:tc>
          <w:tcPr>
            <w:tcW w:w="1829" w:type="dxa"/>
            <w:tcBorders>
              <w:top w:val="single" w:color="000000" w:sz="8" w:space="0"/>
              <w:left w:val="single" w:color="000000" w:sz="8" w:space="0"/>
              <w:bottom w:val="single" w:color="000000" w:sz="8" w:space="0"/>
              <w:right w:val="single" w:color="000000" w:sz="8" w:space="0"/>
            </w:tcBorders>
          </w:tcPr>
          <w:p w14:paraId="2AA1818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21.9 (19.8, 23.9)</w:t>
            </w:r>
          </w:p>
        </w:tc>
      </w:tr>
      <w:tr w14:paraId="39DAD439">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34A0C73">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1827" w:type="dxa"/>
            <w:tcBorders>
              <w:top w:val="single" w:color="000000" w:sz="8" w:space="0"/>
              <w:left w:val="single" w:color="000000" w:sz="8" w:space="0"/>
              <w:bottom w:val="single" w:color="000000" w:sz="8" w:space="0"/>
              <w:right w:val="single" w:color="000000" w:sz="8" w:space="0"/>
            </w:tcBorders>
          </w:tcPr>
          <w:p w14:paraId="3ACC5A2A">
            <w:pPr>
              <w:widowControl w:val="0"/>
              <w:tabs>
                <w:tab w:val="clear" w:pos="284"/>
              </w:tabs>
              <w:jc w:val="left"/>
              <w:rPr>
                <w:rFonts w:ascii="Microsoft Sans Serif" w:hAnsi="Microsoft Sans Serif" w:cs="Microsoft Sans Serif" w:eastAsiaTheme="minorHAnsi"/>
                <w:sz w:val="20"/>
                <w:szCs w:val="20"/>
                <w:lang w:val="fr-FR"/>
              </w:rPr>
            </w:pPr>
          </w:p>
        </w:tc>
        <w:tc>
          <w:tcPr>
            <w:tcW w:w="1826" w:type="dxa"/>
            <w:tcBorders>
              <w:top w:val="single" w:color="000000" w:sz="8" w:space="0"/>
              <w:left w:val="single" w:color="000000" w:sz="8" w:space="0"/>
              <w:bottom w:val="single" w:color="000000" w:sz="8" w:space="0"/>
              <w:right w:val="single" w:color="000000" w:sz="8" w:space="0"/>
            </w:tcBorders>
          </w:tcPr>
          <w:p w14:paraId="4CABD48C">
            <w:pPr>
              <w:widowControl w:val="0"/>
              <w:tabs>
                <w:tab w:val="clear" w:pos="284"/>
              </w:tabs>
              <w:jc w:val="left"/>
              <w:rPr>
                <w:rFonts w:ascii="Microsoft Sans Serif" w:hAnsi="Microsoft Sans Serif" w:cs="Microsoft Sans Serif" w:eastAsiaTheme="minorHAnsi"/>
                <w:sz w:val="20"/>
                <w:szCs w:val="20"/>
                <w:lang w:val="fr-FR"/>
              </w:rPr>
            </w:pPr>
          </w:p>
        </w:tc>
        <w:tc>
          <w:tcPr>
            <w:tcW w:w="1829" w:type="dxa"/>
            <w:tcBorders>
              <w:top w:val="single" w:color="000000" w:sz="8" w:space="0"/>
              <w:left w:val="single" w:color="000000" w:sz="8" w:space="0"/>
              <w:bottom w:val="single" w:color="000000" w:sz="8" w:space="0"/>
              <w:right w:val="single" w:color="000000" w:sz="8" w:space="0"/>
            </w:tcBorders>
          </w:tcPr>
          <w:p w14:paraId="7705F026">
            <w:pPr>
              <w:widowControl w:val="0"/>
              <w:tabs>
                <w:tab w:val="clear" w:pos="284"/>
              </w:tabs>
              <w:jc w:val="left"/>
              <w:rPr>
                <w:rFonts w:ascii="Microsoft Sans Serif" w:hAnsi="Microsoft Sans Serif" w:cs="Microsoft Sans Serif" w:eastAsiaTheme="minorHAnsi"/>
                <w:sz w:val="20"/>
                <w:szCs w:val="20"/>
                <w:lang w:val="fr-FR"/>
              </w:rPr>
            </w:pPr>
          </w:p>
        </w:tc>
      </w:tr>
      <w:tr w14:paraId="6717FA38">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1B0C504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42703E6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0.69 (0.59, 0.80); &lt;0.001</w:t>
            </w:r>
          </w:p>
        </w:tc>
      </w:tr>
      <w:tr w14:paraId="7E5AE0EC">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1DE724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Rd18</w:t>
            </w:r>
          </w:p>
        </w:tc>
        <w:tc>
          <w:tcPr>
            <w:tcW w:w="5482" w:type="dxa"/>
            <w:gridSpan w:val="3"/>
            <w:tcBorders>
              <w:top w:val="single" w:color="000000" w:sz="8" w:space="0"/>
              <w:left w:val="single" w:color="000000" w:sz="8" w:space="0"/>
              <w:bottom w:val="single" w:color="000000" w:sz="8" w:space="0"/>
              <w:right w:val="single" w:color="000000" w:sz="8" w:space="0"/>
            </w:tcBorders>
          </w:tcPr>
          <w:p w14:paraId="4775697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0.71 (0.61, 0.83); &lt;0.001</w:t>
            </w:r>
          </w:p>
        </w:tc>
      </w:tr>
      <w:tr w14:paraId="602AADEB">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7F73CBD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Rd18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186119E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0.99 (0.86, 1.14); 0.866</w:t>
            </w:r>
          </w:p>
        </w:tc>
      </w:tr>
      <w:tr w14:paraId="3AEA78DA">
        <w:tblPrEx>
          <w:tblCellMar>
            <w:top w:w="0" w:type="dxa"/>
            <w:left w:w="0" w:type="dxa"/>
            <w:bottom w:w="0" w:type="dxa"/>
            <w:right w:w="0" w:type="dxa"/>
          </w:tblCellMar>
        </w:tblPrEx>
        <w:trPr>
          <w:trHeight w:val="288" w:hRule="exact"/>
        </w:trPr>
        <w:tc>
          <w:tcPr>
            <w:tcW w:w="4473" w:type="dxa"/>
            <w:tcBorders>
              <w:top w:val="single" w:color="000000" w:sz="8" w:space="0"/>
              <w:left w:val="single" w:color="000000" w:sz="8" w:space="0"/>
              <w:bottom w:val="single" w:color="000000" w:sz="8" w:space="0"/>
              <w:right w:val="single" w:color="000000" w:sz="8" w:space="0"/>
            </w:tcBorders>
          </w:tcPr>
          <w:p w14:paraId="605F00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PFS2</w:t>
            </w:r>
            <w:r>
              <w:rPr>
                <w:rFonts w:ascii="Microsoft Sans Serif" w:hAnsi="Microsoft Sans Serif" w:cs="Microsoft Sans Serif"/>
                <w:b/>
                <w:bCs/>
                <w:sz w:val="20"/>
                <w:szCs w:val="20"/>
                <w:vertAlign w:val="superscript"/>
              </w:rPr>
              <w:t>e</w:t>
            </w:r>
            <w:r>
              <w:rPr>
                <w:rFonts w:ascii="Microsoft Sans Serif" w:hAnsi="Microsoft Sans Serif" w:cs="Microsoft Sans Serif"/>
                <w:b/>
                <w:bCs/>
                <w:sz w:val="20"/>
                <w:szCs w:val="20"/>
              </w:rPr>
              <w:t xml:space="preserve"> </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p>
        </w:tc>
        <w:tc>
          <w:tcPr>
            <w:tcW w:w="1827" w:type="dxa"/>
            <w:tcBorders>
              <w:top w:val="single" w:color="000000" w:sz="8" w:space="0"/>
              <w:left w:val="single" w:color="000000" w:sz="8" w:space="0"/>
              <w:bottom w:val="single" w:color="000000" w:sz="8" w:space="0"/>
              <w:right w:val="single" w:color="000000" w:sz="4" w:space="0"/>
            </w:tcBorders>
          </w:tcPr>
          <w:p w14:paraId="37AD245D">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4" w:space="0"/>
              <w:bottom w:val="single" w:color="000000" w:sz="8" w:space="0"/>
              <w:right w:val="single" w:color="000000" w:sz="4" w:space="0"/>
            </w:tcBorders>
          </w:tcPr>
          <w:p w14:paraId="0858D05E">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4" w:space="0"/>
              <w:bottom w:val="single" w:color="000000" w:sz="8" w:space="0"/>
              <w:right w:val="single" w:color="000000" w:sz="8" w:space="0"/>
            </w:tcBorders>
          </w:tcPr>
          <w:p w14:paraId="523E4BB0">
            <w:pPr>
              <w:widowControl w:val="0"/>
              <w:tabs>
                <w:tab w:val="clear" w:pos="284"/>
              </w:tabs>
              <w:jc w:val="left"/>
              <w:rPr>
                <w:rFonts w:ascii="Microsoft Sans Serif" w:hAnsi="Microsoft Sans Serif" w:cs="Microsoft Sans Serif" w:eastAsiaTheme="minorHAnsi"/>
                <w:sz w:val="20"/>
                <w:szCs w:val="20"/>
              </w:rPr>
            </w:pPr>
          </w:p>
        </w:tc>
      </w:tr>
      <w:tr w14:paraId="7FC82C23">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502B1B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rPr>
              <w:t>FS2, mjeseci (95% CI)</w:t>
            </w:r>
            <w:r>
              <w:rPr>
                <w:rFonts w:ascii="Microsoft Sans Serif" w:hAnsi="Microsoft Sans Serif" w:cs="Microsoft Sans Serif"/>
                <w:sz w:val="20"/>
                <w:szCs w:val="20"/>
                <w:vertAlign w:val="superscript"/>
              </w:rPr>
              <w:t>b</w:t>
            </w:r>
          </w:p>
        </w:tc>
        <w:tc>
          <w:tcPr>
            <w:tcW w:w="1827" w:type="dxa"/>
            <w:tcBorders>
              <w:top w:val="single" w:color="000000" w:sz="8" w:space="0"/>
              <w:left w:val="single" w:color="000000" w:sz="8" w:space="0"/>
              <w:bottom w:val="single" w:color="000000" w:sz="8" w:space="0"/>
              <w:right w:val="single" w:color="000000" w:sz="4" w:space="0"/>
            </w:tcBorders>
          </w:tcPr>
          <w:p w14:paraId="20D7B60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42.9 (38.1, 47.4)</w:t>
            </w:r>
          </w:p>
        </w:tc>
        <w:tc>
          <w:tcPr>
            <w:tcW w:w="1826" w:type="dxa"/>
            <w:tcBorders>
              <w:top w:val="single" w:color="000000" w:sz="8" w:space="0"/>
              <w:left w:val="single" w:color="000000" w:sz="4" w:space="0"/>
              <w:bottom w:val="single" w:color="000000" w:sz="8" w:space="0"/>
              <w:right w:val="single" w:color="000000" w:sz="4" w:space="0"/>
            </w:tcBorders>
          </w:tcPr>
          <w:p w14:paraId="0E6E5FB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40.0 (36.2, 44.2)</w:t>
            </w:r>
          </w:p>
        </w:tc>
        <w:tc>
          <w:tcPr>
            <w:tcW w:w="1829" w:type="dxa"/>
            <w:tcBorders>
              <w:top w:val="single" w:color="000000" w:sz="8" w:space="0"/>
              <w:left w:val="single" w:color="000000" w:sz="4" w:space="0"/>
              <w:bottom w:val="single" w:color="000000" w:sz="8" w:space="0"/>
              <w:right w:val="single" w:color="000000" w:sz="8" w:space="0"/>
            </w:tcBorders>
          </w:tcPr>
          <w:p w14:paraId="3B59D18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35.0 (30.4, 37.8)</w:t>
            </w:r>
          </w:p>
        </w:tc>
      </w:tr>
      <w:tr w14:paraId="3C67B2F2">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D5243D6">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1827" w:type="dxa"/>
            <w:tcBorders>
              <w:top w:val="single" w:color="000000" w:sz="8" w:space="0"/>
              <w:left w:val="single" w:color="000000" w:sz="8" w:space="0"/>
              <w:bottom w:val="single" w:color="000000" w:sz="8" w:space="0"/>
              <w:right w:val="single" w:color="000000" w:sz="4" w:space="0"/>
            </w:tcBorders>
          </w:tcPr>
          <w:p w14:paraId="18012BCE">
            <w:pPr>
              <w:widowControl w:val="0"/>
              <w:tabs>
                <w:tab w:val="clear" w:pos="284"/>
              </w:tabs>
              <w:jc w:val="left"/>
              <w:rPr>
                <w:rFonts w:ascii="Microsoft Sans Serif" w:hAnsi="Microsoft Sans Serif" w:cs="Microsoft Sans Serif" w:eastAsiaTheme="minorHAnsi"/>
                <w:sz w:val="20"/>
                <w:szCs w:val="20"/>
                <w:lang w:val="fr-FR"/>
              </w:rPr>
            </w:pPr>
          </w:p>
        </w:tc>
        <w:tc>
          <w:tcPr>
            <w:tcW w:w="1826" w:type="dxa"/>
            <w:tcBorders>
              <w:top w:val="single" w:color="000000" w:sz="8" w:space="0"/>
              <w:left w:val="single" w:color="000000" w:sz="4" w:space="0"/>
              <w:bottom w:val="single" w:color="000000" w:sz="8" w:space="0"/>
              <w:right w:val="single" w:color="000000" w:sz="4" w:space="0"/>
            </w:tcBorders>
          </w:tcPr>
          <w:p w14:paraId="7FFA471D">
            <w:pPr>
              <w:widowControl w:val="0"/>
              <w:tabs>
                <w:tab w:val="clear" w:pos="284"/>
              </w:tabs>
              <w:jc w:val="left"/>
              <w:rPr>
                <w:rFonts w:ascii="Microsoft Sans Serif" w:hAnsi="Microsoft Sans Serif" w:cs="Microsoft Sans Serif" w:eastAsiaTheme="minorHAnsi"/>
                <w:sz w:val="20"/>
                <w:szCs w:val="20"/>
                <w:lang w:val="fr-FR"/>
              </w:rPr>
            </w:pPr>
          </w:p>
        </w:tc>
        <w:tc>
          <w:tcPr>
            <w:tcW w:w="1829" w:type="dxa"/>
            <w:tcBorders>
              <w:top w:val="single" w:color="000000" w:sz="8" w:space="0"/>
              <w:left w:val="single" w:color="000000" w:sz="4" w:space="0"/>
              <w:bottom w:val="single" w:color="000000" w:sz="8" w:space="0"/>
              <w:right w:val="single" w:color="000000" w:sz="8" w:space="0"/>
            </w:tcBorders>
          </w:tcPr>
          <w:p w14:paraId="3F87161A">
            <w:pPr>
              <w:widowControl w:val="0"/>
              <w:tabs>
                <w:tab w:val="clear" w:pos="284"/>
              </w:tabs>
              <w:jc w:val="left"/>
              <w:rPr>
                <w:rFonts w:ascii="Microsoft Sans Serif" w:hAnsi="Microsoft Sans Serif" w:cs="Microsoft Sans Serif" w:eastAsiaTheme="minorHAnsi"/>
                <w:sz w:val="20"/>
                <w:szCs w:val="20"/>
                <w:lang w:val="fr-FR"/>
              </w:rPr>
            </w:pPr>
          </w:p>
        </w:tc>
      </w:tr>
      <w:tr w14:paraId="381CBA1F">
        <w:tblPrEx>
          <w:tblCellMar>
            <w:top w:w="0" w:type="dxa"/>
            <w:left w:w="0" w:type="dxa"/>
            <w:bottom w:w="0" w:type="dxa"/>
            <w:right w:w="0" w:type="dxa"/>
          </w:tblCellMar>
        </w:tblPrEx>
        <w:trPr>
          <w:trHeight w:val="273" w:hRule="exact"/>
        </w:trPr>
        <w:tc>
          <w:tcPr>
            <w:tcW w:w="4473" w:type="dxa"/>
            <w:tcBorders>
              <w:top w:val="single" w:color="000000" w:sz="8" w:space="0"/>
              <w:left w:val="single" w:color="000000" w:sz="8" w:space="0"/>
              <w:bottom w:val="single" w:color="000000" w:sz="8" w:space="0"/>
              <w:right w:val="single" w:color="000000" w:sz="8" w:space="0"/>
            </w:tcBorders>
          </w:tcPr>
          <w:p w14:paraId="7148BD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0E88FB4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0.74 (0.63, 0.86); &lt;0.001</w:t>
            </w:r>
          </w:p>
        </w:tc>
      </w:tr>
      <w:tr w14:paraId="08C98F44">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411CFD3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Rd18</w:t>
            </w:r>
          </w:p>
        </w:tc>
        <w:tc>
          <w:tcPr>
            <w:tcW w:w="5482" w:type="dxa"/>
            <w:gridSpan w:val="3"/>
            <w:tcBorders>
              <w:top w:val="single" w:color="000000" w:sz="8" w:space="0"/>
              <w:left w:val="single" w:color="000000" w:sz="8" w:space="0"/>
              <w:bottom w:val="single" w:color="000000" w:sz="8" w:space="0"/>
              <w:right w:val="single" w:color="000000" w:sz="8" w:space="0"/>
            </w:tcBorders>
          </w:tcPr>
          <w:p w14:paraId="102C266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0.92 (0.78, 1.08); 0.316</w:t>
            </w:r>
          </w:p>
        </w:tc>
      </w:tr>
      <w:tr w14:paraId="45A49FDE">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789DB6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Rd18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3EB1CA2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0.80 (0.69, 0.93); 0.004</w:t>
            </w:r>
          </w:p>
        </w:tc>
      </w:tr>
      <w:tr w14:paraId="5213D9DF">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5795EAD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Ukupno preživlјavanje</w:t>
            </w:r>
            <w:r>
              <w:rPr>
                <w:rFonts w:ascii="Microsoft Sans Serif" w:hAnsi="Microsoft Sans Serif" w:cs="Microsoft Sans Serif"/>
                <w:b/>
                <w:bCs/>
                <w:sz w:val="20"/>
                <w:szCs w:val="20"/>
              </w:rPr>
              <w:t xml:space="preserve"> (mjeseci)</w:t>
            </w:r>
          </w:p>
        </w:tc>
        <w:tc>
          <w:tcPr>
            <w:tcW w:w="1827" w:type="dxa"/>
            <w:tcBorders>
              <w:top w:val="single" w:color="000000" w:sz="8" w:space="0"/>
              <w:left w:val="single" w:color="000000" w:sz="8" w:space="0"/>
              <w:bottom w:val="single" w:color="000000" w:sz="8" w:space="0"/>
              <w:right w:val="single" w:color="000000" w:sz="8" w:space="0"/>
            </w:tcBorders>
          </w:tcPr>
          <w:p w14:paraId="2D5F99EB">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47A0955A">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768E7462">
            <w:pPr>
              <w:widowControl w:val="0"/>
              <w:tabs>
                <w:tab w:val="clear" w:pos="284"/>
              </w:tabs>
              <w:jc w:val="left"/>
              <w:rPr>
                <w:rFonts w:ascii="Microsoft Sans Serif" w:hAnsi="Microsoft Sans Serif" w:cs="Microsoft Sans Serif" w:eastAsiaTheme="minorHAnsi"/>
                <w:sz w:val="20"/>
                <w:szCs w:val="20"/>
              </w:rPr>
            </w:pPr>
          </w:p>
        </w:tc>
      </w:tr>
      <w:tr w14:paraId="15A17E24">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5E9A2D0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vremana </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S, mjeseci (95% CI)</w:t>
            </w:r>
            <w:r>
              <w:rPr>
                <w:rFonts w:ascii="Microsoft Sans Serif" w:hAnsi="Microsoft Sans Serif" w:cs="Microsoft Sans Serif"/>
                <w:sz w:val="20"/>
                <w:szCs w:val="20"/>
                <w:vertAlign w:val="superscript"/>
                <w:lang w:val="sv-SE"/>
              </w:rPr>
              <w:t>b</w:t>
            </w:r>
          </w:p>
        </w:tc>
        <w:tc>
          <w:tcPr>
            <w:tcW w:w="1827" w:type="dxa"/>
            <w:tcBorders>
              <w:top w:val="single" w:color="000000" w:sz="8" w:space="0"/>
              <w:left w:val="single" w:color="000000" w:sz="8" w:space="0"/>
              <w:bottom w:val="single" w:color="000000" w:sz="8" w:space="0"/>
              <w:right w:val="single" w:color="000000" w:sz="8" w:space="0"/>
            </w:tcBorders>
          </w:tcPr>
          <w:p w14:paraId="5BBE70C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58.9 (56.0, NE)</w:t>
            </w:r>
          </w:p>
        </w:tc>
        <w:tc>
          <w:tcPr>
            <w:tcW w:w="1826" w:type="dxa"/>
            <w:tcBorders>
              <w:top w:val="single" w:color="000000" w:sz="8" w:space="0"/>
              <w:left w:val="single" w:color="000000" w:sz="8" w:space="0"/>
              <w:bottom w:val="single" w:color="000000" w:sz="8" w:space="0"/>
              <w:right w:val="single" w:color="000000" w:sz="8" w:space="0"/>
            </w:tcBorders>
          </w:tcPr>
          <w:p w14:paraId="33F8AF0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56.7 (50.1, NE)</w:t>
            </w:r>
          </w:p>
        </w:tc>
        <w:tc>
          <w:tcPr>
            <w:tcW w:w="1829" w:type="dxa"/>
            <w:tcBorders>
              <w:top w:val="single" w:color="000000" w:sz="8" w:space="0"/>
              <w:left w:val="single" w:color="000000" w:sz="8" w:space="0"/>
              <w:bottom w:val="single" w:color="000000" w:sz="8" w:space="0"/>
              <w:right w:val="single" w:color="000000" w:sz="8" w:space="0"/>
            </w:tcBorders>
          </w:tcPr>
          <w:p w14:paraId="666040C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48.5 (44.2, 52.0)</w:t>
            </w:r>
          </w:p>
        </w:tc>
      </w:tr>
      <w:tr w14:paraId="32A747B8">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6F70E3DF">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1827" w:type="dxa"/>
            <w:tcBorders>
              <w:top w:val="single" w:color="000000" w:sz="8" w:space="0"/>
              <w:left w:val="single" w:color="000000" w:sz="8" w:space="0"/>
              <w:bottom w:val="single" w:color="000000" w:sz="8" w:space="0"/>
              <w:right w:val="single" w:color="000000" w:sz="8" w:space="0"/>
            </w:tcBorders>
          </w:tcPr>
          <w:p w14:paraId="58E2D613">
            <w:pPr>
              <w:widowControl w:val="0"/>
              <w:tabs>
                <w:tab w:val="clear" w:pos="284"/>
              </w:tabs>
              <w:jc w:val="left"/>
              <w:rPr>
                <w:rFonts w:ascii="Microsoft Sans Serif" w:hAnsi="Microsoft Sans Serif" w:cs="Microsoft Sans Serif" w:eastAsiaTheme="minorHAnsi"/>
                <w:sz w:val="20"/>
                <w:szCs w:val="20"/>
                <w:lang w:val="fr-FR"/>
              </w:rPr>
            </w:pPr>
          </w:p>
        </w:tc>
        <w:tc>
          <w:tcPr>
            <w:tcW w:w="1826" w:type="dxa"/>
            <w:tcBorders>
              <w:top w:val="single" w:color="000000" w:sz="8" w:space="0"/>
              <w:left w:val="single" w:color="000000" w:sz="8" w:space="0"/>
              <w:bottom w:val="single" w:color="000000" w:sz="8" w:space="0"/>
              <w:right w:val="single" w:color="000000" w:sz="8" w:space="0"/>
            </w:tcBorders>
          </w:tcPr>
          <w:p w14:paraId="113B7EAE">
            <w:pPr>
              <w:widowControl w:val="0"/>
              <w:tabs>
                <w:tab w:val="clear" w:pos="284"/>
              </w:tabs>
              <w:jc w:val="left"/>
              <w:rPr>
                <w:rFonts w:ascii="Microsoft Sans Serif" w:hAnsi="Microsoft Sans Serif" w:cs="Microsoft Sans Serif" w:eastAsiaTheme="minorHAnsi"/>
                <w:sz w:val="20"/>
                <w:szCs w:val="20"/>
                <w:lang w:val="fr-FR"/>
              </w:rPr>
            </w:pPr>
          </w:p>
        </w:tc>
        <w:tc>
          <w:tcPr>
            <w:tcW w:w="1829" w:type="dxa"/>
            <w:tcBorders>
              <w:top w:val="single" w:color="000000" w:sz="8" w:space="0"/>
              <w:left w:val="single" w:color="000000" w:sz="8" w:space="0"/>
              <w:bottom w:val="single" w:color="000000" w:sz="8" w:space="0"/>
              <w:right w:val="single" w:color="000000" w:sz="8" w:space="0"/>
            </w:tcBorders>
          </w:tcPr>
          <w:p w14:paraId="3277A2A4">
            <w:pPr>
              <w:widowControl w:val="0"/>
              <w:tabs>
                <w:tab w:val="clear" w:pos="284"/>
              </w:tabs>
              <w:jc w:val="left"/>
              <w:rPr>
                <w:rFonts w:ascii="Microsoft Sans Serif" w:hAnsi="Microsoft Sans Serif" w:cs="Microsoft Sans Serif" w:eastAsiaTheme="minorHAnsi"/>
                <w:sz w:val="20"/>
                <w:szCs w:val="20"/>
                <w:lang w:val="fr-FR"/>
              </w:rPr>
            </w:pPr>
          </w:p>
        </w:tc>
      </w:tr>
      <w:tr w14:paraId="719F7980">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5677250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33D4467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0.75 (0.62, 0.90); 0.002</w:t>
            </w:r>
          </w:p>
        </w:tc>
      </w:tr>
      <w:tr w14:paraId="531CD22F">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E05078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Rd18</w:t>
            </w:r>
          </w:p>
        </w:tc>
        <w:tc>
          <w:tcPr>
            <w:tcW w:w="5482" w:type="dxa"/>
            <w:gridSpan w:val="3"/>
            <w:tcBorders>
              <w:top w:val="single" w:color="000000" w:sz="8" w:space="0"/>
              <w:left w:val="single" w:color="000000" w:sz="8" w:space="0"/>
              <w:bottom w:val="single" w:color="000000" w:sz="8" w:space="0"/>
              <w:right w:val="single" w:color="000000" w:sz="8" w:space="0"/>
            </w:tcBorders>
          </w:tcPr>
          <w:p w14:paraId="71FEB2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0.91 (0.75, 1.09); 0.305</w:t>
            </w:r>
          </w:p>
        </w:tc>
      </w:tr>
      <w:tr w14:paraId="23A998FA">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13B82BE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Rd18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1B799DD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0.83 (0.69, 0.99); 0.034</w:t>
            </w:r>
          </w:p>
        </w:tc>
      </w:tr>
      <w:tr w14:paraId="031337AE">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3C5E6E0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Praćenje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mjeseci</w:t>
            </w:r>
            <w:r>
              <w:rPr>
                <w:rFonts w:ascii="Microsoft Sans Serif" w:hAnsi="Microsoft Sans Serif" w:cs="Microsoft Sans Serif"/>
                <w:sz w:val="20"/>
                <w:szCs w:val="20"/>
              </w:rPr>
              <w:t>)</w:t>
            </w:r>
          </w:p>
        </w:tc>
        <w:tc>
          <w:tcPr>
            <w:tcW w:w="1827" w:type="dxa"/>
            <w:tcBorders>
              <w:top w:val="single" w:color="000000" w:sz="8" w:space="0"/>
              <w:left w:val="single" w:color="000000" w:sz="8" w:space="0"/>
              <w:bottom w:val="single" w:color="000000" w:sz="8" w:space="0"/>
              <w:right w:val="single" w:color="000000" w:sz="8" w:space="0"/>
            </w:tcBorders>
          </w:tcPr>
          <w:p w14:paraId="0DB11AFB">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5E64C761">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5B41B6EB">
            <w:pPr>
              <w:widowControl w:val="0"/>
              <w:tabs>
                <w:tab w:val="clear" w:pos="284"/>
              </w:tabs>
              <w:jc w:val="left"/>
              <w:rPr>
                <w:rFonts w:ascii="Microsoft Sans Serif" w:hAnsi="Microsoft Sans Serif" w:cs="Microsoft Sans Serif" w:eastAsiaTheme="minorHAnsi"/>
                <w:sz w:val="20"/>
                <w:szCs w:val="20"/>
              </w:rPr>
            </w:pPr>
          </w:p>
        </w:tc>
      </w:tr>
      <w:tr w14:paraId="4D12D6DC">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134BCDAE">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f</w:t>
            </w:r>
            <w:r>
              <w:rPr>
                <w:rFonts w:ascii="Microsoft Sans Serif" w:hAnsi="Microsoft Sans Serif" w:cs="Microsoft Sans Serif"/>
                <w:sz w:val="20"/>
                <w:szCs w:val="20"/>
                <w:lang w:val="sv-SE"/>
              </w:rPr>
              <w:t xml:space="preserve"> (min, max): svi pacijenti</w:t>
            </w:r>
          </w:p>
        </w:tc>
        <w:tc>
          <w:tcPr>
            <w:tcW w:w="1827" w:type="dxa"/>
            <w:tcBorders>
              <w:top w:val="single" w:color="000000" w:sz="8" w:space="0"/>
              <w:left w:val="single" w:color="000000" w:sz="8" w:space="0"/>
              <w:bottom w:val="single" w:color="000000" w:sz="8" w:space="0"/>
              <w:right w:val="single" w:color="000000" w:sz="8" w:space="0"/>
            </w:tcBorders>
          </w:tcPr>
          <w:p w14:paraId="5E1E39E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40.8 (0.0, 65.9)</w:t>
            </w:r>
          </w:p>
        </w:tc>
        <w:tc>
          <w:tcPr>
            <w:tcW w:w="1826" w:type="dxa"/>
            <w:tcBorders>
              <w:top w:val="single" w:color="000000" w:sz="8" w:space="0"/>
              <w:left w:val="single" w:color="000000" w:sz="8" w:space="0"/>
              <w:bottom w:val="single" w:color="000000" w:sz="8" w:space="0"/>
              <w:right w:val="single" w:color="000000" w:sz="8" w:space="0"/>
            </w:tcBorders>
          </w:tcPr>
          <w:p w14:paraId="48A0D59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40.1 (0.4, 65.7)</w:t>
            </w:r>
          </w:p>
        </w:tc>
        <w:tc>
          <w:tcPr>
            <w:tcW w:w="1829" w:type="dxa"/>
            <w:tcBorders>
              <w:top w:val="single" w:color="000000" w:sz="8" w:space="0"/>
              <w:left w:val="single" w:color="000000" w:sz="8" w:space="0"/>
              <w:bottom w:val="single" w:color="000000" w:sz="8" w:space="0"/>
              <w:right w:val="single" w:color="000000" w:sz="8" w:space="0"/>
            </w:tcBorders>
          </w:tcPr>
          <w:p w14:paraId="5D2E1CC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38.7 (0.0, 64.2)</w:t>
            </w:r>
          </w:p>
        </w:tc>
      </w:tr>
      <w:tr w14:paraId="48D89312">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6C9843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Odgovor</w:t>
            </w:r>
            <w:r>
              <w:rPr>
                <w:rFonts w:ascii="Microsoft Sans Serif" w:hAnsi="Microsoft Sans Serif" w:cs="Microsoft Sans Serif"/>
                <w:b/>
                <w:bCs/>
                <w:sz w:val="20"/>
                <w:szCs w:val="20"/>
              </w:rPr>
              <w:t xml:space="preserve"> mijeloma</w:t>
            </w:r>
            <w:r>
              <w:rPr>
                <w:rFonts w:ascii="Microsoft Sans Serif" w:hAnsi="Microsoft Sans Serif" w:cs="Microsoft Sans Serif"/>
                <w:sz w:val="20"/>
                <w:szCs w:val="20"/>
                <w:vertAlign w:val="superscript"/>
              </w:rPr>
              <w:t>g</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n (%)</w:t>
            </w:r>
          </w:p>
        </w:tc>
        <w:tc>
          <w:tcPr>
            <w:tcW w:w="1827" w:type="dxa"/>
            <w:tcBorders>
              <w:top w:val="single" w:color="000000" w:sz="8" w:space="0"/>
              <w:left w:val="single" w:color="000000" w:sz="8" w:space="0"/>
              <w:bottom w:val="single" w:color="000000" w:sz="8" w:space="0"/>
              <w:right w:val="single" w:color="000000" w:sz="8" w:space="0"/>
            </w:tcBorders>
          </w:tcPr>
          <w:p w14:paraId="5BE2516D">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145AB0D2">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763E232E">
            <w:pPr>
              <w:widowControl w:val="0"/>
              <w:tabs>
                <w:tab w:val="clear" w:pos="284"/>
              </w:tabs>
              <w:jc w:val="left"/>
              <w:rPr>
                <w:rFonts w:ascii="Microsoft Sans Serif" w:hAnsi="Microsoft Sans Serif" w:cs="Microsoft Sans Serif" w:eastAsiaTheme="minorHAnsi"/>
                <w:sz w:val="20"/>
                <w:szCs w:val="20"/>
              </w:rPr>
            </w:pPr>
          </w:p>
        </w:tc>
      </w:tr>
      <w:tr w14:paraId="6AEE250B">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378F010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CR</w:t>
            </w:r>
          </w:p>
        </w:tc>
        <w:tc>
          <w:tcPr>
            <w:tcW w:w="1827" w:type="dxa"/>
            <w:tcBorders>
              <w:top w:val="single" w:color="000000" w:sz="8" w:space="0"/>
              <w:left w:val="single" w:color="000000" w:sz="8" w:space="0"/>
              <w:bottom w:val="single" w:color="000000" w:sz="8" w:space="0"/>
              <w:right w:val="single" w:color="000000" w:sz="8" w:space="0"/>
            </w:tcBorders>
          </w:tcPr>
          <w:p w14:paraId="0426CA6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81 (15.1)</w:t>
            </w:r>
          </w:p>
        </w:tc>
        <w:tc>
          <w:tcPr>
            <w:tcW w:w="1826" w:type="dxa"/>
            <w:tcBorders>
              <w:top w:val="single" w:color="000000" w:sz="8" w:space="0"/>
              <w:left w:val="single" w:color="000000" w:sz="8" w:space="0"/>
              <w:bottom w:val="single" w:color="000000" w:sz="8" w:space="0"/>
              <w:right w:val="single" w:color="000000" w:sz="8" w:space="0"/>
            </w:tcBorders>
          </w:tcPr>
          <w:p w14:paraId="5F2E892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77 (14.2)</w:t>
            </w:r>
          </w:p>
        </w:tc>
        <w:tc>
          <w:tcPr>
            <w:tcW w:w="1829" w:type="dxa"/>
            <w:tcBorders>
              <w:top w:val="single" w:color="000000" w:sz="8" w:space="0"/>
              <w:left w:val="single" w:color="000000" w:sz="8" w:space="0"/>
              <w:bottom w:val="single" w:color="000000" w:sz="8" w:space="0"/>
              <w:right w:val="single" w:color="000000" w:sz="8" w:space="0"/>
            </w:tcBorders>
          </w:tcPr>
          <w:p w14:paraId="174FC96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51 (9.3)</w:t>
            </w:r>
          </w:p>
        </w:tc>
      </w:tr>
      <w:tr w14:paraId="44A0E14E">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4D1012C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VGPR</w:t>
            </w:r>
          </w:p>
        </w:tc>
        <w:tc>
          <w:tcPr>
            <w:tcW w:w="1827" w:type="dxa"/>
            <w:tcBorders>
              <w:top w:val="single" w:color="000000" w:sz="8" w:space="0"/>
              <w:left w:val="single" w:color="000000" w:sz="8" w:space="0"/>
              <w:bottom w:val="single" w:color="000000" w:sz="8" w:space="0"/>
              <w:right w:val="single" w:color="000000" w:sz="8" w:space="0"/>
            </w:tcBorders>
          </w:tcPr>
          <w:p w14:paraId="7CAD38D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152 (28.4)</w:t>
            </w:r>
          </w:p>
        </w:tc>
        <w:tc>
          <w:tcPr>
            <w:tcW w:w="1826" w:type="dxa"/>
            <w:tcBorders>
              <w:top w:val="single" w:color="000000" w:sz="8" w:space="0"/>
              <w:left w:val="single" w:color="000000" w:sz="8" w:space="0"/>
              <w:bottom w:val="single" w:color="000000" w:sz="8" w:space="0"/>
              <w:right w:val="single" w:color="000000" w:sz="8" w:space="0"/>
            </w:tcBorders>
          </w:tcPr>
          <w:p w14:paraId="1C6A03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154 (28.5)</w:t>
            </w:r>
          </w:p>
        </w:tc>
        <w:tc>
          <w:tcPr>
            <w:tcW w:w="1829" w:type="dxa"/>
            <w:tcBorders>
              <w:top w:val="single" w:color="000000" w:sz="8" w:space="0"/>
              <w:left w:val="single" w:color="000000" w:sz="8" w:space="0"/>
              <w:bottom w:val="single" w:color="000000" w:sz="8" w:space="0"/>
              <w:right w:val="single" w:color="000000" w:sz="8" w:space="0"/>
            </w:tcBorders>
          </w:tcPr>
          <w:p w14:paraId="2A100BC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103 (18.8)</w:t>
            </w:r>
          </w:p>
        </w:tc>
      </w:tr>
      <w:tr w14:paraId="4FB250D6">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AF04B8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w:t>
            </w:r>
          </w:p>
        </w:tc>
        <w:tc>
          <w:tcPr>
            <w:tcW w:w="1827" w:type="dxa"/>
            <w:tcBorders>
              <w:top w:val="single" w:color="000000" w:sz="8" w:space="0"/>
              <w:left w:val="single" w:color="000000" w:sz="8" w:space="0"/>
              <w:bottom w:val="single" w:color="000000" w:sz="8" w:space="0"/>
              <w:right w:val="single" w:color="000000" w:sz="8" w:space="0"/>
            </w:tcBorders>
          </w:tcPr>
          <w:p w14:paraId="1F8E138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169 (31.6)</w:t>
            </w:r>
          </w:p>
        </w:tc>
        <w:tc>
          <w:tcPr>
            <w:tcW w:w="1826" w:type="dxa"/>
            <w:tcBorders>
              <w:top w:val="single" w:color="000000" w:sz="8" w:space="0"/>
              <w:left w:val="single" w:color="000000" w:sz="8" w:space="0"/>
              <w:bottom w:val="single" w:color="000000" w:sz="8" w:space="0"/>
              <w:right w:val="single" w:color="000000" w:sz="8" w:space="0"/>
            </w:tcBorders>
          </w:tcPr>
          <w:p w14:paraId="288FA5D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166 (30.7)</w:t>
            </w:r>
          </w:p>
        </w:tc>
        <w:tc>
          <w:tcPr>
            <w:tcW w:w="1829" w:type="dxa"/>
            <w:tcBorders>
              <w:top w:val="single" w:color="000000" w:sz="8" w:space="0"/>
              <w:left w:val="single" w:color="000000" w:sz="8" w:space="0"/>
              <w:bottom w:val="single" w:color="000000" w:sz="8" w:space="0"/>
              <w:right w:val="single" w:color="000000" w:sz="8" w:space="0"/>
            </w:tcBorders>
          </w:tcPr>
          <w:p w14:paraId="29DAF33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187 (34.2)</w:t>
            </w:r>
          </w:p>
        </w:tc>
      </w:tr>
      <w:tr w14:paraId="252F2139">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6D40E3E">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sr-Cyrl-RS"/>
              </w:rPr>
              <w:t>Ukupan odgovor</w:t>
            </w:r>
            <w:r>
              <w:rPr>
                <w:rFonts w:ascii="Microsoft Sans Serif" w:hAnsi="Microsoft Sans Serif" w:cs="Microsoft Sans Serif"/>
                <w:sz w:val="20"/>
                <w:szCs w:val="20"/>
                <w:lang w:val="fr-FR"/>
              </w:rPr>
              <w:t xml:space="preserve">: CR, VGPR, </w:t>
            </w:r>
            <w:r>
              <w:rPr>
                <w:rFonts w:ascii="Microsoft Sans Serif" w:hAnsi="Microsoft Sans Serif" w:cs="Microsoft Sans Serif"/>
                <w:sz w:val="20"/>
                <w:szCs w:val="20"/>
                <w:lang w:val="sr-Cyrl-RS"/>
              </w:rPr>
              <w:t>ili</w:t>
            </w:r>
            <w:r>
              <w:rPr>
                <w:rFonts w:ascii="Microsoft Sans Serif" w:hAnsi="Microsoft Sans Serif" w:cs="Microsoft Sans Serif"/>
                <w:sz w:val="20"/>
                <w:szCs w:val="20"/>
                <w:lang w:val="fr-FR"/>
              </w:rPr>
              <w:t xml:space="preserve"> PR</w:t>
            </w:r>
          </w:p>
        </w:tc>
        <w:tc>
          <w:tcPr>
            <w:tcW w:w="1827" w:type="dxa"/>
            <w:tcBorders>
              <w:top w:val="single" w:color="000000" w:sz="8" w:space="0"/>
              <w:left w:val="single" w:color="000000" w:sz="8" w:space="0"/>
              <w:bottom w:val="single" w:color="000000" w:sz="8" w:space="0"/>
              <w:right w:val="single" w:color="000000" w:sz="8" w:space="0"/>
            </w:tcBorders>
          </w:tcPr>
          <w:p w14:paraId="1033149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402 (75.1)</w:t>
            </w:r>
          </w:p>
        </w:tc>
        <w:tc>
          <w:tcPr>
            <w:tcW w:w="1826" w:type="dxa"/>
            <w:tcBorders>
              <w:top w:val="single" w:color="000000" w:sz="8" w:space="0"/>
              <w:left w:val="single" w:color="000000" w:sz="8" w:space="0"/>
              <w:bottom w:val="single" w:color="000000" w:sz="8" w:space="0"/>
              <w:right w:val="single" w:color="000000" w:sz="8" w:space="0"/>
            </w:tcBorders>
          </w:tcPr>
          <w:p w14:paraId="12AA14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397 (73.4)</w:t>
            </w:r>
          </w:p>
        </w:tc>
        <w:tc>
          <w:tcPr>
            <w:tcW w:w="1829" w:type="dxa"/>
            <w:tcBorders>
              <w:top w:val="single" w:color="000000" w:sz="8" w:space="0"/>
              <w:left w:val="single" w:color="000000" w:sz="8" w:space="0"/>
              <w:bottom w:val="single" w:color="000000" w:sz="8" w:space="0"/>
              <w:right w:val="single" w:color="000000" w:sz="8" w:space="0"/>
            </w:tcBorders>
          </w:tcPr>
          <w:p w14:paraId="21E690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341 (62.3)</w:t>
            </w:r>
          </w:p>
        </w:tc>
      </w:tr>
      <w:tr w14:paraId="6DF186CE">
        <w:tblPrEx>
          <w:tblCellMar>
            <w:top w:w="0" w:type="dxa"/>
            <w:left w:w="0" w:type="dxa"/>
            <w:bottom w:w="0" w:type="dxa"/>
            <w:right w:w="0" w:type="dxa"/>
          </w:tblCellMar>
        </w:tblPrEx>
        <w:trPr>
          <w:trHeight w:val="288" w:hRule="exact"/>
        </w:trPr>
        <w:tc>
          <w:tcPr>
            <w:tcW w:w="4473" w:type="dxa"/>
            <w:tcBorders>
              <w:top w:val="single" w:color="000000" w:sz="8" w:space="0"/>
              <w:left w:val="single" w:color="000000" w:sz="8" w:space="0"/>
              <w:bottom w:val="single" w:color="000000" w:sz="8" w:space="0"/>
              <w:right w:val="single" w:color="000000" w:sz="8" w:space="0"/>
            </w:tcBorders>
          </w:tcPr>
          <w:p w14:paraId="1C1A5DA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Trajanje odgovora</w:t>
            </w:r>
            <w:r>
              <w:rPr>
                <w:rFonts w:ascii="Microsoft Sans Serif" w:hAnsi="Microsoft Sans Serif" w:cs="Microsoft Sans Serif"/>
                <w:b/>
                <w:bCs/>
                <w:sz w:val="20"/>
                <w:szCs w:val="20"/>
              </w:rPr>
              <w:t xml:space="preserve"> </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r>
              <w:rPr>
                <w:rFonts w:ascii="Microsoft Sans Serif" w:hAnsi="Microsoft Sans Serif" w:cs="Microsoft Sans Serif"/>
                <w:sz w:val="20"/>
                <w:szCs w:val="20"/>
                <w:vertAlign w:val="superscript"/>
              </w:rPr>
              <w:t>h</w:t>
            </w:r>
          </w:p>
        </w:tc>
        <w:tc>
          <w:tcPr>
            <w:tcW w:w="1827" w:type="dxa"/>
            <w:tcBorders>
              <w:top w:val="single" w:color="000000" w:sz="8" w:space="0"/>
              <w:left w:val="single" w:color="000000" w:sz="8" w:space="0"/>
              <w:bottom w:val="single" w:color="000000" w:sz="8" w:space="0"/>
              <w:right w:val="single" w:color="000000" w:sz="8" w:space="0"/>
            </w:tcBorders>
          </w:tcPr>
          <w:p w14:paraId="3A879042">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7DB5FD7A">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49CA38CA">
            <w:pPr>
              <w:widowControl w:val="0"/>
              <w:tabs>
                <w:tab w:val="clear" w:pos="284"/>
              </w:tabs>
              <w:jc w:val="left"/>
              <w:rPr>
                <w:rFonts w:ascii="Microsoft Sans Serif" w:hAnsi="Microsoft Sans Serif" w:cs="Microsoft Sans Serif" w:eastAsiaTheme="minorHAnsi"/>
                <w:sz w:val="20"/>
                <w:szCs w:val="20"/>
              </w:rPr>
            </w:pPr>
          </w:p>
        </w:tc>
      </w:tr>
      <w:tr w14:paraId="54E22DB8">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5CD7C7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(95% CI)</w:t>
            </w:r>
            <w:r>
              <w:rPr>
                <w:rFonts w:ascii="Microsoft Sans Serif" w:hAnsi="Microsoft Sans Serif" w:cs="Microsoft Sans Serif"/>
                <w:sz w:val="20"/>
                <w:szCs w:val="20"/>
                <w:vertAlign w:val="superscript"/>
              </w:rPr>
              <w:t>b</w:t>
            </w:r>
          </w:p>
        </w:tc>
        <w:tc>
          <w:tcPr>
            <w:tcW w:w="1827" w:type="dxa"/>
            <w:tcBorders>
              <w:top w:val="single" w:color="000000" w:sz="8" w:space="0"/>
              <w:left w:val="single" w:color="000000" w:sz="8" w:space="0"/>
              <w:bottom w:val="single" w:color="000000" w:sz="8" w:space="0"/>
              <w:right w:val="single" w:color="000000" w:sz="8" w:space="0"/>
            </w:tcBorders>
          </w:tcPr>
          <w:p w14:paraId="172D470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35.0 (27.9, 43.4)</w:t>
            </w:r>
          </w:p>
        </w:tc>
        <w:tc>
          <w:tcPr>
            <w:tcW w:w="1826" w:type="dxa"/>
            <w:tcBorders>
              <w:top w:val="single" w:color="000000" w:sz="8" w:space="0"/>
              <w:left w:val="single" w:color="000000" w:sz="8" w:space="0"/>
              <w:bottom w:val="single" w:color="000000" w:sz="8" w:space="0"/>
              <w:right w:val="single" w:color="000000" w:sz="8" w:space="0"/>
            </w:tcBorders>
          </w:tcPr>
          <w:p w14:paraId="3F0B01A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22.1 (20.3, 24.0)</w:t>
            </w:r>
          </w:p>
        </w:tc>
        <w:tc>
          <w:tcPr>
            <w:tcW w:w="1829" w:type="dxa"/>
            <w:tcBorders>
              <w:top w:val="single" w:color="000000" w:sz="8" w:space="0"/>
              <w:left w:val="single" w:color="000000" w:sz="8" w:space="0"/>
              <w:bottom w:val="single" w:color="000000" w:sz="8" w:space="0"/>
              <w:right w:val="single" w:color="000000" w:sz="8" w:space="0"/>
            </w:tcBorders>
          </w:tcPr>
          <w:p w14:paraId="244A63C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22.3 (20.2, 24.9)</w:t>
            </w:r>
          </w:p>
        </w:tc>
      </w:tr>
    </w:tbl>
    <w:p w14:paraId="2D9291E7">
      <w:pPr>
        <w:rPr>
          <w:rFonts w:ascii="Microsoft Sans Serif" w:hAnsi="Microsoft Sans Serif" w:cs="Microsoft Sans Serif"/>
          <w:sz w:val="20"/>
          <w:szCs w:val="20"/>
        </w:rPr>
      </w:pPr>
      <w:r>
        <w:rPr>
          <w:rFonts w:ascii="Microsoft Sans Serif" w:hAnsi="Microsoft Sans Serif" w:cs="Microsoft Sans Serif"/>
          <w:sz w:val="20"/>
          <w:szCs w:val="20"/>
        </w:rPr>
        <w:t xml:space="preserve">AMT = terapija protiv mijeloma (engl. </w:t>
      </w:r>
      <w:r>
        <w:rPr>
          <w:rFonts w:ascii="Microsoft Sans Serif" w:hAnsi="Microsoft Sans Serif" w:cs="Microsoft Sans Serif"/>
          <w:i/>
          <w:sz w:val="20"/>
          <w:szCs w:val="20"/>
        </w:rPr>
        <w:t>antimyeloma therapy</w:t>
      </w:r>
      <w:r>
        <w:rPr>
          <w:rFonts w:ascii="Microsoft Sans Serif" w:hAnsi="Microsoft Sans Serif" w:cs="Microsoft Sans Serif"/>
          <w:sz w:val="20"/>
          <w:szCs w:val="20"/>
        </w:rPr>
        <w:t xml:space="preserve">); CI = interval pouzdanosti (engl. </w:t>
      </w:r>
      <w:r>
        <w:rPr>
          <w:rFonts w:ascii="Microsoft Sans Serif" w:hAnsi="Microsoft Sans Serif" w:cs="Microsoft Sans Serif"/>
          <w:i/>
          <w:sz w:val="20"/>
          <w:szCs w:val="20"/>
        </w:rPr>
        <w:t>Confidence interval</w:t>
      </w:r>
      <w:r>
        <w:rPr>
          <w:rFonts w:ascii="Microsoft Sans Serif" w:hAnsi="Microsoft Sans Serif" w:cs="Microsoft Sans Serif"/>
          <w:sz w:val="20"/>
          <w:szCs w:val="20"/>
        </w:rPr>
        <w:t xml:space="preserve">); CR= potpuni odgovor (engl. </w:t>
      </w:r>
      <w:r>
        <w:rPr>
          <w:rFonts w:ascii="Microsoft Sans Serif" w:hAnsi="Microsoft Sans Serif" w:cs="Microsoft Sans Serif"/>
          <w:i/>
          <w:sz w:val="20"/>
          <w:szCs w:val="20"/>
        </w:rPr>
        <w:t>Complete response</w:t>
      </w:r>
      <w:r>
        <w:rPr>
          <w:rFonts w:ascii="Microsoft Sans Serif" w:hAnsi="Microsoft Sans Serif" w:cs="Microsoft Sans Serif"/>
          <w:sz w:val="20"/>
          <w:szCs w:val="20"/>
        </w:rPr>
        <w:t xml:space="preserve">); d = niska doza deksametazona (engl. </w:t>
      </w:r>
      <w:r>
        <w:rPr>
          <w:rFonts w:ascii="Microsoft Sans Serif" w:hAnsi="Microsoft Sans Serif" w:cs="Microsoft Sans Serif"/>
          <w:i/>
          <w:sz w:val="20"/>
          <w:szCs w:val="20"/>
        </w:rPr>
        <w:t>Low-dose dexamethasone</w:t>
      </w:r>
      <w:r>
        <w:rPr>
          <w:rFonts w:ascii="Microsoft Sans Serif" w:hAnsi="Microsoft Sans Serif" w:cs="Microsoft Sans Serif"/>
          <w:sz w:val="20"/>
          <w:szCs w:val="20"/>
        </w:rPr>
        <w:t>); HR =odnos rizika (engl</w:t>
      </w:r>
      <w:r>
        <w:rPr>
          <w:rFonts w:ascii="Microsoft Sans Serif" w:hAnsi="Microsoft Sans Serif" w:cs="Microsoft Sans Serif"/>
          <w:i/>
          <w:sz w:val="20"/>
          <w:szCs w:val="20"/>
        </w:rPr>
        <w:t>. hazard ratio</w:t>
      </w:r>
      <w:r>
        <w:rPr>
          <w:rFonts w:ascii="Microsoft Sans Serif" w:hAnsi="Microsoft Sans Serif" w:cs="Microsoft Sans Serif"/>
          <w:sz w:val="20"/>
          <w:szCs w:val="20"/>
        </w:rPr>
        <w:t xml:space="preserve">); </w:t>
      </w:r>
    </w:p>
    <w:p w14:paraId="6AF40D87">
      <w:pPr>
        <w:rPr>
          <w:rFonts w:ascii="Microsoft Sans Serif" w:hAnsi="Microsoft Sans Serif" w:cs="Microsoft Sans Serif"/>
          <w:sz w:val="20"/>
          <w:szCs w:val="20"/>
        </w:rPr>
      </w:pPr>
      <w:r>
        <w:rPr>
          <w:rFonts w:ascii="Microsoft Sans Serif" w:hAnsi="Microsoft Sans Serif" w:cs="Microsoft Sans Serif"/>
          <w:sz w:val="20"/>
          <w:szCs w:val="20"/>
        </w:rPr>
        <w:t xml:space="preserve">IMWG = međunarodna radna grupa za mijelom (engl. </w:t>
      </w:r>
      <w:r>
        <w:rPr>
          <w:rFonts w:ascii="Microsoft Sans Serif" w:hAnsi="Microsoft Sans Serif" w:cs="Microsoft Sans Serif"/>
          <w:i/>
          <w:sz w:val="20"/>
          <w:szCs w:val="20"/>
        </w:rPr>
        <w:t>International Myeloma Working Group</w:t>
      </w:r>
      <w:r>
        <w:rPr>
          <w:rFonts w:ascii="Microsoft Sans Serif" w:hAnsi="Microsoft Sans Serif" w:cs="Microsoft Sans Serif"/>
          <w:sz w:val="20"/>
          <w:szCs w:val="20"/>
        </w:rPr>
        <w:t xml:space="preserve">); IRAC = nezavisna komisija za stručnu procenu odgovora, (engl. </w:t>
      </w:r>
      <w:r>
        <w:rPr>
          <w:rFonts w:ascii="Microsoft Sans Serif" w:hAnsi="Microsoft Sans Serif" w:cs="Microsoft Sans Serif"/>
          <w:i/>
          <w:sz w:val="20"/>
          <w:szCs w:val="20"/>
        </w:rPr>
        <w:t>Independent Response Adjudication Committee</w:t>
      </w:r>
      <w:r>
        <w:rPr>
          <w:rFonts w:ascii="Microsoft Sans Serif" w:hAnsi="Microsoft Sans Serif" w:cs="Microsoft Sans Serif"/>
          <w:sz w:val="20"/>
          <w:szCs w:val="20"/>
        </w:rPr>
        <w:t>); M = melfalan; max= maksimum; min = minimum; NE = nije procjenjivo (engl</w:t>
      </w:r>
      <w:r>
        <w:rPr>
          <w:rFonts w:ascii="Microsoft Sans Serif" w:hAnsi="Microsoft Sans Serif" w:cs="Microsoft Sans Serif"/>
          <w:i/>
          <w:sz w:val="20"/>
          <w:szCs w:val="20"/>
        </w:rPr>
        <w:t>. not estimable</w:t>
      </w:r>
      <w:r>
        <w:rPr>
          <w:rFonts w:ascii="Microsoft Sans Serif" w:hAnsi="Microsoft Sans Serif" w:cs="Microsoft Sans Serif"/>
          <w:sz w:val="20"/>
          <w:szCs w:val="20"/>
        </w:rPr>
        <w:t xml:space="preserve">); OS =ukupno preživlјavanje (engl. </w:t>
      </w:r>
      <w:r>
        <w:rPr>
          <w:rFonts w:ascii="Microsoft Sans Serif" w:hAnsi="Microsoft Sans Serif" w:cs="Microsoft Sans Serif"/>
          <w:i/>
          <w:sz w:val="20"/>
          <w:szCs w:val="20"/>
        </w:rPr>
        <w:t>overall survival</w:t>
      </w:r>
      <w:r>
        <w:rPr>
          <w:rFonts w:ascii="Microsoft Sans Serif" w:hAnsi="Microsoft Sans Serif" w:cs="Microsoft Sans Serif"/>
          <w:sz w:val="20"/>
          <w:szCs w:val="20"/>
        </w:rPr>
        <w:t xml:space="preserve">); P = prednizon; PFS = preživlјavanje bez progresije bolesti (engl. </w:t>
      </w:r>
      <w:r>
        <w:rPr>
          <w:rFonts w:ascii="Microsoft Sans Serif" w:hAnsi="Microsoft Sans Serif" w:cs="Microsoft Sans Serif"/>
          <w:i/>
          <w:sz w:val="20"/>
          <w:szCs w:val="20"/>
        </w:rPr>
        <w:t>progressio-free survival</w:t>
      </w:r>
      <w:r>
        <w:rPr>
          <w:rFonts w:ascii="Microsoft Sans Serif" w:hAnsi="Microsoft Sans Serif" w:cs="Microsoft Sans Serif"/>
          <w:sz w:val="20"/>
          <w:szCs w:val="20"/>
        </w:rPr>
        <w:t>); PR = djelimičan odgovor (engl</w:t>
      </w:r>
      <w:r>
        <w:rPr>
          <w:rFonts w:ascii="Microsoft Sans Serif" w:hAnsi="Microsoft Sans Serif" w:cs="Microsoft Sans Serif"/>
          <w:i/>
          <w:sz w:val="20"/>
          <w:szCs w:val="20"/>
        </w:rPr>
        <w:t>. partial response</w:t>
      </w:r>
      <w:r>
        <w:rPr>
          <w:rFonts w:ascii="Microsoft Sans Serif" w:hAnsi="Microsoft Sans Serif" w:cs="Microsoft Sans Serif"/>
          <w:sz w:val="20"/>
          <w:szCs w:val="20"/>
        </w:rPr>
        <w:t>); R = lenalidomid; Rd = Rd davan do dokumentovane progresi</w:t>
      </w:r>
      <w:r>
        <w:rPr>
          <w:rFonts w:ascii="Microsoft Sans Serif" w:hAnsi="Microsoft Sans Serif" w:cs="Microsoft Sans Serif"/>
          <w:sz w:val="20"/>
          <w:szCs w:val="20"/>
          <w:lang w:val="sr-Cyrl-RS"/>
        </w:rPr>
        <w:t>je</w:t>
      </w:r>
      <w:r>
        <w:rPr>
          <w:rFonts w:ascii="Microsoft Sans Serif" w:hAnsi="Microsoft Sans Serif" w:cs="Microsoft Sans Serif"/>
          <w:sz w:val="20"/>
          <w:szCs w:val="20"/>
        </w:rPr>
        <w:t xml:space="preserve"> bolesti; Rd18 = Rd davan &gt;18 ciklusa; SE = standardna greška (engl. </w:t>
      </w:r>
      <w:r>
        <w:rPr>
          <w:rFonts w:ascii="Microsoft Sans Serif" w:hAnsi="Microsoft Sans Serif" w:cs="Microsoft Sans Serif"/>
          <w:i/>
          <w:sz w:val="20"/>
          <w:szCs w:val="20"/>
        </w:rPr>
        <w:t>standard error</w:t>
      </w:r>
      <w:r>
        <w:rPr>
          <w:rFonts w:ascii="Microsoft Sans Serif" w:hAnsi="Microsoft Sans Serif" w:cs="Microsoft Sans Serif"/>
          <w:sz w:val="20"/>
          <w:szCs w:val="20"/>
        </w:rPr>
        <w:t xml:space="preserve">); T =talidomid; VGPR = veoma dobar djelimičan odgovor (engl. </w:t>
      </w:r>
      <w:r>
        <w:rPr>
          <w:rFonts w:ascii="Microsoft Sans Serif" w:hAnsi="Microsoft Sans Serif" w:cs="Microsoft Sans Serif"/>
          <w:i/>
          <w:sz w:val="20"/>
          <w:szCs w:val="20"/>
        </w:rPr>
        <w:t>very good partial response</w:t>
      </w:r>
      <w:r>
        <w:rPr>
          <w:rFonts w:ascii="Microsoft Sans Serif" w:hAnsi="Microsoft Sans Serif" w:cs="Microsoft Sans Serif"/>
          <w:sz w:val="20"/>
          <w:szCs w:val="20"/>
        </w:rPr>
        <w:t>);</w:t>
      </w:r>
    </w:p>
    <w:p w14:paraId="2FB7E03E">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edijana se zasniva na K</w:t>
      </w:r>
      <w:r>
        <w:rPr>
          <w:rFonts w:ascii="Microsoft Sans Serif" w:hAnsi="Microsoft Sans Serif" w:cs="Microsoft Sans Serif"/>
          <w:sz w:val="20"/>
          <w:szCs w:val="20"/>
          <w:lang w:val="sr-Latn-RS"/>
        </w:rPr>
        <w:t>aplan</w:t>
      </w:r>
      <w:r>
        <w:rPr>
          <w:rFonts w:ascii="Microsoft Sans Serif" w:hAnsi="Microsoft Sans Serif" w:cs="Microsoft Sans Serif"/>
          <w:sz w:val="20"/>
          <w:szCs w:val="20"/>
          <w:lang w:val="sv-SE"/>
        </w:rPr>
        <w:t>-Meier-ovoj procjeni</w:t>
      </w:r>
    </w:p>
    <w:p w14:paraId="3C226917">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b</w:t>
      </w:r>
      <w:r>
        <w:rPr>
          <w:rFonts w:ascii="Microsoft Sans Serif" w:hAnsi="Microsoft Sans Serif" w:cs="Microsoft Sans Serif"/>
          <w:sz w:val="20"/>
          <w:szCs w:val="20"/>
          <w:lang w:val="sv-SE"/>
        </w:rPr>
        <w:t xml:space="preserve"> 95% interval pouzdanosti oko medijane</w:t>
      </w:r>
    </w:p>
    <w:p w14:paraId="0F266489">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 xml:space="preserve">a osnovu Cox-ovog modela proporcionalnih hazarda kojim se upoređuju funkcije hazarda povezane sa </w:t>
      </w:r>
      <w:r>
        <w:rPr>
          <w:rFonts w:ascii="Microsoft Sans Serif" w:hAnsi="Microsoft Sans Serif" w:cs="Microsoft Sans Serif"/>
          <w:sz w:val="20"/>
          <w:szCs w:val="20"/>
          <w:lang w:val="sr-Cyrl-RS"/>
        </w:rPr>
        <w:t>indikovanim</w:t>
      </w:r>
      <w:r>
        <w:rPr>
          <w:rFonts w:ascii="Microsoft Sans Serif" w:hAnsi="Microsoft Sans Serif" w:cs="Microsoft Sans Serif"/>
          <w:sz w:val="20"/>
          <w:szCs w:val="20"/>
          <w:lang w:val="sv-SE"/>
        </w:rPr>
        <w:t xml:space="preserve"> terapijskim grupama</w:t>
      </w:r>
    </w:p>
    <w:p w14:paraId="4EEB92B1">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d</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v-SE"/>
        </w:rPr>
        <w:t xml:space="preserve">p-vrijednost zasniva se na nestratifikovanom log-rang testu Kaplan-Meier krive razlika između </w:t>
      </w:r>
      <w:r>
        <w:rPr>
          <w:rFonts w:ascii="Microsoft Sans Serif" w:hAnsi="Microsoft Sans Serif" w:cs="Microsoft Sans Serif"/>
          <w:sz w:val="20"/>
          <w:szCs w:val="20"/>
          <w:lang w:val="sr-Cyrl-RS"/>
        </w:rPr>
        <w:t>indikovanih</w:t>
      </w:r>
      <w:r>
        <w:rPr>
          <w:rFonts w:ascii="Microsoft Sans Serif" w:hAnsi="Microsoft Sans Serif" w:cs="Microsoft Sans Serif"/>
          <w:sz w:val="20"/>
          <w:szCs w:val="20"/>
          <w:lang w:val="sv-SE"/>
        </w:rPr>
        <w:t xml:space="preserve"> terapijskih grupa</w:t>
      </w:r>
    </w:p>
    <w:p w14:paraId="3E676F9C">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ksploratorna krajnja tačka (PFS2)</w:t>
      </w:r>
    </w:p>
    <w:p w14:paraId="21318F50">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f</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edijana je univarijantna statistička mjera bez prilagođavanja za cenzuru</w:t>
      </w:r>
    </w:p>
    <w:p w14:paraId="0553A929">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g</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ajbol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procjena odgovora tokom faze liječenja u studiji (za definicije svake kategorije odgovora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datum </w:t>
      </w:r>
      <w:r>
        <w:rPr>
          <w:rFonts w:ascii="Microsoft Sans Serif" w:hAnsi="Microsoft Sans Serif" w:cs="Microsoft Sans Serif"/>
          <w:sz w:val="20"/>
          <w:szCs w:val="20"/>
          <w:lang w:val="sr-Cyrl-RS"/>
        </w:rPr>
        <w:t xml:space="preserve">zaklјučenja </w:t>
      </w:r>
      <w:r>
        <w:rPr>
          <w:rFonts w:ascii="Microsoft Sans Serif" w:hAnsi="Microsoft Sans Serif" w:cs="Microsoft Sans Serif"/>
          <w:sz w:val="20"/>
          <w:szCs w:val="20"/>
          <w:lang w:val="sv-SE"/>
        </w:rPr>
        <w:t>podataka bio je 24. maj 2013)</w:t>
      </w:r>
    </w:p>
    <w:p w14:paraId="758D4D1A">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h</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lang w:val="sv-SE"/>
        </w:rPr>
        <w:t>odaci zakl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učeni 24. maj</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2013.</w:t>
      </w:r>
    </w:p>
    <w:p w14:paraId="48D3DC06">
      <w:pPr>
        <w:rPr>
          <w:rFonts w:ascii="Microsoft Sans Serif" w:hAnsi="Microsoft Sans Serif" w:cs="Microsoft Sans Serif"/>
          <w:i/>
          <w:sz w:val="20"/>
          <w:szCs w:val="20"/>
          <w:lang w:val="sv-SE"/>
        </w:rPr>
      </w:pPr>
    </w:p>
    <w:p w14:paraId="02ACBC82">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Lenalidomid u kombinaciji s</w:t>
      </w:r>
      <w:r>
        <w:rPr>
          <w:rFonts w:ascii="Microsoft Sans Serif" w:hAnsi="Microsoft Sans Serif" w:cs="Microsoft Sans Serif"/>
          <w:i/>
          <w:sz w:val="20"/>
          <w:szCs w:val="20"/>
          <w:lang w:val="sr-Cyrl-RS"/>
        </w:rPr>
        <w:t>a</w:t>
      </w:r>
      <w:r>
        <w:rPr>
          <w:rFonts w:ascii="Microsoft Sans Serif" w:hAnsi="Microsoft Sans Serif" w:cs="Microsoft Sans Serif"/>
          <w:i/>
          <w:sz w:val="20"/>
          <w:szCs w:val="20"/>
          <w:lang w:val="sv-SE"/>
        </w:rPr>
        <w:t xml:space="preserve"> melfalanom i prednizonom nakon čega slijedi terapija održavanja kod pacijenata koji ne ispunjavaju uslove za transplantaciju</w:t>
      </w:r>
    </w:p>
    <w:p w14:paraId="37C8710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lenalidomida procijenjena je u jednoj multicentričnoj, randomizovanoj, dvostruko slijepoj studiji faze III (MM-015) kod 3 grupe pacijenata </w:t>
      </w:r>
      <w:r>
        <w:rPr>
          <w:rFonts w:ascii="Microsoft Sans Serif" w:hAnsi="Microsoft Sans Serif" w:cs="Microsoft Sans Serif"/>
          <w:sz w:val="20"/>
          <w:szCs w:val="20"/>
          <w:lang w:val="sr-Cyrl-RS"/>
        </w:rPr>
        <w:t>uzrasta od</w:t>
      </w:r>
      <w:r>
        <w:rPr>
          <w:rFonts w:ascii="Microsoft Sans Serif" w:hAnsi="Microsoft Sans Serif" w:cs="Microsoft Sans Serif"/>
          <w:sz w:val="20"/>
          <w:szCs w:val="20"/>
          <w:lang w:val="sv-SE"/>
        </w:rPr>
        <w:t xml:space="preserve"> 65 godina ili starijih, koji su imali vrijednost kreatinina u serumu &lt; 2,5 mg/dl. U studiji je poređena terapija lenalidomidom u kombinaciji sa melfalanom i prednizonom (MPR), sa terapijom održavanja lenalidomidom ili bez nje do progresije bolesti,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terapij</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melfalanom i prednizonom tokom najviše 9 ciklusa. Pacijenti su randomizovani u odnosu 1:1:1 u jednu od 3 terapijske grupe. Pacijenti su prilikom randomizacije bili stratifikovani prema starosti (≤ 75 prema &gt; 75 godina) i stadijumu bolesti (ISS; stadijumi I i II prema stadijumu III).</w:t>
      </w:r>
    </w:p>
    <w:p w14:paraId="777D9BE3">
      <w:pPr>
        <w:rPr>
          <w:rFonts w:ascii="Microsoft Sans Serif" w:hAnsi="Microsoft Sans Serif" w:cs="Microsoft Sans Serif"/>
          <w:sz w:val="20"/>
          <w:szCs w:val="20"/>
          <w:lang w:val="sv-SE"/>
        </w:rPr>
      </w:pPr>
    </w:p>
    <w:p w14:paraId="23A4835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Ova studija je ispitivala primjenu kombinovane terapije MPR (melfalan 0,18 mg/kg oralno od 1. do 4. dana u 28-dnevnim ciklusima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prednizon 2 mg/kg oralno od 1. do 4. dana u 28-dnevnim ciklusima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i lenalidomid 10 mg na dan, oralno od 1. do 21. dana u 28-dnevnim ciklusima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kao indukcione terapije, do 9 ciklusa. Pacijenti koji su završili 9 ciklusa ili nisu mogli da završe 9 ciklusa zbog nepodnošl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nastavili su sa terapijom održavanja počevši sa lenalidomidom 10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oralno od 1. do 21. dana u 28-dnevnim ciklusima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do progresije bolesti.</w:t>
      </w:r>
    </w:p>
    <w:p w14:paraId="70076B3D">
      <w:pPr>
        <w:rPr>
          <w:rFonts w:ascii="Microsoft Sans Serif" w:hAnsi="Microsoft Sans Serif" w:cs="Microsoft Sans Serif"/>
          <w:sz w:val="20"/>
          <w:szCs w:val="20"/>
          <w:lang w:val="sv-SE"/>
        </w:rPr>
      </w:pPr>
    </w:p>
    <w:p w14:paraId="794E4F4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ovoj studiji, primarni parametar praćenja efikasnosti bilo je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avanje bez progresije bolesti (engl. </w:t>
      </w:r>
      <w:r>
        <w:rPr>
          <w:rFonts w:ascii="Microsoft Sans Serif" w:hAnsi="Microsoft Sans Serif" w:cs="Microsoft Sans Serif"/>
          <w:i/>
          <w:sz w:val="20"/>
          <w:szCs w:val="20"/>
          <w:lang w:val="sv-SE"/>
        </w:rPr>
        <w:t>progression-free survival, PFS</w:t>
      </w:r>
      <w:r>
        <w:rPr>
          <w:rFonts w:ascii="Microsoft Sans Serif" w:hAnsi="Microsoft Sans Serif" w:cs="Microsoft Sans Serif"/>
          <w:sz w:val="20"/>
          <w:szCs w:val="20"/>
          <w:lang w:val="sv-SE"/>
        </w:rPr>
        <w:t>). U studiju je bilo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učeno ukupno 459 pacijenata, od kojih je 152 pacijenta bilo randomizovano na MPR+R, 153 pacijenta bilo je randomizovano na MPR+p, a 154 pacijenata bilo je randomizovano na MPp+p. Demografski podaci i karakteristike pacijenata </w:t>
      </w:r>
      <w:r>
        <w:rPr>
          <w:rFonts w:ascii="Microsoft Sans Serif" w:hAnsi="Microsoft Sans Serif" w:cs="Microsoft Sans Serif"/>
          <w:sz w:val="20"/>
          <w:szCs w:val="20"/>
          <w:lang w:val="sr-Cyrl-RS"/>
        </w:rPr>
        <w:t>po</w:t>
      </w:r>
      <w:r>
        <w:rPr>
          <w:rFonts w:ascii="Microsoft Sans Serif" w:hAnsi="Microsoft Sans Serif" w:cs="Microsoft Sans Serif"/>
          <w:sz w:val="20"/>
          <w:szCs w:val="20"/>
          <w:lang w:val="sv-SE"/>
        </w:rPr>
        <w:t xml:space="preserve">vezane </w:t>
      </w:r>
      <w:r>
        <w:rPr>
          <w:rFonts w:ascii="Microsoft Sans Serif" w:hAnsi="Microsoft Sans Serif" w:cs="Microsoft Sans Serif"/>
          <w:sz w:val="20"/>
          <w:szCs w:val="20"/>
          <w:lang w:val="sr-Cyrl-RS"/>
        </w:rPr>
        <w:t>sa bolešću</w:t>
      </w:r>
      <w:r>
        <w:rPr>
          <w:rFonts w:ascii="Microsoft Sans Serif" w:hAnsi="Microsoft Sans Serif" w:cs="Microsoft Sans Serif"/>
          <w:sz w:val="20"/>
          <w:szCs w:val="20"/>
          <w:lang w:val="sv-SE"/>
        </w:rPr>
        <w:t xml:space="preserve"> prije studija bile su dobro </w:t>
      </w:r>
      <w:r>
        <w:rPr>
          <w:rFonts w:ascii="Microsoft Sans Serif" w:hAnsi="Microsoft Sans Serif" w:cs="Microsoft Sans Serif"/>
          <w:sz w:val="20"/>
          <w:szCs w:val="20"/>
          <w:lang w:val="sr-Cyrl-RS"/>
        </w:rPr>
        <w:t>uravnotežene</w:t>
      </w:r>
      <w:r>
        <w:rPr>
          <w:rFonts w:ascii="Microsoft Sans Serif" w:hAnsi="Microsoft Sans Serif" w:cs="Microsoft Sans Serif"/>
          <w:sz w:val="20"/>
          <w:szCs w:val="20"/>
          <w:lang w:val="sv-SE"/>
        </w:rPr>
        <w:t xml:space="preserve"> u sve 3 grupe; posebno, približno 50% pacijenata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učenih u svaku grupu imalo je sljedeće karakteristike: ISS stadijum III i vrijednost klirensa kreatinina &lt; 60 ml/min. Medijana starosti bila je 71 godina u grupama MPR+R i MPR+p i 72 godine u grupi MPp+p.</w:t>
      </w:r>
    </w:p>
    <w:p w14:paraId="4C435D7C">
      <w:pPr>
        <w:rPr>
          <w:rFonts w:ascii="Microsoft Sans Serif" w:hAnsi="Microsoft Sans Serif" w:cs="Microsoft Sans Serif"/>
          <w:sz w:val="20"/>
          <w:szCs w:val="20"/>
          <w:lang w:val="sv-SE"/>
        </w:rPr>
      </w:pPr>
    </w:p>
    <w:p w14:paraId="4F66350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Tabeli 10 prikazani su podaci studija u kojima su se analizirali podaci za PFS, PFS2 i OS </w:t>
      </w:r>
      <w:r>
        <w:rPr>
          <w:rFonts w:ascii="Microsoft Sans Serif" w:hAnsi="Microsoft Sans Serif" w:cs="Microsoft Sans Serif"/>
          <w:sz w:val="20"/>
          <w:szCs w:val="20"/>
          <w:lang w:val="sr-Cyrl-RS"/>
        </w:rPr>
        <w:t>koristeći prekid do</w:t>
      </w:r>
      <w:r>
        <w:rPr>
          <w:rFonts w:ascii="Microsoft Sans Serif" w:hAnsi="Microsoft Sans Serif" w:cs="Microsoft Sans Serif"/>
          <w:sz w:val="20"/>
          <w:szCs w:val="20"/>
          <w:lang w:val="sv-SE"/>
        </w:rPr>
        <w:t xml:space="preserve"> april</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2013. g</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v-SE"/>
        </w:rPr>
        <w:t>e je medijana vremena praćenja za sve preživjele ispitanike iznosila 62,4 mjeseca.</w:t>
      </w:r>
    </w:p>
    <w:p w14:paraId="1F0D960E">
      <w:pPr>
        <w:rPr>
          <w:rFonts w:ascii="Microsoft Sans Serif" w:hAnsi="Microsoft Sans Serif" w:cs="Microsoft Sans Serif"/>
          <w:sz w:val="20"/>
          <w:szCs w:val="20"/>
          <w:lang w:val="sv-SE"/>
        </w:rPr>
      </w:pPr>
    </w:p>
    <w:p w14:paraId="67424D42">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Tabela 10. Sažeti prikaz ukupnih podataka o efikasnosti</w:t>
      </w:r>
    </w:p>
    <w:tbl>
      <w:tblPr>
        <w:tblStyle w:val="7"/>
        <w:tblW w:w="9955" w:type="dxa"/>
        <w:tblInd w:w="-10" w:type="dxa"/>
        <w:tblLayout w:type="fixed"/>
        <w:tblCellMar>
          <w:top w:w="0" w:type="dxa"/>
          <w:left w:w="0" w:type="dxa"/>
          <w:bottom w:w="0" w:type="dxa"/>
          <w:right w:w="0" w:type="dxa"/>
        </w:tblCellMar>
      </w:tblPr>
      <w:tblGrid>
        <w:gridCol w:w="4473"/>
        <w:gridCol w:w="1827"/>
        <w:gridCol w:w="1826"/>
        <w:gridCol w:w="1829"/>
      </w:tblGrid>
      <w:tr w14:paraId="3437E3F8">
        <w:tblPrEx>
          <w:tblCellMar>
            <w:top w:w="0" w:type="dxa"/>
            <w:left w:w="0" w:type="dxa"/>
            <w:bottom w:w="0" w:type="dxa"/>
            <w:right w:w="0" w:type="dxa"/>
          </w:tblCellMar>
        </w:tblPrEx>
        <w:trPr>
          <w:trHeight w:val="539" w:hRule="exact"/>
        </w:trPr>
        <w:tc>
          <w:tcPr>
            <w:tcW w:w="4473" w:type="dxa"/>
            <w:tcBorders>
              <w:top w:val="single" w:color="000000" w:sz="12" w:space="0"/>
              <w:left w:val="single" w:color="000000" w:sz="8" w:space="0"/>
              <w:bottom w:val="single" w:color="000000" w:sz="12" w:space="0"/>
              <w:right w:val="single" w:color="000000" w:sz="8" w:space="0"/>
            </w:tcBorders>
          </w:tcPr>
          <w:p w14:paraId="759AC353">
            <w:pPr>
              <w:widowControl w:val="0"/>
              <w:tabs>
                <w:tab w:val="clear" w:pos="284"/>
              </w:tabs>
              <w:jc w:val="left"/>
              <w:rPr>
                <w:rFonts w:ascii="Microsoft Sans Serif" w:hAnsi="Microsoft Sans Serif" w:cs="Microsoft Sans Serif" w:eastAsiaTheme="minorHAnsi"/>
                <w:sz w:val="20"/>
                <w:szCs w:val="20"/>
                <w:lang w:val="sv-SE"/>
              </w:rPr>
            </w:pPr>
          </w:p>
        </w:tc>
        <w:tc>
          <w:tcPr>
            <w:tcW w:w="1827" w:type="dxa"/>
            <w:tcBorders>
              <w:top w:val="single" w:color="000000" w:sz="12" w:space="0"/>
              <w:left w:val="single" w:color="000000" w:sz="8" w:space="0"/>
              <w:bottom w:val="single" w:color="000000" w:sz="12" w:space="0"/>
              <w:right w:val="single" w:color="000000" w:sz="8" w:space="0"/>
            </w:tcBorders>
          </w:tcPr>
          <w:p w14:paraId="4D444C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MPR+R (N = 152)</w:t>
            </w:r>
          </w:p>
        </w:tc>
        <w:tc>
          <w:tcPr>
            <w:tcW w:w="1826" w:type="dxa"/>
            <w:tcBorders>
              <w:top w:val="single" w:color="000000" w:sz="12" w:space="0"/>
              <w:left w:val="single" w:color="000000" w:sz="8" w:space="0"/>
              <w:bottom w:val="single" w:color="000000" w:sz="12" w:space="0"/>
              <w:right w:val="single" w:color="000000" w:sz="8" w:space="0"/>
            </w:tcBorders>
          </w:tcPr>
          <w:p w14:paraId="502477C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MPR+p</w:t>
            </w:r>
          </w:p>
          <w:p w14:paraId="2214476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153)</w:t>
            </w:r>
          </w:p>
        </w:tc>
        <w:tc>
          <w:tcPr>
            <w:tcW w:w="1829" w:type="dxa"/>
            <w:tcBorders>
              <w:top w:val="single" w:color="000000" w:sz="12" w:space="0"/>
              <w:left w:val="single" w:color="000000" w:sz="8" w:space="0"/>
              <w:bottom w:val="single" w:color="000000" w:sz="12" w:space="0"/>
              <w:right w:val="single" w:color="000000" w:sz="8" w:space="0"/>
            </w:tcBorders>
          </w:tcPr>
          <w:p w14:paraId="7F048E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MPp +p</w:t>
            </w:r>
          </w:p>
          <w:p w14:paraId="6CE8A61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154)</w:t>
            </w:r>
          </w:p>
        </w:tc>
      </w:tr>
      <w:tr w14:paraId="1C41CB58">
        <w:tblPrEx>
          <w:tblCellMar>
            <w:top w:w="0" w:type="dxa"/>
            <w:left w:w="0" w:type="dxa"/>
            <w:bottom w:w="0" w:type="dxa"/>
            <w:right w:w="0" w:type="dxa"/>
          </w:tblCellMar>
        </w:tblPrEx>
        <w:trPr>
          <w:trHeight w:val="292" w:hRule="exact"/>
        </w:trPr>
        <w:tc>
          <w:tcPr>
            <w:tcW w:w="4473" w:type="dxa"/>
            <w:tcBorders>
              <w:top w:val="single" w:color="000000" w:sz="12" w:space="0"/>
              <w:left w:val="single" w:color="000000" w:sz="8" w:space="0"/>
              <w:bottom w:val="single" w:color="000000" w:sz="8" w:space="0"/>
              <w:right w:val="single" w:color="000000" w:sz="8" w:space="0"/>
            </w:tcBorders>
          </w:tcPr>
          <w:p w14:paraId="5F317C6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PFS </w:t>
            </w:r>
            <w:r>
              <w:rPr>
                <w:rFonts w:ascii="Microsoft Sans Serif" w:hAnsi="Microsoft Sans Serif" w:cs="Microsoft Sans Serif"/>
                <w:b/>
                <w:bCs/>
                <w:sz w:val="20"/>
                <w:szCs w:val="20"/>
                <w:lang w:val="sr-Cyrl-RS"/>
              </w:rPr>
              <w:t>prema procjeni ispitivača</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p>
        </w:tc>
        <w:tc>
          <w:tcPr>
            <w:tcW w:w="5482" w:type="dxa"/>
            <w:gridSpan w:val="3"/>
            <w:tcBorders>
              <w:top w:val="single" w:color="000000" w:sz="12" w:space="0"/>
              <w:left w:val="single" w:color="000000" w:sz="8" w:space="0"/>
              <w:bottom w:val="single" w:color="000000" w:sz="8" w:space="0"/>
              <w:right w:val="single" w:color="000000" w:sz="8" w:space="0"/>
            </w:tcBorders>
          </w:tcPr>
          <w:p w14:paraId="087F71EA">
            <w:pPr>
              <w:widowControl w:val="0"/>
              <w:tabs>
                <w:tab w:val="clear" w:pos="284"/>
              </w:tabs>
              <w:jc w:val="left"/>
              <w:rPr>
                <w:rFonts w:ascii="Microsoft Sans Serif" w:hAnsi="Microsoft Sans Serif" w:cs="Microsoft Sans Serif" w:eastAsiaTheme="minorHAnsi"/>
                <w:sz w:val="20"/>
                <w:szCs w:val="20"/>
              </w:rPr>
            </w:pPr>
          </w:p>
        </w:tc>
      </w:tr>
      <w:tr w14:paraId="09A89D7B">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23229E53">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Medijana</w:t>
            </w:r>
            <w:r>
              <w:rPr>
                <w:rFonts w:ascii="Microsoft Sans Serif" w:hAnsi="Microsoft Sans Serif" w:cs="Microsoft Sans Serif"/>
                <w:sz w:val="20"/>
                <w:szCs w:val="20"/>
                <w:vertAlign w:val="superscript"/>
                <w:lang w:val="fr-FR"/>
              </w:rPr>
              <w:t>a</w:t>
            </w:r>
            <w:r>
              <w:rPr>
                <w:rFonts w:ascii="Microsoft Sans Serif" w:hAnsi="Microsoft Sans Serif" w:cs="Microsoft Sans Serif"/>
                <w:sz w:val="20"/>
                <w:szCs w:val="20"/>
                <w:lang w:val="fr-FR"/>
              </w:rPr>
              <w:t xml:space="preserve"> 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lang w:val="fr-FR"/>
              </w:rPr>
              <w:t>FS, mjeseci (95% CI)</w:t>
            </w:r>
          </w:p>
        </w:tc>
        <w:tc>
          <w:tcPr>
            <w:tcW w:w="1827" w:type="dxa"/>
            <w:tcBorders>
              <w:top w:val="single" w:color="000000" w:sz="8" w:space="0"/>
              <w:left w:val="single" w:color="000000" w:sz="8" w:space="0"/>
              <w:bottom w:val="single" w:color="000000" w:sz="8" w:space="0"/>
              <w:right w:val="single" w:color="000000" w:sz="8" w:space="0"/>
            </w:tcBorders>
          </w:tcPr>
          <w:p w14:paraId="0220A83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27.4 (21.3, 35.0)</w:t>
            </w:r>
          </w:p>
        </w:tc>
        <w:tc>
          <w:tcPr>
            <w:tcW w:w="1826" w:type="dxa"/>
            <w:tcBorders>
              <w:top w:val="single" w:color="000000" w:sz="8" w:space="0"/>
              <w:left w:val="single" w:color="000000" w:sz="8" w:space="0"/>
              <w:bottom w:val="single" w:color="000000" w:sz="8" w:space="0"/>
              <w:right w:val="single" w:color="000000" w:sz="8" w:space="0"/>
            </w:tcBorders>
          </w:tcPr>
          <w:p w14:paraId="39E1826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14.3 (13.2, 15.7)</w:t>
            </w:r>
          </w:p>
        </w:tc>
        <w:tc>
          <w:tcPr>
            <w:tcW w:w="1829" w:type="dxa"/>
            <w:tcBorders>
              <w:top w:val="single" w:color="000000" w:sz="8" w:space="0"/>
              <w:left w:val="single" w:color="000000" w:sz="8" w:space="0"/>
              <w:bottom w:val="single" w:color="000000" w:sz="8" w:space="0"/>
              <w:right w:val="single" w:color="000000" w:sz="8" w:space="0"/>
            </w:tcBorders>
          </w:tcPr>
          <w:p w14:paraId="1B543CA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13.1 (12.0, 14.8)</w:t>
            </w:r>
          </w:p>
        </w:tc>
      </w:tr>
      <w:tr w14:paraId="3B0EB63D">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24AE28F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 p-vrijednost</w:t>
            </w:r>
          </w:p>
        </w:tc>
        <w:tc>
          <w:tcPr>
            <w:tcW w:w="5482" w:type="dxa"/>
            <w:gridSpan w:val="3"/>
            <w:tcBorders>
              <w:top w:val="single" w:color="000000" w:sz="8" w:space="0"/>
              <w:left w:val="single" w:color="000000" w:sz="8" w:space="0"/>
              <w:bottom w:val="single" w:color="000000" w:sz="8" w:space="0"/>
              <w:right w:val="single" w:color="000000" w:sz="8" w:space="0"/>
            </w:tcBorders>
          </w:tcPr>
          <w:p w14:paraId="48673951">
            <w:pPr>
              <w:widowControl w:val="0"/>
              <w:tabs>
                <w:tab w:val="clear" w:pos="284"/>
              </w:tabs>
              <w:jc w:val="left"/>
              <w:rPr>
                <w:rFonts w:ascii="Microsoft Sans Serif" w:hAnsi="Microsoft Sans Serif" w:cs="Microsoft Sans Serif" w:eastAsiaTheme="minorHAnsi"/>
                <w:sz w:val="20"/>
                <w:szCs w:val="20"/>
              </w:rPr>
            </w:pPr>
          </w:p>
        </w:tc>
      </w:tr>
      <w:tr w14:paraId="459471AD">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E720585">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MPp+p</w:t>
            </w:r>
          </w:p>
        </w:tc>
        <w:tc>
          <w:tcPr>
            <w:tcW w:w="5482" w:type="dxa"/>
            <w:gridSpan w:val="3"/>
            <w:tcBorders>
              <w:top w:val="single" w:color="000000" w:sz="8" w:space="0"/>
              <w:left w:val="single" w:color="000000" w:sz="8" w:space="0"/>
              <w:bottom w:val="single" w:color="000000" w:sz="8" w:space="0"/>
              <w:right w:val="single" w:color="000000" w:sz="8" w:space="0"/>
            </w:tcBorders>
          </w:tcPr>
          <w:p w14:paraId="374AA47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0.37 (0.27, 0.50); &lt;0.001</w:t>
            </w:r>
          </w:p>
        </w:tc>
      </w:tr>
      <w:tr w14:paraId="29B97926">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6AD9CAC5">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MPR+p</w:t>
            </w:r>
          </w:p>
        </w:tc>
        <w:tc>
          <w:tcPr>
            <w:tcW w:w="5482" w:type="dxa"/>
            <w:gridSpan w:val="3"/>
            <w:tcBorders>
              <w:top w:val="single" w:color="000000" w:sz="8" w:space="0"/>
              <w:left w:val="single" w:color="000000" w:sz="8" w:space="0"/>
              <w:bottom w:val="single" w:color="000000" w:sz="8" w:space="0"/>
              <w:right w:val="single" w:color="000000" w:sz="8" w:space="0"/>
            </w:tcBorders>
          </w:tcPr>
          <w:p w14:paraId="4044C8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0.47 (0.35, 0.65); &lt;0.001</w:t>
            </w:r>
          </w:p>
        </w:tc>
      </w:tr>
      <w:tr w14:paraId="2DDD6548">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4B6975C7">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MPR+p prema MPp +p</w:t>
            </w:r>
          </w:p>
        </w:tc>
        <w:tc>
          <w:tcPr>
            <w:tcW w:w="5482" w:type="dxa"/>
            <w:gridSpan w:val="3"/>
            <w:tcBorders>
              <w:top w:val="single" w:color="000000" w:sz="8" w:space="0"/>
              <w:left w:val="single" w:color="000000" w:sz="8" w:space="0"/>
              <w:bottom w:val="single" w:color="000000" w:sz="8" w:space="0"/>
              <w:right w:val="single" w:color="000000" w:sz="8" w:space="0"/>
            </w:tcBorders>
          </w:tcPr>
          <w:p w14:paraId="27D83E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0.78 (0.60, 1.01); 0.059</w:t>
            </w:r>
          </w:p>
        </w:tc>
      </w:tr>
      <w:tr w14:paraId="7BBB5452">
        <w:tblPrEx>
          <w:tblCellMar>
            <w:top w:w="0" w:type="dxa"/>
            <w:left w:w="0" w:type="dxa"/>
            <w:bottom w:w="0" w:type="dxa"/>
            <w:right w:w="0" w:type="dxa"/>
          </w:tblCellMar>
        </w:tblPrEx>
        <w:trPr>
          <w:trHeight w:val="290" w:hRule="exact"/>
        </w:trPr>
        <w:tc>
          <w:tcPr>
            <w:tcW w:w="4473" w:type="dxa"/>
            <w:tcBorders>
              <w:top w:val="single" w:color="000000" w:sz="8" w:space="0"/>
              <w:left w:val="single" w:color="000000" w:sz="8" w:space="0"/>
              <w:bottom w:val="single" w:color="000000" w:sz="8" w:space="0"/>
              <w:right w:val="single" w:color="000000" w:sz="8" w:space="0"/>
            </w:tcBorders>
          </w:tcPr>
          <w:p w14:paraId="218339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PFS2 </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r>
              <w:rPr>
                <w:rFonts w:ascii="Microsoft Sans Serif" w:hAnsi="Microsoft Sans Serif" w:cs="Microsoft Sans Serif"/>
                <w:sz w:val="20"/>
                <w:szCs w:val="20"/>
                <w:vertAlign w:val="superscript"/>
              </w:rPr>
              <w:t>¤</w:t>
            </w:r>
          </w:p>
        </w:tc>
        <w:tc>
          <w:tcPr>
            <w:tcW w:w="5482" w:type="dxa"/>
            <w:gridSpan w:val="3"/>
            <w:tcBorders>
              <w:top w:val="single" w:color="000000" w:sz="8" w:space="0"/>
              <w:left w:val="single" w:color="000000" w:sz="8" w:space="0"/>
              <w:bottom w:val="single" w:color="000000" w:sz="8" w:space="0"/>
              <w:right w:val="single" w:color="000000" w:sz="8" w:space="0"/>
            </w:tcBorders>
          </w:tcPr>
          <w:p w14:paraId="423EBBE7">
            <w:pPr>
              <w:widowControl w:val="0"/>
              <w:tabs>
                <w:tab w:val="clear" w:pos="284"/>
              </w:tabs>
              <w:jc w:val="left"/>
              <w:rPr>
                <w:rFonts w:ascii="Microsoft Sans Serif" w:hAnsi="Microsoft Sans Serif" w:cs="Microsoft Sans Serif" w:eastAsiaTheme="minorHAnsi"/>
                <w:sz w:val="20"/>
                <w:szCs w:val="20"/>
              </w:rPr>
            </w:pPr>
          </w:p>
        </w:tc>
      </w:tr>
      <w:tr w14:paraId="10E843A0">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5C9ED1F6">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Medijana</w:t>
            </w:r>
            <w:r>
              <w:rPr>
                <w:rFonts w:ascii="Microsoft Sans Serif" w:hAnsi="Microsoft Sans Serif" w:cs="Microsoft Sans Serif"/>
                <w:sz w:val="20"/>
                <w:szCs w:val="20"/>
                <w:vertAlign w:val="superscript"/>
                <w:lang w:val="fr-FR"/>
              </w:rPr>
              <w:t>a</w:t>
            </w:r>
            <w:r>
              <w:rPr>
                <w:rFonts w:ascii="Microsoft Sans Serif" w:hAnsi="Microsoft Sans Serif" w:cs="Microsoft Sans Serif"/>
                <w:sz w:val="20"/>
                <w:szCs w:val="20"/>
                <w:lang w:val="fr-FR"/>
              </w:rPr>
              <w:t xml:space="preserve"> 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lang w:val="fr-FR"/>
              </w:rPr>
              <w:t>FS2, mjeseci (95% CI)</w:t>
            </w:r>
          </w:p>
        </w:tc>
        <w:tc>
          <w:tcPr>
            <w:tcW w:w="1827" w:type="dxa"/>
            <w:tcBorders>
              <w:top w:val="single" w:color="000000" w:sz="8" w:space="0"/>
              <w:left w:val="single" w:color="000000" w:sz="8" w:space="0"/>
              <w:bottom w:val="single" w:color="000000" w:sz="8" w:space="0"/>
              <w:right w:val="single" w:color="000000" w:sz="4" w:space="0"/>
            </w:tcBorders>
          </w:tcPr>
          <w:p w14:paraId="53E9B41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39.7 (29.2, 48.4)</w:t>
            </w:r>
          </w:p>
        </w:tc>
        <w:tc>
          <w:tcPr>
            <w:tcW w:w="1826" w:type="dxa"/>
            <w:tcBorders>
              <w:top w:val="single" w:color="000000" w:sz="8" w:space="0"/>
              <w:left w:val="single" w:color="000000" w:sz="4" w:space="0"/>
              <w:bottom w:val="single" w:color="000000" w:sz="8" w:space="0"/>
              <w:right w:val="single" w:color="000000" w:sz="4" w:space="0"/>
            </w:tcBorders>
          </w:tcPr>
          <w:p w14:paraId="47AEBB8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27.8 (23.1, 33.1)</w:t>
            </w:r>
          </w:p>
        </w:tc>
        <w:tc>
          <w:tcPr>
            <w:tcW w:w="1829" w:type="dxa"/>
            <w:tcBorders>
              <w:top w:val="single" w:color="000000" w:sz="8" w:space="0"/>
              <w:left w:val="single" w:color="000000" w:sz="4" w:space="0"/>
              <w:bottom w:val="single" w:color="000000" w:sz="8" w:space="0"/>
              <w:right w:val="single" w:color="000000" w:sz="8" w:space="0"/>
            </w:tcBorders>
          </w:tcPr>
          <w:p w14:paraId="155C4C5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28.8 (24.3, 33.8)</w:t>
            </w:r>
          </w:p>
        </w:tc>
      </w:tr>
      <w:tr w14:paraId="2BC7422B">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9770B3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 p-vrijednost</w:t>
            </w:r>
          </w:p>
        </w:tc>
        <w:tc>
          <w:tcPr>
            <w:tcW w:w="5482" w:type="dxa"/>
            <w:gridSpan w:val="3"/>
            <w:tcBorders>
              <w:top w:val="single" w:color="000000" w:sz="8" w:space="0"/>
              <w:left w:val="single" w:color="000000" w:sz="8" w:space="0"/>
              <w:bottom w:val="single" w:color="000000" w:sz="8" w:space="0"/>
              <w:right w:val="single" w:color="000000" w:sz="8" w:space="0"/>
            </w:tcBorders>
          </w:tcPr>
          <w:p w14:paraId="26F54E3D">
            <w:pPr>
              <w:widowControl w:val="0"/>
              <w:tabs>
                <w:tab w:val="clear" w:pos="284"/>
              </w:tabs>
              <w:jc w:val="left"/>
              <w:rPr>
                <w:rFonts w:ascii="Microsoft Sans Serif" w:hAnsi="Microsoft Sans Serif" w:cs="Microsoft Sans Serif" w:eastAsiaTheme="minorHAnsi"/>
                <w:sz w:val="20"/>
                <w:szCs w:val="20"/>
              </w:rPr>
            </w:pPr>
          </w:p>
        </w:tc>
      </w:tr>
      <w:tr w14:paraId="15BF4F58">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1642347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MPp+p</w:t>
            </w:r>
          </w:p>
        </w:tc>
        <w:tc>
          <w:tcPr>
            <w:tcW w:w="5482" w:type="dxa"/>
            <w:gridSpan w:val="3"/>
            <w:tcBorders>
              <w:top w:val="single" w:color="000000" w:sz="8" w:space="0"/>
              <w:left w:val="single" w:color="000000" w:sz="8" w:space="0"/>
              <w:bottom w:val="single" w:color="000000" w:sz="8" w:space="0"/>
              <w:right w:val="single" w:color="000000" w:sz="8" w:space="0"/>
            </w:tcBorders>
          </w:tcPr>
          <w:p w14:paraId="04E30EE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0.70 (0.54, 0.92); 0.009</w:t>
            </w:r>
          </w:p>
        </w:tc>
      </w:tr>
      <w:tr w14:paraId="1D3F977D">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753A8E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MPR+p</w:t>
            </w:r>
          </w:p>
        </w:tc>
        <w:tc>
          <w:tcPr>
            <w:tcW w:w="5482" w:type="dxa"/>
            <w:gridSpan w:val="3"/>
            <w:tcBorders>
              <w:top w:val="single" w:color="000000" w:sz="8" w:space="0"/>
              <w:left w:val="single" w:color="000000" w:sz="8" w:space="0"/>
              <w:bottom w:val="single" w:color="000000" w:sz="8" w:space="0"/>
              <w:right w:val="single" w:color="000000" w:sz="8" w:space="0"/>
            </w:tcBorders>
          </w:tcPr>
          <w:p w14:paraId="0F82854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0.77 (0.59, 1.02); 0.065</w:t>
            </w:r>
          </w:p>
        </w:tc>
      </w:tr>
      <w:tr w14:paraId="2DFA3F88">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2BA34DB5">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MPR+p prema MPp +p</w:t>
            </w:r>
          </w:p>
        </w:tc>
        <w:tc>
          <w:tcPr>
            <w:tcW w:w="5482" w:type="dxa"/>
            <w:gridSpan w:val="3"/>
            <w:tcBorders>
              <w:top w:val="single" w:color="000000" w:sz="8" w:space="0"/>
              <w:left w:val="single" w:color="000000" w:sz="8" w:space="0"/>
              <w:bottom w:val="single" w:color="000000" w:sz="8" w:space="0"/>
              <w:right w:val="single" w:color="000000" w:sz="8" w:space="0"/>
            </w:tcBorders>
          </w:tcPr>
          <w:p w14:paraId="32E8F48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0.92 (0.71, 1.19); 0.051</w:t>
            </w:r>
          </w:p>
        </w:tc>
      </w:tr>
      <w:tr w14:paraId="75736488">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7463FF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Ukupno preživlјavanje</w:t>
            </w:r>
            <w:r>
              <w:rPr>
                <w:rFonts w:ascii="Microsoft Sans Serif" w:hAnsi="Microsoft Sans Serif" w:cs="Microsoft Sans Serif"/>
                <w:b/>
                <w:bCs/>
                <w:sz w:val="20"/>
                <w:szCs w:val="20"/>
              </w:rPr>
              <w:t xml:space="preserve"> (mjeseci)</w:t>
            </w:r>
          </w:p>
        </w:tc>
        <w:tc>
          <w:tcPr>
            <w:tcW w:w="5482" w:type="dxa"/>
            <w:gridSpan w:val="3"/>
            <w:tcBorders>
              <w:top w:val="single" w:color="000000" w:sz="8" w:space="0"/>
              <w:left w:val="single" w:color="000000" w:sz="8" w:space="0"/>
              <w:bottom w:val="single" w:color="000000" w:sz="8" w:space="0"/>
              <w:right w:val="single" w:color="000000" w:sz="8" w:space="0"/>
            </w:tcBorders>
          </w:tcPr>
          <w:p w14:paraId="3B48DDD7">
            <w:pPr>
              <w:widowControl w:val="0"/>
              <w:tabs>
                <w:tab w:val="clear" w:pos="284"/>
              </w:tabs>
              <w:jc w:val="left"/>
              <w:rPr>
                <w:rFonts w:ascii="Microsoft Sans Serif" w:hAnsi="Microsoft Sans Serif" w:cs="Microsoft Sans Serif" w:eastAsiaTheme="minorHAnsi"/>
                <w:sz w:val="20"/>
                <w:szCs w:val="20"/>
              </w:rPr>
            </w:pPr>
          </w:p>
        </w:tc>
      </w:tr>
      <w:tr w14:paraId="4C2CB337">
        <w:tblPrEx>
          <w:tblCellMar>
            <w:top w:w="0" w:type="dxa"/>
            <w:left w:w="0" w:type="dxa"/>
            <w:bottom w:w="0" w:type="dxa"/>
            <w:right w:w="0" w:type="dxa"/>
          </w:tblCellMar>
        </w:tblPrEx>
        <w:trPr>
          <w:trHeight w:val="273" w:hRule="exact"/>
        </w:trPr>
        <w:tc>
          <w:tcPr>
            <w:tcW w:w="4473" w:type="dxa"/>
            <w:tcBorders>
              <w:top w:val="single" w:color="000000" w:sz="8" w:space="0"/>
              <w:left w:val="single" w:color="000000" w:sz="8" w:space="0"/>
              <w:bottom w:val="single" w:color="000000" w:sz="8" w:space="0"/>
              <w:right w:val="single" w:color="000000" w:sz="8" w:space="0"/>
            </w:tcBorders>
          </w:tcPr>
          <w:p w14:paraId="66E4B70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vremena </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S time, mjeseci (95% CI)</w:t>
            </w:r>
          </w:p>
        </w:tc>
        <w:tc>
          <w:tcPr>
            <w:tcW w:w="1827" w:type="dxa"/>
            <w:tcBorders>
              <w:top w:val="single" w:color="000000" w:sz="8" w:space="0"/>
              <w:left w:val="single" w:color="000000" w:sz="8" w:space="0"/>
              <w:bottom w:val="single" w:color="000000" w:sz="8" w:space="0"/>
              <w:right w:val="single" w:color="000000" w:sz="8" w:space="0"/>
            </w:tcBorders>
          </w:tcPr>
          <w:p w14:paraId="6F4E91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55.9 (49.1, 67.5)</w:t>
            </w:r>
          </w:p>
        </w:tc>
        <w:tc>
          <w:tcPr>
            <w:tcW w:w="1826" w:type="dxa"/>
            <w:tcBorders>
              <w:top w:val="single" w:color="000000" w:sz="8" w:space="0"/>
              <w:left w:val="single" w:color="000000" w:sz="8" w:space="0"/>
              <w:bottom w:val="single" w:color="000000" w:sz="8" w:space="0"/>
              <w:right w:val="single" w:color="000000" w:sz="8" w:space="0"/>
            </w:tcBorders>
          </w:tcPr>
          <w:p w14:paraId="341EEC0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51.9 (43.1, 60.6)</w:t>
            </w:r>
          </w:p>
        </w:tc>
        <w:tc>
          <w:tcPr>
            <w:tcW w:w="1829" w:type="dxa"/>
            <w:tcBorders>
              <w:top w:val="single" w:color="000000" w:sz="8" w:space="0"/>
              <w:left w:val="single" w:color="000000" w:sz="8" w:space="0"/>
              <w:bottom w:val="single" w:color="000000" w:sz="8" w:space="0"/>
              <w:right w:val="single" w:color="000000" w:sz="8" w:space="0"/>
            </w:tcBorders>
          </w:tcPr>
          <w:p w14:paraId="21516F6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53.9 (47.3, 64.2)</w:t>
            </w:r>
          </w:p>
        </w:tc>
      </w:tr>
      <w:tr w14:paraId="3E533BCA">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9E4202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 p-vrijednost</w:t>
            </w:r>
          </w:p>
        </w:tc>
        <w:tc>
          <w:tcPr>
            <w:tcW w:w="5482" w:type="dxa"/>
            <w:gridSpan w:val="3"/>
            <w:tcBorders>
              <w:top w:val="single" w:color="000000" w:sz="8" w:space="0"/>
              <w:left w:val="single" w:color="000000" w:sz="8" w:space="0"/>
              <w:bottom w:val="single" w:color="000000" w:sz="8" w:space="0"/>
              <w:right w:val="single" w:color="000000" w:sz="8" w:space="0"/>
            </w:tcBorders>
          </w:tcPr>
          <w:p w14:paraId="6FB2EDA1">
            <w:pPr>
              <w:widowControl w:val="0"/>
              <w:tabs>
                <w:tab w:val="clear" w:pos="284"/>
              </w:tabs>
              <w:jc w:val="left"/>
              <w:rPr>
                <w:rFonts w:ascii="Microsoft Sans Serif" w:hAnsi="Microsoft Sans Serif" w:cs="Microsoft Sans Serif" w:eastAsiaTheme="minorHAnsi"/>
                <w:sz w:val="20"/>
                <w:szCs w:val="20"/>
              </w:rPr>
            </w:pPr>
          </w:p>
        </w:tc>
      </w:tr>
      <w:tr w14:paraId="3661D3A0">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1A29896E">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MPp+p</w:t>
            </w:r>
          </w:p>
        </w:tc>
        <w:tc>
          <w:tcPr>
            <w:tcW w:w="5482" w:type="dxa"/>
            <w:gridSpan w:val="3"/>
            <w:tcBorders>
              <w:top w:val="single" w:color="000000" w:sz="8" w:space="0"/>
              <w:left w:val="single" w:color="000000" w:sz="8" w:space="0"/>
              <w:bottom w:val="single" w:color="000000" w:sz="8" w:space="0"/>
              <w:right w:val="single" w:color="000000" w:sz="8" w:space="0"/>
            </w:tcBorders>
          </w:tcPr>
          <w:p w14:paraId="4689FAA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0.95 (0.70, 1.29); 0.736</w:t>
            </w:r>
          </w:p>
        </w:tc>
      </w:tr>
      <w:tr w14:paraId="2473C1C4">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2007DB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MPR+p</w:t>
            </w:r>
          </w:p>
        </w:tc>
        <w:tc>
          <w:tcPr>
            <w:tcW w:w="5482" w:type="dxa"/>
            <w:gridSpan w:val="3"/>
            <w:tcBorders>
              <w:top w:val="single" w:color="000000" w:sz="8" w:space="0"/>
              <w:left w:val="single" w:color="000000" w:sz="8" w:space="0"/>
              <w:bottom w:val="single" w:color="000000" w:sz="8" w:space="0"/>
              <w:right w:val="single" w:color="000000" w:sz="8" w:space="0"/>
            </w:tcBorders>
          </w:tcPr>
          <w:p w14:paraId="47E4829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0.88 (0.65, 1.20); 0.43</w:t>
            </w:r>
          </w:p>
        </w:tc>
      </w:tr>
      <w:tr w14:paraId="33C4DB36">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7DD31EE">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MPR+p prema MPp +p</w:t>
            </w:r>
          </w:p>
        </w:tc>
        <w:tc>
          <w:tcPr>
            <w:tcW w:w="5482" w:type="dxa"/>
            <w:gridSpan w:val="3"/>
            <w:tcBorders>
              <w:top w:val="single" w:color="000000" w:sz="8" w:space="0"/>
              <w:left w:val="single" w:color="000000" w:sz="8" w:space="0"/>
              <w:bottom w:val="single" w:color="000000" w:sz="8" w:space="0"/>
              <w:right w:val="single" w:color="000000" w:sz="8" w:space="0"/>
            </w:tcBorders>
          </w:tcPr>
          <w:p w14:paraId="4BD1340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1.07 (0.79, 1.45); 0.67</w:t>
            </w:r>
          </w:p>
        </w:tc>
      </w:tr>
      <w:tr w14:paraId="2664B849">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221A801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Praćenje</w:t>
            </w:r>
            <w:r>
              <w:rPr>
                <w:rFonts w:ascii="Microsoft Sans Serif" w:hAnsi="Microsoft Sans Serif" w:cs="Microsoft Sans Serif"/>
                <w:sz w:val="20"/>
                <w:szCs w:val="20"/>
              </w:rPr>
              <w:t xml:space="preserve"> (mjeseci)</w:t>
            </w:r>
          </w:p>
        </w:tc>
        <w:tc>
          <w:tcPr>
            <w:tcW w:w="5482" w:type="dxa"/>
            <w:gridSpan w:val="3"/>
            <w:tcBorders>
              <w:top w:val="single" w:color="000000" w:sz="8" w:space="0"/>
              <w:left w:val="single" w:color="000000" w:sz="8" w:space="0"/>
              <w:bottom w:val="single" w:color="000000" w:sz="8" w:space="0"/>
              <w:right w:val="single" w:color="000000" w:sz="8" w:space="0"/>
            </w:tcBorders>
          </w:tcPr>
          <w:p w14:paraId="6DB07AD2">
            <w:pPr>
              <w:widowControl w:val="0"/>
              <w:tabs>
                <w:tab w:val="clear" w:pos="284"/>
              </w:tabs>
              <w:jc w:val="left"/>
              <w:rPr>
                <w:rFonts w:ascii="Microsoft Sans Serif" w:hAnsi="Microsoft Sans Serif" w:cs="Microsoft Sans Serif" w:eastAsiaTheme="minorHAnsi"/>
                <w:sz w:val="20"/>
                <w:szCs w:val="20"/>
              </w:rPr>
            </w:pPr>
          </w:p>
        </w:tc>
      </w:tr>
      <w:tr w14:paraId="55AA3D9A">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00FE94E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Medijana (min, max): </w:t>
            </w:r>
            <w:r>
              <w:rPr>
                <w:rFonts w:ascii="Microsoft Sans Serif" w:hAnsi="Microsoft Sans Serif" w:cs="Microsoft Sans Serif"/>
                <w:sz w:val="20"/>
                <w:szCs w:val="20"/>
                <w:lang w:val="sr-Cyrl-RS"/>
              </w:rPr>
              <w:t>svi pacijenti</w:t>
            </w:r>
          </w:p>
        </w:tc>
        <w:tc>
          <w:tcPr>
            <w:tcW w:w="1827" w:type="dxa"/>
            <w:tcBorders>
              <w:top w:val="single" w:color="000000" w:sz="8" w:space="0"/>
              <w:left w:val="single" w:color="000000" w:sz="8" w:space="0"/>
              <w:bottom w:val="single" w:color="000000" w:sz="8" w:space="0"/>
              <w:right w:val="single" w:color="000000" w:sz="8" w:space="0"/>
            </w:tcBorders>
          </w:tcPr>
          <w:p w14:paraId="41A20C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48.4 (0.8, 73.8)</w:t>
            </w:r>
          </w:p>
        </w:tc>
        <w:tc>
          <w:tcPr>
            <w:tcW w:w="1826" w:type="dxa"/>
            <w:tcBorders>
              <w:top w:val="single" w:color="000000" w:sz="8" w:space="0"/>
              <w:left w:val="single" w:color="000000" w:sz="8" w:space="0"/>
              <w:bottom w:val="single" w:color="000000" w:sz="8" w:space="0"/>
              <w:right w:val="single" w:color="000000" w:sz="8" w:space="0"/>
            </w:tcBorders>
          </w:tcPr>
          <w:p w14:paraId="00C17EC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46.3 (0.5, 71.9)</w:t>
            </w:r>
          </w:p>
        </w:tc>
        <w:tc>
          <w:tcPr>
            <w:tcW w:w="1829" w:type="dxa"/>
            <w:tcBorders>
              <w:top w:val="single" w:color="000000" w:sz="8" w:space="0"/>
              <w:left w:val="single" w:color="000000" w:sz="8" w:space="0"/>
              <w:bottom w:val="single" w:color="000000" w:sz="8" w:space="0"/>
              <w:right w:val="single" w:color="000000" w:sz="8" w:space="0"/>
            </w:tcBorders>
          </w:tcPr>
          <w:p w14:paraId="1A29EE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50.4 (0.5, 73.3)</w:t>
            </w:r>
          </w:p>
        </w:tc>
      </w:tr>
      <w:tr w14:paraId="125FF52D">
        <w:tblPrEx>
          <w:tblCellMar>
            <w:top w:w="0" w:type="dxa"/>
            <w:left w:w="0" w:type="dxa"/>
            <w:bottom w:w="0" w:type="dxa"/>
            <w:right w:w="0" w:type="dxa"/>
          </w:tblCellMar>
        </w:tblPrEx>
        <w:trPr>
          <w:trHeight w:val="526" w:hRule="exact"/>
        </w:trPr>
        <w:tc>
          <w:tcPr>
            <w:tcW w:w="4473" w:type="dxa"/>
            <w:tcBorders>
              <w:top w:val="single" w:color="000000" w:sz="8" w:space="0"/>
              <w:left w:val="single" w:color="000000" w:sz="8" w:space="0"/>
              <w:bottom w:val="single" w:color="000000" w:sz="8" w:space="0"/>
              <w:right w:val="single" w:color="000000" w:sz="8" w:space="0"/>
            </w:tcBorders>
          </w:tcPr>
          <w:p w14:paraId="7F0A1DC9">
            <w:pPr>
              <w:widowControl w:val="0"/>
              <w:tabs>
                <w:tab w:val="clear" w:pos="284"/>
              </w:tabs>
              <w:jc w:val="left"/>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Odgovor mijeloma prema procjeni</w:t>
            </w:r>
          </w:p>
          <w:p w14:paraId="4225B2A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ispitivača n (%)</w:t>
            </w:r>
          </w:p>
        </w:tc>
        <w:tc>
          <w:tcPr>
            <w:tcW w:w="5482" w:type="dxa"/>
            <w:gridSpan w:val="3"/>
            <w:tcBorders>
              <w:top w:val="single" w:color="000000" w:sz="8" w:space="0"/>
              <w:left w:val="single" w:color="000000" w:sz="8" w:space="0"/>
              <w:bottom w:val="single" w:color="000000" w:sz="8" w:space="0"/>
              <w:right w:val="single" w:color="000000" w:sz="8" w:space="0"/>
            </w:tcBorders>
          </w:tcPr>
          <w:p w14:paraId="3B42F28E">
            <w:pPr>
              <w:widowControl w:val="0"/>
              <w:tabs>
                <w:tab w:val="clear" w:pos="284"/>
              </w:tabs>
              <w:jc w:val="left"/>
              <w:rPr>
                <w:rFonts w:ascii="Microsoft Sans Serif" w:hAnsi="Microsoft Sans Serif" w:cs="Microsoft Sans Serif" w:eastAsiaTheme="minorHAnsi"/>
                <w:sz w:val="20"/>
                <w:szCs w:val="20"/>
                <w:lang w:val="sv-SE"/>
              </w:rPr>
            </w:pPr>
          </w:p>
        </w:tc>
      </w:tr>
      <w:tr w14:paraId="5B1CF5DA">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64D6CA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CR</w:t>
            </w:r>
          </w:p>
        </w:tc>
        <w:tc>
          <w:tcPr>
            <w:tcW w:w="1827" w:type="dxa"/>
            <w:tcBorders>
              <w:top w:val="single" w:color="000000" w:sz="8" w:space="0"/>
              <w:left w:val="single" w:color="000000" w:sz="8" w:space="0"/>
              <w:bottom w:val="single" w:color="000000" w:sz="8" w:space="0"/>
              <w:right w:val="single" w:color="000000" w:sz="8" w:space="0"/>
            </w:tcBorders>
          </w:tcPr>
          <w:p w14:paraId="634F24E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 (19.7)</w:t>
            </w:r>
          </w:p>
        </w:tc>
        <w:tc>
          <w:tcPr>
            <w:tcW w:w="1826" w:type="dxa"/>
            <w:tcBorders>
              <w:top w:val="single" w:color="000000" w:sz="8" w:space="0"/>
              <w:left w:val="single" w:color="000000" w:sz="8" w:space="0"/>
              <w:bottom w:val="single" w:color="000000" w:sz="8" w:space="0"/>
              <w:right w:val="single" w:color="000000" w:sz="8" w:space="0"/>
            </w:tcBorders>
          </w:tcPr>
          <w:p w14:paraId="6E48908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 (11.1)</w:t>
            </w:r>
          </w:p>
        </w:tc>
        <w:tc>
          <w:tcPr>
            <w:tcW w:w="1829" w:type="dxa"/>
            <w:tcBorders>
              <w:top w:val="single" w:color="000000" w:sz="8" w:space="0"/>
              <w:left w:val="single" w:color="000000" w:sz="8" w:space="0"/>
              <w:bottom w:val="single" w:color="000000" w:sz="8" w:space="0"/>
              <w:right w:val="single" w:color="000000" w:sz="8" w:space="0"/>
            </w:tcBorders>
          </w:tcPr>
          <w:p w14:paraId="70DCA11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 (5.8)</w:t>
            </w:r>
          </w:p>
        </w:tc>
      </w:tr>
      <w:tr w14:paraId="633117DB">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11087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w:t>
            </w:r>
          </w:p>
        </w:tc>
        <w:tc>
          <w:tcPr>
            <w:tcW w:w="1827" w:type="dxa"/>
            <w:tcBorders>
              <w:top w:val="single" w:color="000000" w:sz="8" w:space="0"/>
              <w:left w:val="single" w:color="000000" w:sz="8" w:space="0"/>
              <w:bottom w:val="single" w:color="000000" w:sz="8" w:space="0"/>
              <w:right w:val="single" w:color="000000" w:sz="8" w:space="0"/>
            </w:tcBorders>
          </w:tcPr>
          <w:p w14:paraId="7237D5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90 (59.2)</w:t>
            </w:r>
          </w:p>
        </w:tc>
        <w:tc>
          <w:tcPr>
            <w:tcW w:w="1826" w:type="dxa"/>
            <w:tcBorders>
              <w:top w:val="single" w:color="000000" w:sz="8" w:space="0"/>
              <w:left w:val="single" w:color="000000" w:sz="8" w:space="0"/>
              <w:bottom w:val="single" w:color="000000" w:sz="8" w:space="0"/>
              <w:right w:val="single" w:color="000000" w:sz="8" w:space="0"/>
            </w:tcBorders>
          </w:tcPr>
          <w:p w14:paraId="63135C5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99 ( 64.7)</w:t>
            </w:r>
          </w:p>
        </w:tc>
        <w:tc>
          <w:tcPr>
            <w:tcW w:w="1829" w:type="dxa"/>
            <w:tcBorders>
              <w:top w:val="single" w:color="000000" w:sz="8" w:space="0"/>
              <w:left w:val="single" w:color="000000" w:sz="8" w:space="0"/>
              <w:bottom w:val="single" w:color="000000" w:sz="8" w:space="0"/>
              <w:right w:val="single" w:color="000000" w:sz="8" w:space="0"/>
            </w:tcBorders>
          </w:tcPr>
          <w:p w14:paraId="78C9724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75 (48.7)</w:t>
            </w:r>
          </w:p>
        </w:tc>
      </w:tr>
      <w:tr w14:paraId="18E224F1">
        <w:tblPrEx>
          <w:tblCellMar>
            <w:top w:w="0" w:type="dxa"/>
            <w:left w:w="0" w:type="dxa"/>
            <w:bottom w:w="0" w:type="dxa"/>
            <w:right w:w="0" w:type="dxa"/>
          </w:tblCellMar>
        </w:tblPrEx>
        <w:trPr>
          <w:trHeight w:val="273" w:hRule="exact"/>
        </w:trPr>
        <w:tc>
          <w:tcPr>
            <w:tcW w:w="4473" w:type="dxa"/>
            <w:tcBorders>
              <w:top w:val="single" w:color="000000" w:sz="8" w:space="0"/>
              <w:left w:val="single" w:color="000000" w:sz="8" w:space="0"/>
              <w:bottom w:val="single" w:color="000000" w:sz="8" w:space="0"/>
              <w:right w:val="single" w:color="000000" w:sz="8" w:space="0"/>
            </w:tcBorders>
          </w:tcPr>
          <w:p w14:paraId="6D6D0A4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Stabilna bolest</w:t>
            </w:r>
            <w:r>
              <w:rPr>
                <w:rFonts w:ascii="Microsoft Sans Serif" w:hAnsi="Microsoft Sans Serif" w:cs="Microsoft Sans Serif"/>
                <w:sz w:val="20"/>
                <w:szCs w:val="20"/>
              </w:rPr>
              <w:t xml:space="preserve"> (SD)</w:t>
            </w:r>
          </w:p>
        </w:tc>
        <w:tc>
          <w:tcPr>
            <w:tcW w:w="1827" w:type="dxa"/>
            <w:tcBorders>
              <w:top w:val="single" w:color="000000" w:sz="8" w:space="0"/>
              <w:left w:val="single" w:color="000000" w:sz="8" w:space="0"/>
              <w:bottom w:val="single" w:color="000000" w:sz="8" w:space="0"/>
              <w:right w:val="single" w:color="000000" w:sz="8" w:space="0"/>
            </w:tcBorders>
          </w:tcPr>
          <w:p w14:paraId="0B30C20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24 (15.8)</w:t>
            </w:r>
          </w:p>
        </w:tc>
        <w:tc>
          <w:tcPr>
            <w:tcW w:w="1826" w:type="dxa"/>
            <w:tcBorders>
              <w:top w:val="single" w:color="000000" w:sz="8" w:space="0"/>
              <w:left w:val="single" w:color="000000" w:sz="8" w:space="0"/>
              <w:bottom w:val="single" w:color="000000" w:sz="8" w:space="0"/>
              <w:right w:val="single" w:color="000000" w:sz="8" w:space="0"/>
            </w:tcBorders>
          </w:tcPr>
          <w:p w14:paraId="688F636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31 (20.3)</w:t>
            </w:r>
          </w:p>
        </w:tc>
        <w:tc>
          <w:tcPr>
            <w:tcW w:w="1829" w:type="dxa"/>
            <w:tcBorders>
              <w:top w:val="single" w:color="000000" w:sz="8" w:space="0"/>
              <w:left w:val="single" w:color="000000" w:sz="8" w:space="0"/>
              <w:bottom w:val="single" w:color="000000" w:sz="8" w:space="0"/>
              <w:right w:val="single" w:color="000000" w:sz="8" w:space="0"/>
            </w:tcBorders>
          </w:tcPr>
          <w:p w14:paraId="5FE615E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63 (40.9)</w:t>
            </w:r>
          </w:p>
        </w:tc>
      </w:tr>
      <w:tr w14:paraId="7FCDE70B">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36B000FA">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sr-Cyrl-RS"/>
              </w:rPr>
              <w:t>Odgovor se ne može procijeniti</w:t>
            </w:r>
            <w:r>
              <w:rPr>
                <w:rFonts w:ascii="Microsoft Sans Serif" w:hAnsi="Microsoft Sans Serif" w:cs="Microsoft Sans Serif"/>
                <w:sz w:val="20"/>
                <w:szCs w:val="20"/>
                <w:lang w:val="fr-FR"/>
              </w:rPr>
              <w:t xml:space="preserve"> (NE)</w:t>
            </w:r>
          </w:p>
        </w:tc>
        <w:tc>
          <w:tcPr>
            <w:tcW w:w="1827" w:type="dxa"/>
            <w:tcBorders>
              <w:top w:val="single" w:color="000000" w:sz="8" w:space="0"/>
              <w:left w:val="single" w:color="000000" w:sz="8" w:space="0"/>
              <w:bottom w:val="single" w:color="000000" w:sz="8" w:space="0"/>
              <w:right w:val="single" w:color="000000" w:sz="8" w:space="0"/>
            </w:tcBorders>
          </w:tcPr>
          <w:p w14:paraId="19223EF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 (5.3)</w:t>
            </w:r>
          </w:p>
        </w:tc>
        <w:tc>
          <w:tcPr>
            <w:tcW w:w="1826" w:type="dxa"/>
            <w:tcBorders>
              <w:top w:val="single" w:color="000000" w:sz="8" w:space="0"/>
              <w:left w:val="single" w:color="000000" w:sz="8" w:space="0"/>
              <w:bottom w:val="single" w:color="000000" w:sz="8" w:space="0"/>
              <w:right w:val="single" w:color="000000" w:sz="8" w:space="0"/>
            </w:tcBorders>
          </w:tcPr>
          <w:p w14:paraId="51D6D39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 (2.6)</w:t>
            </w:r>
          </w:p>
        </w:tc>
        <w:tc>
          <w:tcPr>
            <w:tcW w:w="1829" w:type="dxa"/>
            <w:tcBorders>
              <w:top w:val="single" w:color="000000" w:sz="8" w:space="0"/>
              <w:left w:val="single" w:color="000000" w:sz="8" w:space="0"/>
              <w:bottom w:val="single" w:color="000000" w:sz="8" w:space="0"/>
              <w:right w:val="single" w:color="000000" w:sz="8" w:space="0"/>
            </w:tcBorders>
          </w:tcPr>
          <w:p w14:paraId="398008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 (4.5)</w:t>
            </w:r>
          </w:p>
        </w:tc>
      </w:tr>
      <w:tr w14:paraId="40178EA0">
        <w:tblPrEx>
          <w:tblCellMar>
            <w:top w:w="0" w:type="dxa"/>
            <w:left w:w="0" w:type="dxa"/>
            <w:bottom w:w="0" w:type="dxa"/>
            <w:right w:w="0" w:type="dxa"/>
          </w:tblCellMar>
        </w:tblPrEx>
        <w:trPr>
          <w:trHeight w:val="542" w:hRule="exact"/>
        </w:trPr>
        <w:tc>
          <w:tcPr>
            <w:tcW w:w="4473" w:type="dxa"/>
            <w:tcBorders>
              <w:top w:val="single" w:color="000000" w:sz="8" w:space="0"/>
              <w:left w:val="single" w:color="000000" w:sz="8" w:space="0"/>
              <w:bottom w:val="single" w:color="000000" w:sz="8" w:space="0"/>
              <w:right w:val="single" w:color="000000" w:sz="8" w:space="0"/>
            </w:tcBorders>
          </w:tcPr>
          <w:p w14:paraId="19259C9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Trajanje odgovora</w:t>
            </w:r>
            <w:r>
              <w:rPr>
                <w:rFonts w:ascii="Microsoft Sans Serif" w:hAnsi="Microsoft Sans Serif" w:cs="Microsoft Sans Serif"/>
                <w:sz w:val="20"/>
                <w:szCs w:val="20"/>
                <w:lang w:val="sr-Cyrl-RS"/>
              </w:rPr>
              <w:t xml:space="preserve"> </w:t>
            </w:r>
            <w:r>
              <w:rPr>
                <w:rFonts w:ascii="Microsoft Sans Serif" w:hAnsi="Microsoft Sans Serif" w:cs="Microsoft Sans Serif"/>
                <w:b/>
                <w:bCs/>
                <w:sz w:val="20"/>
                <w:szCs w:val="20"/>
              </w:rPr>
              <w:t xml:space="preserve">(CR+PR) </w:t>
            </w:r>
            <w:r>
              <w:rPr>
                <w:rFonts w:ascii="Microsoft Sans Serif" w:hAnsi="Microsoft Sans Serif" w:cs="Microsoft Sans Serif"/>
                <w:b/>
                <w:bCs/>
                <w:sz w:val="20"/>
                <w:szCs w:val="20"/>
                <w:lang w:val="sr-Cyrl-RS"/>
              </w:rPr>
              <w:t>prema procjeni istitivača</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p>
        </w:tc>
        <w:tc>
          <w:tcPr>
            <w:tcW w:w="1827" w:type="dxa"/>
            <w:tcBorders>
              <w:top w:val="single" w:color="000000" w:sz="8" w:space="0"/>
              <w:left w:val="single" w:color="000000" w:sz="8" w:space="0"/>
              <w:bottom w:val="single" w:color="000000" w:sz="8" w:space="0"/>
              <w:right w:val="single" w:color="000000" w:sz="8" w:space="0"/>
            </w:tcBorders>
          </w:tcPr>
          <w:p w14:paraId="52F50F9E">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1E64F42C">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21F7F24F">
            <w:pPr>
              <w:widowControl w:val="0"/>
              <w:tabs>
                <w:tab w:val="clear" w:pos="284"/>
              </w:tabs>
              <w:jc w:val="left"/>
              <w:rPr>
                <w:rFonts w:ascii="Microsoft Sans Serif" w:hAnsi="Microsoft Sans Serif" w:cs="Microsoft Sans Serif" w:eastAsiaTheme="minorHAnsi"/>
                <w:sz w:val="20"/>
                <w:szCs w:val="20"/>
              </w:rPr>
            </w:pPr>
          </w:p>
        </w:tc>
      </w:tr>
      <w:tr w14:paraId="24FBD0A4">
        <w:tblPrEx>
          <w:tblCellMar>
            <w:top w:w="0" w:type="dxa"/>
            <w:left w:w="0" w:type="dxa"/>
            <w:bottom w:w="0" w:type="dxa"/>
            <w:right w:w="0" w:type="dxa"/>
          </w:tblCellMar>
        </w:tblPrEx>
        <w:trPr>
          <w:trHeight w:val="276" w:hRule="exact"/>
        </w:trPr>
        <w:tc>
          <w:tcPr>
            <w:tcW w:w="4473" w:type="dxa"/>
            <w:tcBorders>
              <w:top w:val="single" w:color="000000" w:sz="8" w:space="0"/>
              <w:left w:val="single" w:color="000000" w:sz="8" w:space="0"/>
              <w:bottom w:val="single" w:color="000000" w:sz="8" w:space="0"/>
              <w:right w:val="single" w:color="000000" w:sz="8" w:space="0"/>
            </w:tcBorders>
          </w:tcPr>
          <w:p w14:paraId="62C766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(95% CI)</w:t>
            </w:r>
          </w:p>
        </w:tc>
        <w:tc>
          <w:tcPr>
            <w:tcW w:w="1827" w:type="dxa"/>
            <w:tcBorders>
              <w:top w:val="single" w:color="000000" w:sz="8" w:space="0"/>
              <w:left w:val="single" w:color="000000" w:sz="8" w:space="0"/>
              <w:bottom w:val="single" w:color="000000" w:sz="8" w:space="0"/>
              <w:right w:val="single" w:color="000000" w:sz="8" w:space="0"/>
            </w:tcBorders>
          </w:tcPr>
          <w:p w14:paraId="16AF009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26.5 (19.4, 35.8)</w:t>
            </w:r>
          </w:p>
        </w:tc>
        <w:tc>
          <w:tcPr>
            <w:tcW w:w="1826" w:type="dxa"/>
            <w:tcBorders>
              <w:top w:val="single" w:color="000000" w:sz="8" w:space="0"/>
              <w:left w:val="single" w:color="000000" w:sz="8" w:space="0"/>
              <w:bottom w:val="single" w:color="000000" w:sz="8" w:space="0"/>
              <w:right w:val="single" w:color="000000" w:sz="8" w:space="0"/>
            </w:tcBorders>
          </w:tcPr>
          <w:p w14:paraId="52B7400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12.4 (11.2, 13.9)</w:t>
            </w:r>
          </w:p>
        </w:tc>
        <w:tc>
          <w:tcPr>
            <w:tcW w:w="1829" w:type="dxa"/>
            <w:tcBorders>
              <w:top w:val="single" w:color="000000" w:sz="8" w:space="0"/>
              <w:left w:val="single" w:color="000000" w:sz="8" w:space="0"/>
              <w:bottom w:val="single" w:color="000000" w:sz="8" w:space="0"/>
              <w:right w:val="single" w:color="000000" w:sz="8" w:space="0"/>
            </w:tcBorders>
          </w:tcPr>
          <w:p w14:paraId="5B213BB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12.0 (9.4, 14.5)</w:t>
            </w:r>
          </w:p>
        </w:tc>
      </w:tr>
    </w:tbl>
    <w:p w14:paraId="6B7FE729">
      <w:pPr>
        <w:rPr>
          <w:rFonts w:ascii="Microsoft Sans Serif" w:hAnsi="Microsoft Sans Serif" w:cs="Microsoft Sans Serif"/>
          <w:sz w:val="20"/>
          <w:szCs w:val="20"/>
        </w:rPr>
      </w:pPr>
      <w:r>
        <w:rPr>
          <w:rFonts w:ascii="Microsoft Sans Serif" w:hAnsi="Microsoft Sans Serif" w:cs="Microsoft Sans Serif"/>
          <w:sz w:val="20"/>
          <w:szCs w:val="20"/>
        </w:rPr>
        <w:t xml:space="preserve">CI = interval pouzdanosti; CR = potpuni odgovor; HR = odnos rizika; M = melfalan; NE = nije procjenjivo; OS =ukupno preživlјavanje; p = placebo; P = prednizon; PD = progresivna bolest (engl. </w:t>
      </w:r>
      <w:r>
        <w:rPr>
          <w:rFonts w:ascii="Microsoft Sans Serif" w:hAnsi="Microsoft Sans Serif" w:cs="Microsoft Sans Serif"/>
          <w:i/>
          <w:sz w:val="20"/>
          <w:szCs w:val="20"/>
        </w:rPr>
        <w:t>progressive disease</w:t>
      </w:r>
      <w:r>
        <w:rPr>
          <w:rFonts w:ascii="Microsoft Sans Serif" w:hAnsi="Microsoft Sans Serif" w:cs="Microsoft Sans Serif"/>
          <w:sz w:val="20"/>
          <w:szCs w:val="20"/>
        </w:rPr>
        <w:t>); PR = djelimičan odgovor; R = lenalidomid; SD = stabilna bolest</w:t>
      </w:r>
    </w:p>
    <w:p w14:paraId="24D409F4">
      <w:pPr>
        <w:rPr>
          <w:rFonts w:ascii="Microsoft Sans Serif" w:hAnsi="Microsoft Sans Serif" w:cs="Microsoft Sans Serif"/>
          <w:sz w:val="20"/>
          <w:szCs w:val="20"/>
        </w:rPr>
      </w:pPr>
      <w:r>
        <w:rPr>
          <w:rFonts w:ascii="Microsoft Sans Serif" w:hAnsi="Microsoft Sans Serif" w:cs="Microsoft Sans Serif"/>
          <w:sz w:val="20"/>
          <w:szCs w:val="20"/>
        </w:rPr>
        <w:t xml:space="preserve">(engl. </w:t>
      </w:r>
      <w:r>
        <w:rPr>
          <w:rFonts w:ascii="Microsoft Sans Serif" w:hAnsi="Microsoft Sans Serif" w:cs="Microsoft Sans Serif"/>
          <w:i/>
          <w:sz w:val="20"/>
          <w:szCs w:val="20"/>
        </w:rPr>
        <w:t>stable disease</w:t>
      </w:r>
      <w:r>
        <w:rPr>
          <w:rFonts w:ascii="Microsoft Sans Serif" w:hAnsi="Microsoft Sans Serif" w:cs="Microsoft Sans Serif"/>
          <w:sz w:val="20"/>
          <w:szCs w:val="20"/>
        </w:rPr>
        <w:t>); VGPR = veoma dobar djelimičan odgovor</w:t>
      </w:r>
    </w:p>
    <w:p w14:paraId="758EAB6E">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m</w:t>
      </w:r>
      <w:r>
        <w:rPr>
          <w:rFonts w:ascii="Microsoft Sans Serif" w:hAnsi="Microsoft Sans Serif" w:cs="Microsoft Sans Serif"/>
          <w:sz w:val="20"/>
          <w:szCs w:val="20"/>
        </w:rPr>
        <w:t>edijana se zasniva na Kaplan-Meier procjeni</w:t>
      </w:r>
    </w:p>
    <w:p w14:paraId="7D539A56">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PFS2 (eksploratorn</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ishod</w:t>
      </w:r>
      <w:r>
        <w:rPr>
          <w:rFonts w:ascii="Microsoft Sans Serif" w:hAnsi="Microsoft Sans Serif" w:cs="Microsoft Sans Serif"/>
          <w:sz w:val="20"/>
          <w:szCs w:val="20"/>
        </w:rPr>
        <w:t>) definisana je za sve pacijente (ITT) kao vrijeme od randomizacije do početka 3. linije terapije protiv mijeloma (AMT) ili do smrti kod svih randomizovanih pacijenata.</w:t>
      </w:r>
      <w:r>
        <w:rPr>
          <w:rFonts w:ascii="Microsoft Sans Serif" w:hAnsi="Microsoft Sans Serif" w:cs="Microsoft Sans Serif"/>
          <w:sz w:val="20"/>
          <w:szCs w:val="20"/>
          <w:lang w:val="sr-Cyrl-RS"/>
        </w:rPr>
        <w:t xml:space="preserve"> </w:t>
      </w:r>
    </w:p>
    <w:p w14:paraId="0B54CD5B">
      <w:pPr>
        <w:rPr>
          <w:rFonts w:ascii="Microsoft Sans Serif" w:hAnsi="Microsoft Sans Serif" w:cs="Microsoft Sans Serif"/>
          <w:sz w:val="20"/>
          <w:szCs w:val="20"/>
        </w:rPr>
      </w:pPr>
    </w:p>
    <w:p w14:paraId="4F56D621">
      <w:pPr>
        <w:rPr>
          <w:rFonts w:ascii="Microsoft Sans Serif" w:hAnsi="Microsoft Sans Serif" w:cs="Microsoft Sans Serif"/>
          <w:i/>
          <w:sz w:val="20"/>
          <w:szCs w:val="20"/>
        </w:rPr>
      </w:pPr>
      <w:r>
        <w:rPr>
          <w:rFonts w:ascii="Microsoft Sans Serif" w:hAnsi="Microsoft Sans Serif" w:cs="Microsoft Sans Serif"/>
          <w:i/>
          <w:sz w:val="20"/>
          <w:szCs w:val="20"/>
        </w:rPr>
        <w:t>Dodatne pomoćne studije novodijagnostikovanog multiplog mijeloma</w:t>
      </w:r>
    </w:p>
    <w:p w14:paraId="5161810F">
      <w:pPr>
        <w:rPr>
          <w:rFonts w:ascii="Microsoft Sans Serif" w:hAnsi="Microsoft Sans Serif" w:cs="Microsoft Sans Serif"/>
          <w:sz w:val="20"/>
          <w:szCs w:val="20"/>
        </w:rPr>
      </w:pPr>
      <w:r>
        <w:rPr>
          <w:rFonts w:ascii="Microsoft Sans Serif" w:hAnsi="Microsoft Sans Serif" w:cs="Microsoft Sans Serif"/>
          <w:sz w:val="20"/>
          <w:szCs w:val="20"/>
        </w:rPr>
        <w:t xml:space="preserve">Jedna otvorena, randomizovana, multicentrična studija faze III (ECOG E4A03) sprovedena je kod 445 pacijenata sa novodijagnostikovanim multiplim mijelomom; 222 pacijenta bila su randomizovana u grupu koja je primala lenalidomid/nisku dozu deksametazona, a 223 pacijenta su randomizovana u grupu koja je primala lenalidomid/standardnu dozu deksametazona. Pacijenti randomizovani u grupu lenalidomid/standardna doza deksametazona primali su lenalidomid u dozi od 25 mg na dan od 1. do 21. dana svakih 28 dana i deksametazon u dozi od 40 mg na dan od 1. do 4, 9. do 12 i od 17. do 20. dana svakih 28 dana u prva četiri ciklusa. Pacijenti randomizovani u grupu koja je primala lenalidomid/nisku dozu deksametazona primali su lenalidomid u dozi od 25 mg na dan od 1. do 21. dana svakih 28 dana i nisku dozu deksametazona - 40 mg 1, 8, 15. i 22. dana svakih 28 dana. U grupi lenalidomid/niska doza deksametazona, 20 pacijenata (9,1%) imalo je bar jedan prekid doze u </w:t>
      </w:r>
      <w:r>
        <w:rPr>
          <w:rFonts w:ascii="Microsoft Sans Serif" w:hAnsi="Microsoft Sans Serif" w:cs="Microsoft Sans Serif"/>
          <w:sz w:val="20"/>
          <w:szCs w:val="20"/>
          <w:lang w:val="sr-Cyrl-RS"/>
        </w:rPr>
        <w:t>odnosu na</w:t>
      </w:r>
      <w:r>
        <w:rPr>
          <w:rFonts w:ascii="Microsoft Sans Serif" w:hAnsi="Microsoft Sans Serif" w:cs="Microsoft Sans Serif"/>
          <w:sz w:val="20"/>
          <w:szCs w:val="20"/>
        </w:rPr>
        <w:t xml:space="preserve"> 65 pacijenata (29,3%) u grupi lenalidomid/standardna doza deksametazona.</w:t>
      </w:r>
    </w:p>
    <w:p w14:paraId="4F77E4E9">
      <w:pPr>
        <w:rPr>
          <w:rFonts w:ascii="Microsoft Sans Serif" w:hAnsi="Microsoft Sans Serif" w:cs="Microsoft Sans Serif"/>
          <w:sz w:val="20"/>
          <w:szCs w:val="20"/>
        </w:rPr>
      </w:pPr>
    </w:p>
    <w:p w14:paraId="24A10AD2">
      <w:pPr>
        <w:rPr>
          <w:rFonts w:ascii="Microsoft Sans Serif" w:hAnsi="Microsoft Sans Serif" w:cs="Microsoft Sans Serif"/>
          <w:sz w:val="20"/>
          <w:szCs w:val="20"/>
        </w:rPr>
      </w:pPr>
      <w:r>
        <w:rPr>
          <w:rFonts w:ascii="Microsoft Sans Serif" w:hAnsi="Microsoft Sans Serif" w:cs="Microsoft Sans Serif"/>
          <w:sz w:val="20"/>
          <w:szCs w:val="20"/>
        </w:rPr>
        <w:t xml:space="preserve">U post-hoc analizi, uočena je niža smrtnost u grupi koja je primala lenalidomid/nisku dozu deksametazona od 6,8% (15/220) u </w:t>
      </w:r>
      <w:r>
        <w:rPr>
          <w:rFonts w:ascii="Microsoft Sans Serif" w:hAnsi="Microsoft Sans Serif" w:cs="Microsoft Sans Serif"/>
          <w:sz w:val="20"/>
          <w:szCs w:val="20"/>
          <w:lang w:val="sr-Cyrl-RS"/>
        </w:rPr>
        <w:t>odnosu na</w:t>
      </w:r>
      <w:r>
        <w:rPr>
          <w:rFonts w:ascii="Microsoft Sans Serif" w:hAnsi="Microsoft Sans Serif" w:cs="Microsoft Sans Serif"/>
          <w:sz w:val="20"/>
          <w:szCs w:val="20"/>
        </w:rPr>
        <w:t xml:space="preserve"> grup</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koja je primala lenalidomid/standardnu dozu deksametazona od 19,3% (43/223) u populaciji pacijenata sa novodijagnostikovanim multiplim mijelomom, sa medijanom praćenja od 72,3 nedelјe.</w:t>
      </w:r>
    </w:p>
    <w:p w14:paraId="30E9A96B">
      <w:pPr>
        <w:rPr>
          <w:rFonts w:ascii="Microsoft Sans Serif" w:hAnsi="Microsoft Sans Serif" w:cs="Microsoft Sans Serif"/>
          <w:sz w:val="20"/>
          <w:szCs w:val="20"/>
        </w:rPr>
      </w:pPr>
    </w:p>
    <w:p w14:paraId="5128E31E">
      <w:pPr>
        <w:rPr>
          <w:rFonts w:ascii="Microsoft Sans Serif" w:hAnsi="Microsoft Sans Serif" w:cs="Microsoft Sans Serif"/>
          <w:sz w:val="20"/>
          <w:szCs w:val="20"/>
        </w:rPr>
      </w:pPr>
      <w:r>
        <w:rPr>
          <w:rFonts w:ascii="Microsoft Sans Serif" w:hAnsi="Microsoft Sans Serif" w:cs="Microsoft Sans Serif"/>
          <w:sz w:val="20"/>
          <w:szCs w:val="20"/>
        </w:rPr>
        <w:t>Međutim, pri dužem praćenju</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uočeno je da razlika u ukupnom preživlјavanju u korist lenalidomida/niske doze deksametazona pokazuje tendenciju smanjenja.</w:t>
      </w:r>
    </w:p>
    <w:p w14:paraId="289DE505">
      <w:pPr>
        <w:rPr>
          <w:rFonts w:ascii="Microsoft Sans Serif" w:hAnsi="Microsoft Sans Serif" w:cs="Microsoft Sans Serif"/>
          <w:sz w:val="20"/>
          <w:szCs w:val="20"/>
        </w:rPr>
      </w:pPr>
    </w:p>
    <w:p w14:paraId="4C67B29A">
      <w:pPr>
        <w:rPr>
          <w:rFonts w:ascii="Microsoft Sans Serif" w:hAnsi="Microsoft Sans Serif" w:cs="Microsoft Sans Serif"/>
          <w:i/>
          <w:sz w:val="20"/>
          <w:szCs w:val="20"/>
        </w:rPr>
      </w:pPr>
      <w:r>
        <w:rPr>
          <w:rFonts w:ascii="Microsoft Sans Serif" w:hAnsi="Microsoft Sans Serif" w:cs="Microsoft Sans Serif"/>
          <w:i/>
          <w:sz w:val="20"/>
          <w:szCs w:val="20"/>
        </w:rPr>
        <w:t xml:space="preserve">Multipli mijelom </w:t>
      </w:r>
      <w:r>
        <w:rPr>
          <w:rFonts w:ascii="Microsoft Sans Serif" w:hAnsi="Microsoft Sans Serif" w:cs="Microsoft Sans Serif"/>
          <w:i/>
          <w:sz w:val="20"/>
          <w:szCs w:val="20"/>
          <w:lang w:val="sr-Cyrl-RS"/>
        </w:rPr>
        <w:t>uz</w:t>
      </w:r>
      <w:r>
        <w:rPr>
          <w:rFonts w:ascii="Microsoft Sans Serif" w:hAnsi="Microsoft Sans Serif" w:cs="Microsoft Sans Serif"/>
          <w:i/>
          <w:sz w:val="20"/>
          <w:szCs w:val="20"/>
        </w:rPr>
        <w:t xml:space="preserve"> najmanje jednu prethodnu terapiju</w:t>
      </w:r>
    </w:p>
    <w:p w14:paraId="28FDEBE1">
      <w:pPr>
        <w:rPr>
          <w:rFonts w:ascii="Microsoft Sans Serif" w:hAnsi="Microsoft Sans Serif" w:cs="Microsoft Sans Serif"/>
          <w:sz w:val="20"/>
          <w:szCs w:val="20"/>
        </w:rPr>
      </w:pPr>
      <w:r>
        <w:rPr>
          <w:rFonts w:ascii="Microsoft Sans Serif" w:hAnsi="Microsoft Sans Serif" w:cs="Microsoft Sans Serif"/>
          <w:sz w:val="20"/>
          <w:szCs w:val="20"/>
        </w:rPr>
        <w:t>Efikasnost i bezbjednost lenalidomida procijenjene su u dvije multicentrične, randomizovane, dvostruko slijepe, placebo kontrolisane studije faze III na paralelnim grupama (MM-009 i MM-010) liječenim lenalidomidom i deksametazonom u odnosu na primjenu samog deksametazona kod prethodno liječenih pacijenata sa multiplim mijelomom. Od 353 pacijenata u studijama MM-009 i MM-010 koji su primali lenalidomid/deksametazon, 45,6% bilo je starosti 65 godina ili više. Od 704 pacijenta koji su procijenjeni u studiji MM-009 i MM-010, 44,6% bilo je starosti 65 godina ili više.</w:t>
      </w:r>
    </w:p>
    <w:p w14:paraId="43C134D0">
      <w:pPr>
        <w:rPr>
          <w:rFonts w:ascii="Microsoft Sans Serif" w:hAnsi="Microsoft Sans Serif" w:cs="Microsoft Sans Serif"/>
          <w:sz w:val="20"/>
          <w:szCs w:val="20"/>
        </w:rPr>
      </w:pPr>
    </w:p>
    <w:p w14:paraId="5CEC4C68">
      <w:pPr>
        <w:rPr>
          <w:rFonts w:ascii="Microsoft Sans Serif" w:hAnsi="Microsoft Sans Serif" w:cs="Microsoft Sans Serif"/>
          <w:sz w:val="20"/>
          <w:szCs w:val="20"/>
        </w:rPr>
      </w:pPr>
      <w:r>
        <w:rPr>
          <w:rFonts w:ascii="Microsoft Sans Serif" w:hAnsi="Microsoft Sans Serif" w:cs="Microsoft Sans Serif"/>
          <w:sz w:val="20"/>
          <w:szCs w:val="20"/>
        </w:rPr>
        <w:t xml:space="preserve">U obje studije, pacijenti liječeni lenalidomidom/deksametazonom (len/deks) uzimali su 25 mg lenalidomida oralno jednom dnevno od 1. do 21. dana i odgovarajuću kapsulu placeba jednom dnevno od 22. do 28. </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ana u svakom 28-dnevnom ciklusu. Pacijenti koji su primali placebo/deksametazon (placebo/deks) uzimali su jednu kapsulu placeba od 1. do 28. dana u svakom 28- dnevnom ciklusu. Tokom prva 4 ciklusa terapije pacijenti u obje terapijske grupe uzimali su 40 mg deksametazona oralno jednom dnevno od 1. do 4. dana, od 9. do 12. i od 17. do 20. dana svakog 28-dnevnog ciklusa. Nakon prva 4 ciklusa terapije, doza deksametazona smanjena je na 40 mg oralno jednom dnevno od 1. do 4. dana svakog 28-dnevnog terapijskog ciklusa. U obje studije liječenje je trebalo nastaviti do progresije bolesti. U obje studije bila su dopuštena prilagođavanja doze na osnovu kliničkog i laboratorijskog nalaza.</w:t>
      </w:r>
    </w:p>
    <w:p w14:paraId="2E172A7B">
      <w:pPr>
        <w:rPr>
          <w:rFonts w:ascii="Microsoft Sans Serif" w:hAnsi="Microsoft Sans Serif" w:cs="Microsoft Sans Serif"/>
          <w:sz w:val="20"/>
          <w:szCs w:val="20"/>
        </w:rPr>
      </w:pPr>
    </w:p>
    <w:p w14:paraId="703C0D91">
      <w:pPr>
        <w:rPr>
          <w:rFonts w:ascii="Microsoft Sans Serif" w:hAnsi="Microsoft Sans Serif" w:cs="Microsoft Sans Serif"/>
          <w:sz w:val="20"/>
          <w:szCs w:val="20"/>
        </w:rPr>
      </w:pPr>
      <w:r>
        <w:rPr>
          <w:rFonts w:ascii="Microsoft Sans Serif" w:hAnsi="Microsoft Sans Serif" w:cs="Microsoft Sans Serif"/>
          <w:sz w:val="20"/>
          <w:szCs w:val="20"/>
        </w:rPr>
        <w:t>Primarni parametar praćenja efikasnosti u obje studije bilo je vrijeme do progresije bolesti. Ukupno 353 pacijenta su bila procijenjena u studiji MM-009; 177 u grupi koja je primala len/deks i 176 u grupi koja je primala placebo/deks i ukupno 351 pacijent u studiji MM-010; 176 u grupi koja je primala len/deks i 175 u grupi koja je primala placebo/deks.</w:t>
      </w:r>
    </w:p>
    <w:p w14:paraId="40452700">
      <w:pPr>
        <w:rPr>
          <w:rFonts w:ascii="Microsoft Sans Serif" w:hAnsi="Microsoft Sans Serif" w:cs="Microsoft Sans Serif"/>
          <w:sz w:val="20"/>
          <w:szCs w:val="20"/>
        </w:rPr>
      </w:pPr>
    </w:p>
    <w:p w14:paraId="4AE16112">
      <w:pPr>
        <w:rPr>
          <w:rFonts w:ascii="Microsoft Sans Serif" w:hAnsi="Microsoft Sans Serif" w:cs="Microsoft Sans Serif"/>
          <w:sz w:val="20"/>
          <w:szCs w:val="20"/>
        </w:rPr>
      </w:pPr>
      <w:r>
        <w:rPr>
          <w:rFonts w:ascii="Microsoft Sans Serif" w:hAnsi="Microsoft Sans Serif" w:cs="Microsoft Sans Serif"/>
          <w:sz w:val="20"/>
          <w:szCs w:val="20"/>
        </w:rPr>
        <w:t>U obje studije, početne demografske i karakteristike povezane sa bolešću bile su uporedive između grupa koje su primale len/deks i placebo/deks. Obje populacije pacijenata imale su prosečnu starost 63 godine sa uporedivim odnosom muškaraca i žena. ECOG</w:t>
      </w:r>
      <w:r>
        <w:rPr>
          <w:rFonts w:ascii="Microsoft Sans Serif" w:hAnsi="Microsoft Sans Serif" w:cs="Microsoft Sans Serif"/>
          <w:sz w:val="20"/>
          <w:szCs w:val="20"/>
          <w:lang w:val="sr-Cyrl-RS"/>
        </w:rPr>
        <w:t xml:space="preserve"> funkcionalni</w:t>
      </w:r>
      <w:r>
        <w:rPr>
          <w:rFonts w:ascii="Microsoft Sans Serif" w:hAnsi="Microsoft Sans Serif" w:cs="Microsoft Sans Serif"/>
          <w:sz w:val="20"/>
          <w:szCs w:val="20"/>
        </w:rPr>
        <w:t xml:space="preserve"> status bio je uporediv između obje grupe kao i broj i vrsta prethodnih terapija.</w:t>
      </w:r>
    </w:p>
    <w:p w14:paraId="4355D0DF">
      <w:pPr>
        <w:rPr>
          <w:rFonts w:ascii="Microsoft Sans Serif" w:hAnsi="Microsoft Sans Serif" w:cs="Microsoft Sans Serif"/>
          <w:sz w:val="20"/>
          <w:szCs w:val="20"/>
        </w:rPr>
      </w:pPr>
    </w:p>
    <w:p w14:paraId="4E3AD2FA">
      <w:pPr>
        <w:rPr>
          <w:rFonts w:ascii="Microsoft Sans Serif" w:hAnsi="Microsoft Sans Serif" w:cs="Microsoft Sans Serif"/>
          <w:sz w:val="20"/>
          <w:szCs w:val="20"/>
        </w:rPr>
      </w:pPr>
      <w:r>
        <w:rPr>
          <w:rFonts w:ascii="Microsoft Sans Serif" w:hAnsi="Microsoft Sans Serif" w:cs="Microsoft Sans Serif"/>
          <w:sz w:val="20"/>
          <w:szCs w:val="20"/>
        </w:rPr>
        <w:t xml:space="preserve">Prethodno planirane </w:t>
      </w:r>
      <w:r>
        <w:rPr>
          <w:rFonts w:ascii="Microsoft Sans Serif" w:hAnsi="Microsoft Sans Serif" w:cs="Microsoft Sans Serif"/>
          <w:sz w:val="20"/>
          <w:szCs w:val="20"/>
          <w:lang w:val="mk-MK"/>
        </w:rPr>
        <w:t>privremene</w:t>
      </w:r>
      <w:r>
        <w:rPr>
          <w:rFonts w:ascii="Microsoft Sans Serif" w:hAnsi="Microsoft Sans Serif" w:cs="Microsoft Sans Serif"/>
          <w:sz w:val="20"/>
          <w:szCs w:val="20"/>
        </w:rPr>
        <w:t xml:space="preserve"> analize za obje studije pokazale su da je kombinacija len/deks statistički značajno superiornija (p &lt; 0,00001) u odnosu na sam deksametazon za primarni parametar praćenja efikasnosti, vrijeme do progresije bolesti (medijana vremena praćenja u trajanju od 98 nedelјa). Potpuni odgovor i ukupne stope odgovora u grupi koja je primala len/deks bile su takođe značajno više nego u grupi koja je primala placebo/deks za obje studije. </w:t>
      </w:r>
    </w:p>
    <w:p w14:paraId="41BCA41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Rezultati ovih analiza sledstveno su doveli do otkrivanja šifre u ob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 studije (studije više nisu bile slijepe), </w:t>
      </w:r>
      <w:r>
        <w:rPr>
          <w:rFonts w:ascii="Microsoft Sans Serif" w:hAnsi="Microsoft Sans Serif" w:cs="Microsoft Sans Serif"/>
          <w:sz w:val="20"/>
          <w:szCs w:val="20"/>
        </w:rPr>
        <w:t>kako bi se omogućilo da grupa koja je primala placebo/deks bude liječena kombinacijom len/deks.</w:t>
      </w:r>
    </w:p>
    <w:p w14:paraId="7808F8AD">
      <w:pPr>
        <w:rPr>
          <w:rFonts w:ascii="Microsoft Sans Serif" w:hAnsi="Microsoft Sans Serif" w:cs="Microsoft Sans Serif"/>
          <w:sz w:val="20"/>
          <w:szCs w:val="20"/>
        </w:rPr>
      </w:pPr>
    </w:p>
    <w:p w14:paraId="7CF046C5">
      <w:pPr>
        <w:rPr>
          <w:rFonts w:ascii="Microsoft Sans Serif" w:hAnsi="Microsoft Sans Serif" w:cs="Microsoft Sans Serif"/>
          <w:sz w:val="20"/>
          <w:szCs w:val="20"/>
          <w:lang w:val="sv-SE"/>
        </w:rPr>
      </w:pPr>
      <w:r>
        <w:rPr>
          <w:rFonts w:ascii="Microsoft Sans Serif" w:hAnsi="Microsoft Sans Serif" w:cs="Microsoft Sans Serif"/>
          <w:sz w:val="20"/>
          <w:szCs w:val="20"/>
        </w:rPr>
        <w:t xml:space="preserve">Produženo praćenje analize efikasnosti sprovedeno je sa medijanom praćenja od 130,7 nedelјa. </w:t>
      </w:r>
      <w:r>
        <w:rPr>
          <w:rFonts w:ascii="Microsoft Sans Serif" w:hAnsi="Microsoft Sans Serif" w:cs="Microsoft Sans Serif"/>
          <w:sz w:val="20"/>
          <w:szCs w:val="20"/>
          <w:lang w:val="sv-SE"/>
        </w:rPr>
        <w:t>Tabela 11 daje sažetak rezultata analiza praćenja efikasnosti - objedinjene studije MM-009 i MM-010.</w:t>
      </w:r>
    </w:p>
    <w:p w14:paraId="28D7DECA">
      <w:pPr>
        <w:rPr>
          <w:rFonts w:ascii="Microsoft Sans Serif" w:hAnsi="Microsoft Sans Serif" w:cs="Microsoft Sans Serif"/>
          <w:sz w:val="20"/>
          <w:szCs w:val="20"/>
          <w:lang w:val="sv-SE"/>
        </w:rPr>
      </w:pPr>
    </w:p>
    <w:p w14:paraId="7C8AC285">
      <w:pPr>
        <w:rPr>
          <w:rFonts w:ascii="Microsoft Sans Serif" w:hAnsi="Microsoft Sans Serif" w:cs="Microsoft Sans Serif"/>
          <w:sz w:val="20"/>
          <w:szCs w:val="20"/>
        </w:rPr>
      </w:pPr>
      <w:r>
        <w:rPr>
          <w:rFonts w:ascii="Microsoft Sans Serif" w:hAnsi="Microsoft Sans Serif" w:cs="Microsoft Sans Serif"/>
          <w:sz w:val="20"/>
          <w:szCs w:val="20"/>
        </w:rPr>
        <w:t xml:space="preserve">U ovoj objedinjenoj produženoj analizi praćenja, medijana vremena do progresije bolesti iznosila je 60,1 nedelјu (95% CI: 44,3; 73,1) kod pacijenata liječenih kombinacijom len/deks (N = 353)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20,1 nedelјu (95% CI: 17,7; 20,3) kod pacijenata liječenih placebom/deks (N = 351). Medijana preživlјavanja bez progresije bolesti iznosila je 48,1 nedelјu (95% CI: 36,4; 62,1) kod pacijenata liječenih kombinacijom len/deks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20,0 nedelјa (95% CI: 16,1; 20,1) kod pacijenata liječenih placebom/deks. Medijana trajanja liječenja iznosila je 44,0 nedelјe (min: 0,1, max: 254,9) za len/deks i 23,1 nedelјe (min: 0,3, max: 238,1) za placebo/deks. Stope potpunog 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CR)</w:t>
      </w:r>
      <w:r>
        <w:rPr>
          <w:rFonts w:ascii="Microsoft Sans Serif" w:hAnsi="Microsoft Sans Serif" w:cs="Microsoft Sans Serif"/>
          <w:sz w:val="20"/>
          <w:szCs w:val="20"/>
        </w:rPr>
        <w:t xml:space="preserve">, djelimičnog odgovora (PR) i ukupnog odgovora (CR+PR) u grupi koja je primala len/deks bile su takođe značajno više </w:t>
      </w:r>
      <w:r>
        <w:rPr>
          <w:rFonts w:ascii="Microsoft Sans Serif" w:hAnsi="Microsoft Sans Serif" w:cs="Microsoft Sans Serif"/>
          <w:sz w:val="20"/>
          <w:szCs w:val="20"/>
          <w:lang w:val="mk-MK"/>
        </w:rPr>
        <w:t>u odnosu na</w:t>
      </w:r>
      <w:r>
        <w:rPr>
          <w:rFonts w:ascii="Microsoft Sans Serif" w:hAnsi="Microsoft Sans Serif" w:cs="Microsoft Sans Serif"/>
          <w:sz w:val="20"/>
          <w:szCs w:val="20"/>
        </w:rPr>
        <w:t xml:space="preserve"> grupi koja je primala placebo/deks u obje studije. Medijana ukupnog preživlјavanja u produženim analizama praćenja objedinjenih studija iznosila je 164,3 nedelјe (95% CI: 145,1; 192,6) kod pacijenata liječenih kombinacijom len/deks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rPr>
        <w:t xml:space="preserve"> 136,4 nedelјe (95% CI: 113,1; 161,7) kod pacijenata liječenih placebom/deks. Uprkos činjenici da je od 351 pacijenata koji su bili randomizovani u grupu koja je primala placebo/deks</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170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 xml:space="preserve">primalo lenalidomid nakon progresije bolesti ili nakon što studija više nije bila slijepa, objedinjene analize ukupnog preživlјavanja pokazale su statistički značajnu prednost preživlјavanja za len/deks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grup</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koja je primala placebo/deks (HR = 0,833; 95% CI = [0,687; 1,009], p = 0,045).</w:t>
      </w:r>
    </w:p>
    <w:p w14:paraId="530497B6">
      <w:pPr>
        <w:rPr>
          <w:rFonts w:ascii="Microsoft Sans Serif" w:hAnsi="Microsoft Sans Serif" w:cs="Microsoft Sans Serif"/>
          <w:b/>
          <w:sz w:val="20"/>
          <w:szCs w:val="20"/>
        </w:rPr>
      </w:pPr>
    </w:p>
    <w:p w14:paraId="723D163A">
      <w:pPr>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11. Sažetak rezultata analize efikasnosti na datum završetka produženog praćenja – </w:t>
      </w:r>
      <w:r>
        <w:rPr>
          <w:rFonts w:ascii="Microsoft Sans Serif" w:hAnsi="Microsoft Sans Serif" w:cs="Microsoft Sans Serif"/>
          <w:b/>
          <w:sz w:val="20"/>
          <w:szCs w:val="20"/>
          <w:lang w:val="mk-MK"/>
        </w:rPr>
        <w:t>objedinjenih studija</w:t>
      </w:r>
      <w:r>
        <w:rPr>
          <w:rFonts w:ascii="Microsoft Sans Serif" w:hAnsi="Microsoft Sans Serif" w:cs="Microsoft Sans Serif"/>
          <w:b/>
          <w:sz w:val="20"/>
          <w:szCs w:val="20"/>
        </w:rPr>
        <w:t xml:space="preserve"> MM-009 i MM-010 (</w:t>
      </w:r>
      <w:r>
        <w:rPr>
          <w:rFonts w:ascii="Microsoft Sans Serif" w:hAnsi="Microsoft Sans Serif" w:cs="Microsoft Sans Serif"/>
          <w:b/>
          <w:sz w:val="20"/>
          <w:szCs w:val="20"/>
          <w:lang w:val="mk-MK"/>
        </w:rPr>
        <w:t>podaci zaklјučani</w:t>
      </w:r>
      <w:r>
        <w:rPr>
          <w:rFonts w:ascii="Microsoft Sans Serif" w:hAnsi="Microsoft Sans Serif" w:cs="Microsoft Sans Serif"/>
          <w:b/>
          <w:sz w:val="20"/>
          <w:szCs w:val="20"/>
        </w:rPr>
        <w:t xml:space="preserve"> 23. jul 2008. odnosno 2. mart 2008.)</w:t>
      </w:r>
    </w:p>
    <w:tbl>
      <w:tblPr>
        <w:tblStyle w:val="7"/>
        <w:tblW w:w="9957" w:type="dxa"/>
        <w:tblInd w:w="-8" w:type="dxa"/>
        <w:tblLayout w:type="fixed"/>
        <w:tblCellMar>
          <w:top w:w="0" w:type="dxa"/>
          <w:left w:w="0" w:type="dxa"/>
          <w:bottom w:w="0" w:type="dxa"/>
          <w:right w:w="0" w:type="dxa"/>
        </w:tblCellMar>
      </w:tblPr>
      <w:tblGrid>
        <w:gridCol w:w="3235"/>
        <w:gridCol w:w="1404"/>
        <w:gridCol w:w="2165"/>
        <w:gridCol w:w="3153"/>
      </w:tblGrid>
      <w:tr w14:paraId="0BBA8123">
        <w:tblPrEx>
          <w:tblCellMar>
            <w:top w:w="0" w:type="dxa"/>
            <w:left w:w="0" w:type="dxa"/>
            <w:bottom w:w="0" w:type="dxa"/>
            <w:right w:w="0" w:type="dxa"/>
          </w:tblCellMar>
        </w:tblPrEx>
        <w:trPr>
          <w:trHeight w:val="521" w:hRule="exact"/>
        </w:trPr>
        <w:tc>
          <w:tcPr>
            <w:tcW w:w="3235" w:type="dxa"/>
            <w:tcBorders>
              <w:top w:val="single" w:color="000000" w:sz="6" w:space="0"/>
              <w:left w:val="single" w:color="000000" w:sz="6" w:space="0"/>
              <w:bottom w:val="single" w:color="000000" w:sz="6" w:space="0"/>
              <w:right w:val="single" w:color="000000" w:sz="6" w:space="0"/>
            </w:tcBorders>
          </w:tcPr>
          <w:p w14:paraId="2C8AAB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Ishod</w:t>
            </w:r>
          </w:p>
        </w:tc>
        <w:tc>
          <w:tcPr>
            <w:tcW w:w="1404" w:type="dxa"/>
            <w:tcBorders>
              <w:top w:val="single" w:color="000000" w:sz="6" w:space="0"/>
              <w:left w:val="single" w:color="000000" w:sz="6" w:space="0"/>
              <w:bottom w:val="single" w:color="000000" w:sz="6" w:space="0"/>
              <w:right w:val="single" w:color="000000" w:sz="6" w:space="0"/>
            </w:tcBorders>
          </w:tcPr>
          <w:p w14:paraId="5EE6089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len/deks</w:t>
            </w:r>
          </w:p>
          <w:p w14:paraId="39E453E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(N=353)</w:t>
            </w:r>
          </w:p>
        </w:tc>
        <w:tc>
          <w:tcPr>
            <w:tcW w:w="2165" w:type="dxa"/>
            <w:tcBorders>
              <w:top w:val="single" w:color="000000" w:sz="6" w:space="0"/>
              <w:left w:val="single" w:color="000000" w:sz="6" w:space="0"/>
              <w:bottom w:val="single" w:color="000000" w:sz="6" w:space="0"/>
              <w:right w:val="single" w:color="000000" w:sz="6" w:space="0"/>
            </w:tcBorders>
          </w:tcPr>
          <w:p w14:paraId="0774D1D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placebo/deks(N=351)</w:t>
            </w:r>
          </w:p>
        </w:tc>
        <w:tc>
          <w:tcPr>
            <w:tcW w:w="3153" w:type="dxa"/>
            <w:tcBorders>
              <w:top w:val="single" w:color="000000" w:sz="6" w:space="0"/>
              <w:left w:val="single" w:color="000000" w:sz="6" w:space="0"/>
              <w:bottom w:val="single" w:color="000000" w:sz="6" w:space="0"/>
              <w:right w:val="single" w:color="000000" w:sz="6" w:space="0"/>
            </w:tcBorders>
          </w:tcPr>
          <w:p w14:paraId="27A1F82C">
            <w:pPr>
              <w:widowControl w:val="0"/>
              <w:tabs>
                <w:tab w:val="clear" w:pos="284"/>
              </w:tabs>
              <w:jc w:val="left"/>
              <w:rPr>
                <w:rFonts w:ascii="Microsoft Sans Serif" w:hAnsi="Microsoft Sans Serif" w:cs="Microsoft Sans Serif" w:eastAsiaTheme="minorHAnsi"/>
                <w:sz w:val="20"/>
                <w:szCs w:val="20"/>
              </w:rPr>
            </w:pPr>
          </w:p>
        </w:tc>
      </w:tr>
      <w:tr w14:paraId="28583033">
        <w:tblPrEx>
          <w:tblCellMar>
            <w:top w:w="0" w:type="dxa"/>
            <w:left w:w="0" w:type="dxa"/>
            <w:bottom w:w="0" w:type="dxa"/>
            <w:right w:w="0" w:type="dxa"/>
          </w:tblCellMar>
        </w:tblPrEx>
        <w:trPr>
          <w:trHeight w:val="269" w:hRule="exact"/>
        </w:trPr>
        <w:tc>
          <w:tcPr>
            <w:tcW w:w="3235" w:type="dxa"/>
            <w:tcBorders>
              <w:top w:val="single" w:color="000000" w:sz="6" w:space="0"/>
              <w:left w:val="single" w:color="000000" w:sz="6" w:space="0"/>
              <w:bottom w:val="single" w:color="000000" w:sz="6" w:space="0"/>
              <w:right w:val="single" w:color="000000" w:sz="6" w:space="0"/>
            </w:tcBorders>
          </w:tcPr>
          <w:p w14:paraId="0CF8C45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Vr</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r-Cyrl-RS"/>
              </w:rPr>
              <w:t>eme do događaja</w:t>
            </w:r>
          </w:p>
        </w:tc>
        <w:tc>
          <w:tcPr>
            <w:tcW w:w="1404" w:type="dxa"/>
            <w:tcBorders>
              <w:top w:val="single" w:color="000000" w:sz="6" w:space="0"/>
              <w:left w:val="single" w:color="000000" w:sz="6" w:space="0"/>
              <w:bottom w:val="single" w:color="000000" w:sz="6" w:space="0"/>
              <w:right w:val="single" w:color="000000" w:sz="6" w:space="0"/>
            </w:tcBorders>
          </w:tcPr>
          <w:p w14:paraId="3E908F3A">
            <w:pPr>
              <w:widowControl w:val="0"/>
              <w:tabs>
                <w:tab w:val="clear" w:pos="284"/>
              </w:tabs>
              <w:jc w:val="left"/>
              <w:rPr>
                <w:rFonts w:ascii="Microsoft Sans Serif" w:hAnsi="Microsoft Sans Serif" w:cs="Microsoft Sans Serif" w:eastAsiaTheme="minorHAnsi"/>
                <w:sz w:val="20"/>
                <w:szCs w:val="20"/>
              </w:rPr>
            </w:pPr>
          </w:p>
        </w:tc>
        <w:tc>
          <w:tcPr>
            <w:tcW w:w="2165" w:type="dxa"/>
            <w:tcBorders>
              <w:top w:val="single" w:color="000000" w:sz="6" w:space="0"/>
              <w:left w:val="single" w:color="000000" w:sz="6" w:space="0"/>
              <w:bottom w:val="single" w:color="000000" w:sz="6" w:space="0"/>
              <w:right w:val="single" w:color="000000" w:sz="6" w:space="0"/>
            </w:tcBorders>
          </w:tcPr>
          <w:p w14:paraId="4AD36D33">
            <w:pPr>
              <w:widowControl w:val="0"/>
              <w:tabs>
                <w:tab w:val="clear" w:pos="284"/>
              </w:tabs>
              <w:jc w:val="left"/>
              <w:rPr>
                <w:rFonts w:ascii="Microsoft Sans Serif" w:hAnsi="Microsoft Sans Serif" w:cs="Microsoft Sans Serif" w:eastAsiaTheme="minorHAnsi"/>
                <w:sz w:val="20"/>
                <w:szCs w:val="20"/>
              </w:rPr>
            </w:pPr>
          </w:p>
        </w:tc>
        <w:tc>
          <w:tcPr>
            <w:tcW w:w="3153" w:type="dxa"/>
            <w:tcBorders>
              <w:top w:val="single" w:color="000000" w:sz="6" w:space="0"/>
              <w:left w:val="single" w:color="000000" w:sz="6" w:space="0"/>
              <w:bottom w:val="single" w:color="000000" w:sz="6" w:space="0"/>
              <w:right w:val="single" w:color="000000" w:sz="6" w:space="0"/>
            </w:tcBorders>
          </w:tcPr>
          <w:p w14:paraId="2C11222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HR [95% CI], p-vrijednost</w:t>
            </w:r>
            <w:r>
              <w:rPr>
                <w:rFonts w:ascii="Microsoft Sans Serif" w:hAnsi="Microsoft Sans Serif" w:cs="Microsoft Sans Serif"/>
                <w:sz w:val="20"/>
                <w:szCs w:val="20"/>
                <w:vertAlign w:val="superscript"/>
              </w:rPr>
              <w:t>a</w:t>
            </w:r>
          </w:p>
        </w:tc>
      </w:tr>
      <w:tr w14:paraId="4671096E">
        <w:tblPrEx>
          <w:tblCellMar>
            <w:top w:w="0" w:type="dxa"/>
            <w:left w:w="0" w:type="dxa"/>
            <w:bottom w:w="0" w:type="dxa"/>
            <w:right w:w="0" w:type="dxa"/>
          </w:tblCellMar>
        </w:tblPrEx>
        <w:trPr>
          <w:trHeight w:val="521" w:hRule="exact"/>
        </w:trPr>
        <w:tc>
          <w:tcPr>
            <w:tcW w:w="3235" w:type="dxa"/>
            <w:tcBorders>
              <w:top w:val="single" w:color="000000" w:sz="6" w:space="0"/>
              <w:left w:val="single" w:color="000000" w:sz="6" w:space="0"/>
              <w:bottom w:val="single" w:color="000000" w:sz="6" w:space="0"/>
              <w:right w:val="single" w:color="000000" w:sz="6" w:space="0"/>
            </w:tcBorders>
          </w:tcPr>
          <w:p w14:paraId="5A3DDBE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do progresije bolesti</w:t>
            </w:r>
          </w:p>
          <w:p w14:paraId="122B3DA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[95% CI], nedelјe</w:t>
            </w:r>
          </w:p>
        </w:tc>
        <w:tc>
          <w:tcPr>
            <w:tcW w:w="1404" w:type="dxa"/>
            <w:tcBorders>
              <w:top w:val="single" w:color="000000" w:sz="6" w:space="0"/>
              <w:left w:val="single" w:color="000000" w:sz="6" w:space="0"/>
              <w:bottom w:val="single" w:color="000000" w:sz="6" w:space="0"/>
              <w:right w:val="single" w:color="000000" w:sz="6" w:space="0"/>
            </w:tcBorders>
          </w:tcPr>
          <w:p w14:paraId="1FE8599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60.1 [44.3,</w:t>
            </w:r>
          </w:p>
          <w:p w14:paraId="2FC1418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73.1]</w:t>
            </w:r>
          </w:p>
        </w:tc>
        <w:tc>
          <w:tcPr>
            <w:tcW w:w="2165" w:type="dxa"/>
            <w:tcBorders>
              <w:top w:val="single" w:color="000000" w:sz="6" w:space="0"/>
              <w:left w:val="single" w:color="000000" w:sz="6" w:space="0"/>
              <w:bottom w:val="single" w:color="000000" w:sz="6" w:space="0"/>
              <w:right w:val="single" w:color="000000" w:sz="6" w:space="0"/>
            </w:tcBorders>
          </w:tcPr>
          <w:p w14:paraId="23FCC6A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20.1 [17.7, 20.3]</w:t>
            </w:r>
          </w:p>
        </w:tc>
        <w:tc>
          <w:tcPr>
            <w:tcW w:w="3153" w:type="dxa"/>
            <w:tcBorders>
              <w:top w:val="single" w:color="000000" w:sz="6" w:space="0"/>
              <w:left w:val="single" w:color="000000" w:sz="6" w:space="0"/>
              <w:bottom w:val="single" w:color="000000" w:sz="6" w:space="0"/>
              <w:right w:val="single" w:color="000000" w:sz="6" w:space="0"/>
            </w:tcBorders>
          </w:tcPr>
          <w:p w14:paraId="335E5F0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0.350 [0.287, 0.426], p &lt; 0.001</w:t>
            </w:r>
          </w:p>
        </w:tc>
      </w:tr>
      <w:tr w14:paraId="07D187C8">
        <w:tblPrEx>
          <w:tblCellMar>
            <w:top w:w="0" w:type="dxa"/>
            <w:left w:w="0" w:type="dxa"/>
            <w:bottom w:w="0" w:type="dxa"/>
            <w:right w:w="0" w:type="dxa"/>
          </w:tblCellMar>
        </w:tblPrEx>
        <w:trPr>
          <w:trHeight w:val="925" w:hRule="exact"/>
        </w:trPr>
        <w:tc>
          <w:tcPr>
            <w:tcW w:w="3235" w:type="dxa"/>
            <w:tcBorders>
              <w:top w:val="single" w:color="000000" w:sz="6" w:space="0"/>
              <w:left w:val="single" w:color="000000" w:sz="6" w:space="0"/>
              <w:bottom w:val="single" w:color="000000" w:sz="6" w:space="0"/>
              <w:right w:val="single" w:color="000000" w:sz="6" w:space="0"/>
            </w:tcBorders>
          </w:tcPr>
          <w:p w14:paraId="7983920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Preživlјavanje bez progresije bolesti</w:t>
            </w:r>
          </w:p>
          <w:p w14:paraId="47862B4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[95% CI], nedelјe</w:t>
            </w:r>
          </w:p>
        </w:tc>
        <w:tc>
          <w:tcPr>
            <w:tcW w:w="1404" w:type="dxa"/>
            <w:tcBorders>
              <w:top w:val="single" w:color="000000" w:sz="6" w:space="0"/>
              <w:left w:val="single" w:color="000000" w:sz="6" w:space="0"/>
              <w:bottom w:val="single" w:color="000000" w:sz="6" w:space="0"/>
              <w:right w:val="single" w:color="000000" w:sz="6" w:space="0"/>
            </w:tcBorders>
          </w:tcPr>
          <w:p w14:paraId="01370BB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48.1</w:t>
            </w:r>
          </w:p>
          <w:p w14:paraId="37C8A1C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[36.4, 62.1]</w:t>
            </w:r>
          </w:p>
        </w:tc>
        <w:tc>
          <w:tcPr>
            <w:tcW w:w="2165" w:type="dxa"/>
            <w:tcBorders>
              <w:top w:val="single" w:color="000000" w:sz="6" w:space="0"/>
              <w:left w:val="single" w:color="000000" w:sz="6" w:space="0"/>
              <w:bottom w:val="single" w:color="000000" w:sz="6" w:space="0"/>
              <w:right w:val="single" w:color="000000" w:sz="6" w:space="0"/>
            </w:tcBorders>
          </w:tcPr>
          <w:p w14:paraId="26F226C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20.0 [16.1, 20.1]</w:t>
            </w:r>
          </w:p>
        </w:tc>
        <w:tc>
          <w:tcPr>
            <w:tcW w:w="3153" w:type="dxa"/>
            <w:tcBorders>
              <w:top w:val="single" w:color="000000" w:sz="6" w:space="0"/>
              <w:left w:val="single" w:color="000000" w:sz="6" w:space="0"/>
              <w:bottom w:val="single" w:color="000000" w:sz="6" w:space="0"/>
              <w:right w:val="single" w:color="000000" w:sz="6" w:space="0"/>
            </w:tcBorders>
          </w:tcPr>
          <w:p w14:paraId="32C6986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0.393 [0.326, 0.473], p &lt; 0.001</w:t>
            </w:r>
          </w:p>
        </w:tc>
      </w:tr>
      <w:tr w14:paraId="2EE63471">
        <w:tblPrEx>
          <w:tblCellMar>
            <w:top w:w="0" w:type="dxa"/>
            <w:left w:w="0" w:type="dxa"/>
            <w:bottom w:w="0" w:type="dxa"/>
            <w:right w:w="0" w:type="dxa"/>
          </w:tblCellMar>
        </w:tblPrEx>
        <w:trPr>
          <w:trHeight w:val="995" w:hRule="exact"/>
        </w:trPr>
        <w:tc>
          <w:tcPr>
            <w:tcW w:w="3235" w:type="dxa"/>
            <w:tcBorders>
              <w:top w:val="single" w:color="000000" w:sz="6" w:space="0"/>
              <w:left w:val="single" w:color="000000" w:sz="6" w:space="0"/>
              <w:bottom w:val="single" w:color="000000" w:sz="6" w:space="0"/>
              <w:right w:val="single" w:color="000000" w:sz="6" w:space="0"/>
            </w:tcBorders>
          </w:tcPr>
          <w:p w14:paraId="0C52A7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Ukupno preživlјavanje</w:t>
            </w:r>
          </w:p>
          <w:p w14:paraId="59ECC02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[95% CI], nedelјe</w:t>
            </w:r>
          </w:p>
          <w:p w14:paraId="6A95938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Jednogodišnja ukupna stopa preživlјavanja</w:t>
            </w:r>
          </w:p>
        </w:tc>
        <w:tc>
          <w:tcPr>
            <w:tcW w:w="1404" w:type="dxa"/>
            <w:tcBorders>
              <w:top w:val="single" w:color="000000" w:sz="6" w:space="0"/>
              <w:left w:val="single" w:color="000000" w:sz="6" w:space="0"/>
              <w:bottom w:val="single" w:color="000000" w:sz="6" w:space="0"/>
              <w:right w:val="single" w:color="000000" w:sz="6" w:space="0"/>
            </w:tcBorders>
          </w:tcPr>
          <w:p w14:paraId="074994B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164.3 [145.1,</w:t>
            </w:r>
          </w:p>
          <w:p w14:paraId="2CD9D3F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192.6]</w:t>
            </w:r>
          </w:p>
          <w:p w14:paraId="3BA5952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82%</w:t>
            </w:r>
          </w:p>
        </w:tc>
        <w:tc>
          <w:tcPr>
            <w:tcW w:w="2165" w:type="dxa"/>
            <w:tcBorders>
              <w:top w:val="single" w:color="000000" w:sz="6" w:space="0"/>
              <w:left w:val="single" w:color="000000" w:sz="6" w:space="0"/>
              <w:bottom w:val="single" w:color="000000" w:sz="6" w:space="0"/>
              <w:right w:val="single" w:color="000000" w:sz="6" w:space="0"/>
            </w:tcBorders>
          </w:tcPr>
          <w:p w14:paraId="5A56EA2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136.4 [113.1, 161.7]</w:t>
            </w:r>
          </w:p>
          <w:p w14:paraId="5360D75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75%</w:t>
            </w:r>
          </w:p>
        </w:tc>
        <w:tc>
          <w:tcPr>
            <w:tcW w:w="3153" w:type="dxa"/>
            <w:tcBorders>
              <w:top w:val="single" w:color="000000" w:sz="6" w:space="0"/>
              <w:left w:val="single" w:color="000000" w:sz="6" w:space="0"/>
              <w:bottom w:val="single" w:color="000000" w:sz="6" w:space="0"/>
              <w:right w:val="single" w:color="000000" w:sz="6" w:space="0"/>
            </w:tcBorders>
          </w:tcPr>
          <w:p w14:paraId="45321F4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0.833 [0.687, 1.009], p = 0.045</w:t>
            </w:r>
          </w:p>
        </w:tc>
      </w:tr>
      <w:tr w14:paraId="2B2F24E7">
        <w:tblPrEx>
          <w:tblCellMar>
            <w:top w:w="0" w:type="dxa"/>
            <w:left w:w="0" w:type="dxa"/>
            <w:bottom w:w="0" w:type="dxa"/>
            <w:right w:w="0" w:type="dxa"/>
          </w:tblCellMar>
        </w:tblPrEx>
        <w:trPr>
          <w:trHeight w:val="569" w:hRule="exact"/>
        </w:trPr>
        <w:tc>
          <w:tcPr>
            <w:tcW w:w="3235" w:type="dxa"/>
            <w:tcBorders>
              <w:top w:val="single" w:color="000000" w:sz="6" w:space="0"/>
              <w:left w:val="single" w:color="000000" w:sz="6" w:space="0"/>
              <w:bottom w:val="single" w:color="000000" w:sz="6" w:space="0"/>
              <w:right w:val="single" w:color="000000" w:sz="6" w:space="0"/>
            </w:tcBorders>
          </w:tcPr>
          <w:p w14:paraId="5076AA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Stopa odgovora</w:t>
            </w:r>
          </w:p>
        </w:tc>
        <w:tc>
          <w:tcPr>
            <w:tcW w:w="1404" w:type="dxa"/>
            <w:tcBorders>
              <w:top w:val="single" w:color="000000" w:sz="6" w:space="0"/>
              <w:left w:val="single" w:color="000000" w:sz="6" w:space="0"/>
              <w:bottom w:val="single" w:color="000000" w:sz="6" w:space="0"/>
              <w:right w:val="single" w:color="000000" w:sz="6" w:space="0"/>
            </w:tcBorders>
          </w:tcPr>
          <w:p w14:paraId="73777CA3">
            <w:pPr>
              <w:widowControl w:val="0"/>
              <w:tabs>
                <w:tab w:val="clear" w:pos="284"/>
              </w:tabs>
              <w:jc w:val="left"/>
              <w:rPr>
                <w:rFonts w:ascii="Microsoft Sans Serif" w:hAnsi="Microsoft Sans Serif" w:cs="Microsoft Sans Serif" w:eastAsiaTheme="minorHAnsi"/>
                <w:sz w:val="20"/>
                <w:szCs w:val="20"/>
              </w:rPr>
            </w:pPr>
          </w:p>
        </w:tc>
        <w:tc>
          <w:tcPr>
            <w:tcW w:w="2165" w:type="dxa"/>
            <w:tcBorders>
              <w:top w:val="single" w:color="000000" w:sz="6" w:space="0"/>
              <w:left w:val="single" w:color="000000" w:sz="6" w:space="0"/>
              <w:bottom w:val="single" w:color="000000" w:sz="6" w:space="0"/>
              <w:right w:val="single" w:color="000000" w:sz="6" w:space="0"/>
            </w:tcBorders>
          </w:tcPr>
          <w:p w14:paraId="49F56363">
            <w:pPr>
              <w:widowControl w:val="0"/>
              <w:tabs>
                <w:tab w:val="clear" w:pos="284"/>
              </w:tabs>
              <w:jc w:val="left"/>
              <w:rPr>
                <w:rFonts w:ascii="Microsoft Sans Serif" w:hAnsi="Microsoft Sans Serif" w:cs="Microsoft Sans Serif" w:eastAsiaTheme="minorHAnsi"/>
                <w:sz w:val="20"/>
                <w:szCs w:val="20"/>
              </w:rPr>
            </w:pPr>
          </w:p>
        </w:tc>
        <w:tc>
          <w:tcPr>
            <w:tcW w:w="3153" w:type="dxa"/>
            <w:tcBorders>
              <w:top w:val="single" w:color="000000" w:sz="6" w:space="0"/>
              <w:left w:val="single" w:color="000000" w:sz="6" w:space="0"/>
              <w:bottom w:val="single" w:color="000000" w:sz="6" w:space="0"/>
              <w:right w:val="single" w:color="000000" w:sz="6" w:space="0"/>
            </w:tcBorders>
          </w:tcPr>
          <w:p w14:paraId="65F2B5A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Odnos v</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r-Cyrl-RS"/>
              </w:rPr>
              <w:t>erovatnoće</w:t>
            </w:r>
            <w:r>
              <w:rPr>
                <w:rFonts w:ascii="Microsoft Sans Serif" w:hAnsi="Microsoft Sans Serif" w:cs="Microsoft Sans Serif"/>
                <w:b/>
                <w:bCs/>
                <w:sz w:val="20"/>
                <w:szCs w:val="20"/>
              </w:rPr>
              <w:t xml:space="preserve"> [95% CI], p-vrijednost</w:t>
            </w:r>
            <w:r>
              <w:rPr>
                <w:rFonts w:ascii="Microsoft Sans Serif" w:hAnsi="Microsoft Sans Serif" w:cs="Microsoft Sans Serif"/>
                <w:sz w:val="20"/>
                <w:szCs w:val="20"/>
                <w:vertAlign w:val="superscript"/>
              </w:rPr>
              <w:t>b</w:t>
            </w:r>
          </w:p>
        </w:tc>
      </w:tr>
      <w:tr w14:paraId="1F86168C">
        <w:tblPrEx>
          <w:tblCellMar>
            <w:top w:w="0" w:type="dxa"/>
            <w:left w:w="0" w:type="dxa"/>
            <w:bottom w:w="0" w:type="dxa"/>
            <w:right w:w="0" w:type="dxa"/>
          </w:tblCellMar>
        </w:tblPrEx>
        <w:trPr>
          <w:trHeight w:val="521" w:hRule="exact"/>
        </w:trPr>
        <w:tc>
          <w:tcPr>
            <w:tcW w:w="3235" w:type="dxa"/>
            <w:tcBorders>
              <w:top w:val="single" w:color="000000" w:sz="6" w:space="0"/>
              <w:left w:val="single" w:color="000000" w:sz="6" w:space="0"/>
              <w:bottom w:val="single" w:color="000000" w:sz="6" w:space="0"/>
              <w:right w:val="single" w:color="000000" w:sz="6" w:space="0"/>
            </w:tcBorders>
          </w:tcPr>
          <w:p w14:paraId="4AA780F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Ukupni odgovor</w:t>
            </w:r>
            <w:r>
              <w:rPr>
                <w:rFonts w:ascii="Microsoft Sans Serif" w:hAnsi="Microsoft Sans Serif" w:cs="Microsoft Sans Serif"/>
                <w:sz w:val="20"/>
                <w:szCs w:val="20"/>
                <w:lang w:val="sv-SE"/>
              </w:rPr>
              <w:t xml:space="preserve"> [n, %]</w:t>
            </w:r>
          </w:p>
          <w:p w14:paraId="170B75C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Potpuni odgovor</w:t>
            </w:r>
            <w:r>
              <w:rPr>
                <w:rFonts w:ascii="Microsoft Sans Serif" w:hAnsi="Microsoft Sans Serif" w:cs="Microsoft Sans Serif"/>
                <w:sz w:val="20"/>
                <w:szCs w:val="20"/>
                <w:lang w:val="sv-SE"/>
              </w:rPr>
              <w:t xml:space="preserve"> [n, %]</w:t>
            </w:r>
          </w:p>
        </w:tc>
        <w:tc>
          <w:tcPr>
            <w:tcW w:w="1404" w:type="dxa"/>
            <w:tcBorders>
              <w:top w:val="single" w:color="000000" w:sz="6" w:space="0"/>
              <w:left w:val="single" w:color="000000" w:sz="6" w:space="0"/>
              <w:bottom w:val="single" w:color="000000" w:sz="6" w:space="0"/>
              <w:right w:val="single" w:color="000000" w:sz="6" w:space="0"/>
            </w:tcBorders>
          </w:tcPr>
          <w:p w14:paraId="2DB1F1F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212 (60.1)</w:t>
            </w:r>
          </w:p>
          <w:p w14:paraId="1E9B693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58 (16.4)</w:t>
            </w:r>
          </w:p>
        </w:tc>
        <w:tc>
          <w:tcPr>
            <w:tcW w:w="2165" w:type="dxa"/>
            <w:tcBorders>
              <w:top w:val="single" w:color="000000" w:sz="6" w:space="0"/>
              <w:left w:val="single" w:color="000000" w:sz="6" w:space="0"/>
              <w:bottom w:val="single" w:color="000000" w:sz="6" w:space="0"/>
              <w:right w:val="single" w:color="000000" w:sz="6" w:space="0"/>
            </w:tcBorders>
          </w:tcPr>
          <w:p w14:paraId="4B1F50F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75 (21.4)</w:t>
            </w:r>
          </w:p>
          <w:p w14:paraId="0B712D1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 (3.1)</w:t>
            </w:r>
          </w:p>
        </w:tc>
        <w:tc>
          <w:tcPr>
            <w:tcW w:w="3153" w:type="dxa"/>
            <w:tcBorders>
              <w:top w:val="single" w:color="000000" w:sz="6" w:space="0"/>
              <w:left w:val="single" w:color="000000" w:sz="6" w:space="0"/>
              <w:bottom w:val="single" w:color="000000" w:sz="6" w:space="0"/>
              <w:right w:val="single" w:color="000000" w:sz="6" w:space="0"/>
            </w:tcBorders>
          </w:tcPr>
          <w:p w14:paraId="0FDB37F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5.53 [3.97, 7.71], p &lt; 0.001</w:t>
            </w:r>
          </w:p>
          <w:p w14:paraId="67FE3D6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6.08 [3.13, 11.80], p &lt; 0.001</w:t>
            </w:r>
          </w:p>
        </w:tc>
      </w:tr>
    </w:tbl>
    <w:p w14:paraId="2152B286">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d</w:t>
      </w:r>
      <w:r>
        <w:rPr>
          <w:rFonts w:ascii="Microsoft Sans Serif" w:hAnsi="Microsoft Sans Serif" w:cs="Microsoft Sans Serif"/>
          <w:sz w:val="20"/>
          <w:szCs w:val="20"/>
        </w:rPr>
        <w:t>vostrani log-rank test koji upoređuje krive preživlјavanja između terapijskih grupa</w:t>
      </w:r>
    </w:p>
    <w:p w14:paraId="7C978EC6">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d</w:t>
      </w:r>
      <w:r>
        <w:rPr>
          <w:rFonts w:ascii="Microsoft Sans Serif" w:hAnsi="Microsoft Sans Serif" w:cs="Microsoft Sans Serif"/>
          <w:sz w:val="20"/>
          <w:szCs w:val="20"/>
        </w:rPr>
        <w:t>vostrani chi-square test sa korigovanim kontinuitetom</w:t>
      </w:r>
    </w:p>
    <w:p w14:paraId="5D4D48CD">
      <w:pPr>
        <w:rPr>
          <w:rFonts w:ascii="Microsoft Sans Serif" w:hAnsi="Microsoft Sans Serif" w:cs="Microsoft Sans Serif"/>
          <w:sz w:val="20"/>
          <w:szCs w:val="20"/>
        </w:rPr>
      </w:pPr>
    </w:p>
    <w:p w14:paraId="78EEB883">
      <w:pPr>
        <w:rPr>
          <w:rFonts w:ascii="Microsoft Sans Serif" w:hAnsi="Microsoft Sans Serif" w:cs="Microsoft Sans Serif"/>
          <w:i/>
          <w:sz w:val="20"/>
          <w:szCs w:val="20"/>
        </w:rPr>
      </w:pPr>
      <w:r>
        <w:rPr>
          <w:rFonts w:ascii="Microsoft Sans Serif" w:hAnsi="Microsoft Sans Serif" w:cs="Microsoft Sans Serif"/>
          <w:i/>
          <w:sz w:val="20"/>
          <w:szCs w:val="20"/>
        </w:rPr>
        <w:t>Mijelodisplastični sindrom</w:t>
      </w:r>
    </w:p>
    <w:p w14:paraId="43E7F876">
      <w:pPr>
        <w:rPr>
          <w:rFonts w:ascii="Microsoft Sans Serif" w:hAnsi="Microsoft Sans Serif" w:cs="Microsoft Sans Serif"/>
          <w:sz w:val="20"/>
          <w:szCs w:val="20"/>
        </w:rPr>
      </w:pPr>
      <w:r>
        <w:rPr>
          <w:rFonts w:ascii="Microsoft Sans Serif" w:hAnsi="Microsoft Sans Serif" w:cs="Microsoft Sans Serif"/>
          <w:sz w:val="20"/>
          <w:szCs w:val="20"/>
        </w:rPr>
        <w:t>Efikasnost i bezbjednost lenalidomida je procijenjena kod pacijenata sa anemijom zavisnom od transfuzija, zbog mijelodisplastičnog sindroma niskog ili srednjeg-1 rizika, povezanog sa citogenetskom abnormalnošću – delecijom 5q, sa ili bez dodatnih citogenetskih abnormalnosti, u dvije glavne studije: studija faze III, multicentrična, randomizovana, dvostruko slijepa, placebo-kontrolisana, sa tri grupe, od dve doze lenalidomida (10 mg i 5 mg) datog oralno u poređenju sa placebom (MDS-004); i studija faze II, multicentrična, otvorena,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sa jednom grupom koja je dobijala lenalidomid (10 mg) (MDS-003).</w:t>
      </w:r>
    </w:p>
    <w:p w14:paraId="02C16B6E">
      <w:pPr>
        <w:rPr>
          <w:rFonts w:ascii="Microsoft Sans Serif" w:hAnsi="Microsoft Sans Serif" w:cs="Microsoft Sans Serif"/>
          <w:sz w:val="20"/>
          <w:szCs w:val="20"/>
        </w:rPr>
      </w:pPr>
    </w:p>
    <w:p w14:paraId="35339A1D">
      <w:pPr>
        <w:rPr>
          <w:rFonts w:ascii="Microsoft Sans Serif" w:hAnsi="Microsoft Sans Serif" w:cs="Microsoft Sans Serif"/>
          <w:sz w:val="20"/>
          <w:szCs w:val="20"/>
        </w:rPr>
      </w:pPr>
      <w:r>
        <w:rPr>
          <w:rFonts w:ascii="Microsoft Sans Serif" w:hAnsi="Microsoft Sans Serif" w:cs="Microsoft Sans Serif"/>
          <w:sz w:val="20"/>
          <w:szCs w:val="20"/>
        </w:rPr>
        <w:t xml:space="preserve">Rezultati dati ispod predstavlјaju populaciju za koju je namenjeno liječenje (engl. </w:t>
      </w:r>
      <w:r>
        <w:rPr>
          <w:rFonts w:ascii="Microsoft Sans Serif" w:hAnsi="Microsoft Sans Serif" w:cs="Microsoft Sans Serif"/>
          <w:i/>
          <w:sz w:val="20"/>
          <w:szCs w:val="20"/>
        </w:rPr>
        <w:t>intent-to-treat population, ITT</w:t>
      </w:r>
      <w:r>
        <w:rPr>
          <w:rFonts w:ascii="Microsoft Sans Serif" w:hAnsi="Microsoft Sans Serif" w:cs="Microsoft Sans Serif"/>
          <w:sz w:val="20"/>
          <w:szCs w:val="20"/>
        </w:rPr>
        <w:t xml:space="preserve">), koja je proučavana u MDS-003 i MDS-004; rezultati sub-populacije sa izolovanom abnormalnošću </w:t>
      </w:r>
      <w:r>
        <w:rPr>
          <w:rFonts w:ascii="Microsoft Sans Serif" w:hAnsi="Microsoft Sans Serif" w:cs="Microsoft Sans Serif"/>
          <w:sz w:val="20"/>
          <w:szCs w:val="20"/>
          <w:lang w:val="mk-MK"/>
        </w:rPr>
        <w:t xml:space="preserve">delecijom </w:t>
      </w:r>
      <w:r>
        <w:rPr>
          <w:rFonts w:ascii="Microsoft Sans Serif" w:hAnsi="Microsoft Sans Serif" w:cs="Microsoft Sans Serif"/>
          <w:sz w:val="20"/>
          <w:szCs w:val="20"/>
        </w:rPr>
        <w:t>5q</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su dati odvojeno.</w:t>
      </w:r>
    </w:p>
    <w:p w14:paraId="50427DB2">
      <w:pPr>
        <w:rPr>
          <w:rFonts w:ascii="Microsoft Sans Serif" w:hAnsi="Microsoft Sans Serif" w:cs="Microsoft Sans Serif"/>
          <w:sz w:val="20"/>
          <w:szCs w:val="20"/>
        </w:rPr>
      </w:pPr>
    </w:p>
    <w:p w14:paraId="40D9F59C">
      <w:pPr>
        <w:rPr>
          <w:rFonts w:ascii="Microsoft Sans Serif" w:hAnsi="Microsoft Sans Serif" w:cs="Microsoft Sans Serif"/>
          <w:sz w:val="20"/>
          <w:szCs w:val="20"/>
        </w:rPr>
      </w:pPr>
      <w:r>
        <w:rPr>
          <w:rFonts w:ascii="Microsoft Sans Serif" w:hAnsi="Microsoft Sans Serif" w:cs="Microsoft Sans Serif"/>
          <w:sz w:val="20"/>
          <w:szCs w:val="20"/>
        </w:rPr>
        <w:t>U MDS-004 studiji, u kojoj je 205 pacijenata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rPr>
        <w:t>ednako randomizovano da primaju lenalidomid 10 mg, 5</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mg ili placebo, analiza primarne efikasnosti sastojala se od poređenja stope odgovora (nezavisnost od transfuzija) za grupe sa 10 mg i 5 mg lenalidomida u odnosu na placebo grupu (duplo slijepa faza od 16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do 52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nedelјe i otvorena faza do ukupnih 156 nedelјa). Terapija je obustavlјena pacijentima kod kojih nije bilo znakova bar minimalnog eritroidnog odgovora nakon 16 nedelјa. Pacijenti kod kojih je bilo znakova bar minimalnog eritroidnog odgovora mogli su da nastave terapiju do eritroidnog relapsa, progresije bolesti ili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neprihvatlјive toksičnosti. Pacijenti koji su na početku dobijali placebo ili 5 mg lenalidomida i koji nisu postigli bar minimalni eritroidni odgovor nakon 16 nedelјa terapije, smjeli su da zamjene placebo sa 5 mg lenalidomida ili da nastave liječenje većom dozom lenalidomida (5 mg do 10 mg).</w:t>
      </w:r>
    </w:p>
    <w:p w14:paraId="6352181B">
      <w:pPr>
        <w:rPr>
          <w:rFonts w:ascii="Microsoft Sans Serif" w:hAnsi="Microsoft Sans Serif" w:cs="Microsoft Sans Serif"/>
          <w:sz w:val="20"/>
          <w:szCs w:val="20"/>
        </w:rPr>
      </w:pPr>
    </w:p>
    <w:p w14:paraId="04B0354C">
      <w:pPr>
        <w:rPr>
          <w:rFonts w:ascii="Microsoft Sans Serif" w:hAnsi="Microsoft Sans Serif" w:cs="Microsoft Sans Serif"/>
          <w:sz w:val="20"/>
          <w:szCs w:val="20"/>
        </w:rPr>
      </w:pPr>
      <w:r>
        <w:rPr>
          <w:rFonts w:ascii="Microsoft Sans Serif" w:hAnsi="Microsoft Sans Serif" w:cs="Microsoft Sans Serif"/>
          <w:sz w:val="20"/>
          <w:szCs w:val="20"/>
        </w:rPr>
        <w:t>U MDS-003 studiji, u kojoj je 148 pacijenata dobijalo lenalidomid u dozi od 10 mg, analiza primarne efikasnosti sastojala se od procijene efikasnosti terapije lenalidomidom u postizanju hematopoetskog pobolјšanja kod ispitanika sa mijelodisplastičnim sindromom niskog ili srednjeg-1 rizika.</w:t>
      </w:r>
    </w:p>
    <w:p w14:paraId="76F94CFE">
      <w:pPr>
        <w:rPr>
          <w:rFonts w:ascii="Microsoft Sans Serif" w:hAnsi="Microsoft Sans Serif" w:cs="Microsoft Sans Serif"/>
          <w:sz w:val="20"/>
          <w:szCs w:val="20"/>
        </w:rPr>
      </w:pPr>
    </w:p>
    <w:p w14:paraId="550BA8CE">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T</w:t>
      </w:r>
      <w:r>
        <w:rPr>
          <w:rFonts w:ascii="Microsoft Sans Serif" w:hAnsi="Microsoft Sans Serif" w:cs="Microsoft Sans Serif"/>
          <w:b/>
          <w:sz w:val="20"/>
          <w:szCs w:val="20"/>
          <w:lang w:val="sr-Cyrl-RS"/>
        </w:rPr>
        <w:t>abela</w:t>
      </w:r>
      <w:r>
        <w:rPr>
          <w:rFonts w:ascii="Microsoft Sans Serif" w:hAnsi="Microsoft Sans Serif" w:cs="Microsoft Sans Serif"/>
          <w:b/>
          <w:sz w:val="20"/>
          <w:szCs w:val="20"/>
        </w:rPr>
        <w:t xml:space="preserve"> 12: Sažetak rezultata efikasnosti </w:t>
      </w:r>
      <w:r>
        <w:rPr>
          <w:rFonts w:ascii="Microsoft Sans Serif" w:hAnsi="Microsoft Sans Serif" w:cs="Microsoft Sans Serif"/>
          <w:b/>
          <w:sz w:val="20"/>
          <w:szCs w:val="20"/>
          <w:lang w:val="sr-Cyrl-RS"/>
        </w:rPr>
        <w:t xml:space="preserve">–studije </w:t>
      </w:r>
      <w:r>
        <w:rPr>
          <w:rFonts w:ascii="Microsoft Sans Serif" w:hAnsi="Microsoft Sans Serif" w:cs="Microsoft Sans Serif"/>
          <w:b/>
          <w:sz w:val="20"/>
          <w:szCs w:val="20"/>
          <w:lang w:val="sr-Latn-RS"/>
        </w:rPr>
        <w:t>MDS-004 (</w:t>
      </w:r>
      <w:r>
        <w:rPr>
          <w:rFonts w:ascii="Microsoft Sans Serif" w:hAnsi="Microsoft Sans Serif" w:cs="Microsoft Sans Serif"/>
          <w:b/>
          <w:sz w:val="20"/>
          <w:szCs w:val="20"/>
          <w:lang w:val="sr-Cyrl-RS"/>
        </w:rPr>
        <w:t xml:space="preserve">dvostruko slijepa faza) i </w:t>
      </w:r>
      <w:r>
        <w:rPr>
          <w:rFonts w:ascii="Microsoft Sans Serif" w:hAnsi="Microsoft Sans Serif" w:cs="Microsoft Sans Serif"/>
          <w:b/>
          <w:sz w:val="20"/>
          <w:szCs w:val="20"/>
          <w:lang w:val="sr-Latn-RS"/>
        </w:rPr>
        <w:t xml:space="preserve">MDS-003, </w:t>
      </w:r>
      <w:r>
        <w:rPr>
          <w:rFonts w:ascii="Microsoft Sans Serif" w:hAnsi="Microsoft Sans Serif" w:cs="Microsoft Sans Serif"/>
          <w:b/>
          <w:sz w:val="20"/>
          <w:szCs w:val="20"/>
          <w:lang w:val="sr-Cyrl-RS"/>
        </w:rPr>
        <w:t xml:space="preserve">populacija za koju je namenjeno liječenje </w:t>
      </w:r>
    </w:p>
    <w:tbl>
      <w:tblPr>
        <w:tblStyle w:val="7"/>
        <w:tblW w:w="9854" w:type="dxa"/>
        <w:tblInd w:w="99" w:type="dxa"/>
        <w:tblLayout w:type="fixed"/>
        <w:tblCellMar>
          <w:top w:w="0" w:type="dxa"/>
          <w:left w:w="0" w:type="dxa"/>
          <w:bottom w:w="0" w:type="dxa"/>
          <w:right w:w="0" w:type="dxa"/>
        </w:tblCellMar>
      </w:tblPr>
      <w:tblGrid>
        <w:gridCol w:w="3631"/>
        <w:gridCol w:w="1438"/>
        <w:gridCol w:w="1435"/>
        <w:gridCol w:w="1437"/>
        <w:gridCol w:w="1913"/>
      </w:tblGrid>
      <w:tr w14:paraId="4B4FBE67">
        <w:tblPrEx>
          <w:tblCellMar>
            <w:top w:w="0" w:type="dxa"/>
            <w:left w:w="0" w:type="dxa"/>
            <w:bottom w:w="0" w:type="dxa"/>
            <w:right w:w="0" w:type="dxa"/>
          </w:tblCellMar>
        </w:tblPrEx>
        <w:trPr>
          <w:trHeight w:val="516" w:hRule="exact"/>
        </w:trPr>
        <w:tc>
          <w:tcPr>
            <w:tcW w:w="3631" w:type="dxa"/>
            <w:vMerge w:val="restart"/>
            <w:tcBorders>
              <w:top w:val="single" w:color="000000" w:sz="4" w:space="0"/>
              <w:left w:val="single" w:color="000000" w:sz="4" w:space="0"/>
              <w:bottom w:val="single" w:color="000000" w:sz="4" w:space="0"/>
              <w:right w:val="single" w:color="000000" w:sz="4" w:space="0"/>
            </w:tcBorders>
          </w:tcPr>
          <w:p w14:paraId="3B57BC7B">
            <w:pPr>
              <w:widowControl w:val="0"/>
              <w:tabs>
                <w:tab w:val="clear" w:pos="284"/>
              </w:tabs>
              <w:jc w:val="left"/>
              <w:rPr>
                <w:rFonts w:ascii="Microsoft Sans Serif" w:hAnsi="Microsoft Sans Serif" w:cs="Microsoft Sans Serif" w:eastAsiaTheme="minorHAnsi"/>
                <w:sz w:val="20"/>
                <w:szCs w:val="20"/>
              </w:rPr>
            </w:pPr>
          </w:p>
        </w:tc>
        <w:tc>
          <w:tcPr>
            <w:tcW w:w="4310" w:type="dxa"/>
            <w:gridSpan w:val="3"/>
            <w:tcBorders>
              <w:top w:val="single" w:color="000000" w:sz="4" w:space="0"/>
              <w:left w:val="single" w:color="000000" w:sz="4" w:space="0"/>
              <w:bottom w:val="single" w:color="000000" w:sz="4" w:space="0"/>
              <w:right w:val="single" w:color="000000" w:sz="4" w:space="0"/>
            </w:tcBorders>
          </w:tcPr>
          <w:p w14:paraId="2FE685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MDS-004</w:t>
            </w:r>
          </w:p>
          <w:p w14:paraId="39A663D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205</w:t>
            </w:r>
          </w:p>
        </w:tc>
        <w:tc>
          <w:tcPr>
            <w:tcW w:w="1913" w:type="dxa"/>
            <w:tcBorders>
              <w:top w:val="single" w:color="000000" w:sz="4" w:space="0"/>
              <w:left w:val="single" w:color="000000" w:sz="4" w:space="0"/>
              <w:bottom w:val="single" w:color="000000" w:sz="4" w:space="0"/>
              <w:right w:val="single" w:color="000000" w:sz="4" w:space="0"/>
            </w:tcBorders>
          </w:tcPr>
          <w:p w14:paraId="3F509BA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MDS-003</w:t>
            </w:r>
          </w:p>
          <w:p w14:paraId="126F1A4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148</w:t>
            </w:r>
          </w:p>
        </w:tc>
      </w:tr>
      <w:tr w14:paraId="31796F3B">
        <w:tblPrEx>
          <w:tblCellMar>
            <w:top w:w="0" w:type="dxa"/>
            <w:left w:w="0" w:type="dxa"/>
            <w:bottom w:w="0" w:type="dxa"/>
            <w:right w:w="0" w:type="dxa"/>
          </w:tblCellMar>
        </w:tblPrEx>
        <w:trPr>
          <w:trHeight w:val="516" w:hRule="exact"/>
        </w:trPr>
        <w:tc>
          <w:tcPr>
            <w:tcW w:w="3631" w:type="dxa"/>
            <w:vMerge w:val="continue"/>
            <w:tcBorders>
              <w:top w:val="single" w:color="000000" w:sz="4" w:space="0"/>
              <w:left w:val="single" w:color="000000" w:sz="4" w:space="0"/>
              <w:bottom w:val="single" w:color="000000" w:sz="4" w:space="0"/>
              <w:right w:val="single" w:color="000000" w:sz="4" w:space="0"/>
            </w:tcBorders>
            <w:vAlign w:val="center"/>
          </w:tcPr>
          <w:p w14:paraId="4D48607D">
            <w:pPr>
              <w:widowControl w:val="0"/>
              <w:tabs>
                <w:tab w:val="clear" w:pos="284"/>
              </w:tabs>
              <w:jc w:val="left"/>
              <w:rPr>
                <w:rFonts w:ascii="Microsoft Sans Serif" w:hAnsi="Microsoft Sans Serif" w:cs="Microsoft Sans Serif" w:eastAsiaTheme="minorHAnsi"/>
                <w:sz w:val="20"/>
                <w:szCs w:val="20"/>
              </w:rPr>
            </w:pPr>
          </w:p>
        </w:tc>
        <w:tc>
          <w:tcPr>
            <w:tcW w:w="1438" w:type="dxa"/>
            <w:tcBorders>
              <w:top w:val="single" w:color="000000" w:sz="4" w:space="0"/>
              <w:left w:val="single" w:color="000000" w:sz="4" w:space="0"/>
              <w:bottom w:val="single" w:color="000000" w:sz="4" w:space="0"/>
              <w:right w:val="single" w:color="000000" w:sz="4" w:space="0"/>
            </w:tcBorders>
          </w:tcPr>
          <w:p w14:paraId="6CAA8AE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10 mg</w:t>
            </w:r>
            <w:r>
              <w:rPr>
                <w:rFonts w:ascii="Microsoft Sans Serif" w:hAnsi="Microsoft Sans Serif" w:cs="Microsoft Sans Serif"/>
                <w:b/>
                <w:bCs/>
                <w:sz w:val="20"/>
                <w:szCs w:val="20"/>
                <w:vertAlign w:val="superscript"/>
              </w:rPr>
              <w:t>†</w:t>
            </w:r>
          </w:p>
          <w:p w14:paraId="659FA48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69</w:t>
            </w:r>
          </w:p>
        </w:tc>
        <w:tc>
          <w:tcPr>
            <w:tcW w:w="1435" w:type="dxa"/>
            <w:tcBorders>
              <w:top w:val="single" w:color="000000" w:sz="4" w:space="0"/>
              <w:left w:val="single" w:color="000000" w:sz="4" w:space="0"/>
              <w:bottom w:val="single" w:color="000000" w:sz="4" w:space="0"/>
              <w:right w:val="single" w:color="000000" w:sz="4" w:space="0"/>
            </w:tcBorders>
          </w:tcPr>
          <w:p w14:paraId="3878669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5 mg</w:t>
            </w:r>
            <w:r>
              <w:rPr>
                <w:rFonts w:ascii="Microsoft Sans Serif" w:hAnsi="Microsoft Sans Serif" w:cs="Microsoft Sans Serif"/>
                <w:b/>
                <w:bCs/>
                <w:sz w:val="20"/>
                <w:szCs w:val="20"/>
                <w:vertAlign w:val="superscript"/>
              </w:rPr>
              <w:t>††</w:t>
            </w:r>
          </w:p>
          <w:p w14:paraId="7E04F05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69</w:t>
            </w:r>
          </w:p>
        </w:tc>
        <w:tc>
          <w:tcPr>
            <w:tcW w:w="1437" w:type="dxa"/>
            <w:tcBorders>
              <w:top w:val="single" w:color="000000" w:sz="4" w:space="0"/>
              <w:left w:val="single" w:color="000000" w:sz="4" w:space="0"/>
              <w:bottom w:val="single" w:color="000000" w:sz="4" w:space="0"/>
              <w:right w:val="single" w:color="000000" w:sz="4" w:space="0"/>
            </w:tcBorders>
          </w:tcPr>
          <w:p w14:paraId="1E84537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Placebo</w:t>
            </w:r>
            <w:r>
              <w:rPr>
                <w:rFonts w:ascii="Microsoft Sans Serif" w:hAnsi="Microsoft Sans Serif" w:cs="Microsoft Sans Serif"/>
                <w:b/>
                <w:bCs/>
                <w:sz w:val="20"/>
                <w:szCs w:val="20"/>
                <w:vertAlign w:val="superscript"/>
              </w:rPr>
              <w:t>*</w:t>
            </w:r>
            <w:r>
              <w:rPr>
                <w:rFonts w:ascii="Microsoft Sans Serif" w:hAnsi="Microsoft Sans Serif" w:cs="Microsoft Sans Serif"/>
                <w:b/>
                <w:bCs/>
                <w:sz w:val="20"/>
                <w:szCs w:val="20"/>
              </w:rPr>
              <w:t xml:space="preserve"> N = 67</w:t>
            </w:r>
          </w:p>
        </w:tc>
        <w:tc>
          <w:tcPr>
            <w:tcW w:w="1913" w:type="dxa"/>
            <w:tcBorders>
              <w:top w:val="single" w:color="000000" w:sz="4" w:space="0"/>
              <w:left w:val="single" w:color="000000" w:sz="4" w:space="0"/>
              <w:bottom w:val="single" w:color="000000" w:sz="4" w:space="0"/>
              <w:right w:val="single" w:color="000000" w:sz="4" w:space="0"/>
            </w:tcBorders>
          </w:tcPr>
          <w:p w14:paraId="5583597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10 mg</w:t>
            </w:r>
          </w:p>
          <w:p w14:paraId="2B0D1F6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148</w:t>
            </w:r>
          </w:p>
        </w:tc>
      </w:tr>
      <w:tr w14:paraId="1058856A">
        <w:tblPrEx>
          <w:tblCellMar>
            <w:top w:w="0" w:type="dxa"/>
            <w:left w:w="0" w:type="dxa"/>
            <w:bottom w:w="0" w:type="dxa"/>
            <w:right w:w="0" w:type="dxa"/>
          </w:tblCellMar>
        </w:tblPrEx>
        <w:trPr>
          <w:trHeight w:val="516" w:hRule="exact"/>
        </w:trPr>
        <w:tc>
          <w:tcPr>
            <w:tcW w:w="3631" w:type="dxa"/>
            <w:tcBorders>
              <w:top w:val="single" w:color="000000" w:sz="4" w:space="0"/>
              <w:left w:val="single" w:color="000000" w:sz="4" w:space="0"/>
              <w:bottom w:val="single" w:color="000000" w:sz="4" w:space="0"/>
              <w:right w:val="single" w:color="000000" w:sz="4" w:space="0"/>
            </w:tcBorders>
          </w:tcPr>
          <w:p w14:paraId="1AACFD9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Nezavisnost od transfuzije</w:t>
            </w:r>
          </w:p>
          <w:p w14:paraId="7989EE9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182 dana)</w:t>
            </w:r>
            <w:r>
              <w:rPr>
                <w:rFonts w:ascii="Microsoft Sans Serif" w:hAnsi="Microsoft Sans Serif" w:cs="Microsoft Sans Serif"/>
                <w:sz w:val="20"/>
                <w:szCs w:val="20"/>
                <w:vertAlign w:val="superscript"/>
              </w:rPr>
              <w:t>#</w:t>
            </w:r>
          </w:p>
        </w:tc>
        <w:tc>
          <w:tcPr>
            <w:tcW w:w="1438" w:type="dxa"/>
            <w:tcBorders>
              <w:top w:val="single" w:color="000000" w:sz="4" w:space="0"/>
              <w:left w:val="single" w:color="000000" w:sz="4" w:space="0"/>
              <w:bottom w:val="single" w:color="000000" w:sz="4" w:space="0"/>
              <w:right w:val="single" w:color="000000" w:sz="4" w:space="0"/>
            </w:tcBorders>
          </w:tcPr>
          <w:p w14:paraId="3B93C59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 (55.1%)</w:t>
            </w:r>
          </w:p>
        </w:tc>
        <w:tc>
          <w:tcPr>
            <w:tcW w:w="1435" w:type="dxa"/>
            <w:tcBorders>
              <w:top w:val="single" w:color="000000" w:sz="4" w:space="0"/>
              <w:left w:val="single" w:color="000000" w:sz="4" w:space="0"/>
              <w:bottom w:val="single" w:color="000000" w:sz="4" w:space="0"/>
              <w:right w:val="single" w:color="000000" w:sz="4" w:space="0"/>
            </w:tcBorders>
          </w:tcPr>
          <w:p w14:paraId="2F0F1EE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24 (34.8%)</w:t>
            </w:r>
          </w:p>
        </w:tc>
        <w:tc>
          <w:tcPr>
            <w:tcW w:w="1437" w:type="dxa"/>
            <w:tcBorders>
              <w:top w:val="single" w:color="000000" w:sz="4" w:space="0"/>
              <w:left w:val="single" w:color="000000" w:sz="4" w:space="0"/>
              <w:bottom w:val="single" w:color="000000" w:sz="4" w:space="0"/>
              <w:right w:val="single" w:color="000000" w:sz="4" w:space="0"/>
            </w:tcBorders>
          </w:tcPr>
          <w:p w14:paraId="7222160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 (6.0%)</w:t>
            </w:r>
          </w:p>
        </w:tc>
        <w:tc>
          <w:tcPr>
            <w:tcW w:w="1913" w:type="dxa"/>
            <w:tcBorders>
              <w:top w:val="single" w:color="000000" w:sz="4" w:space="0"/>
              <w:left w:val="single" w:color="000000" w:sz="4" w:space="0"/>
              <w:bottom w:val="single" w:color="000000" w:sz="4" w:space="0"/>
              <w:right w:val="single" w:color="000000" w:sz="4" w:space="0"/>
            </w:tcBorders>
          </w:tcPr>
          <w:p w14:paraId="20B30F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86 (58.1%)</w:t>
            </w:r>
          </w:p>
        </w:tc>
      </w:tr>
      <w:tr w14:paraId="6C858F40">
        <w:tblPrEx>
          <w:tblCellMar>
            <w:top w:w="0" w:type="dxa"/>
            <w:left w:w="0" w:type="dxa"/>
            <w:bottom w:w="0" w:type="dxa"/>
            <w:right w:w="0" w:type="dxa"/>
          </w:tblCellMar>
        </w:tblPrEx>
        <w:trPr>
          <w:trHeight w:val="516" w:hRule="exact"/>
        </w:trPr>
        <w:tc>
          <w:tcPr>
            <w:tcW w:w="3631" w:type="dxa"/>
            <w:tcBorders>
              <w:top w:val="single" w:color="000000" w:sz="4" w:space="0"/>
              <w:left w:val="single" w:color="000000" w:sz="4" w:space="0"/>
              <w:bottom w:val="single" w:color="000000" w:sz="4" w:space="0"/>
              <w:right w:val="single" w:color="000000" w:sz="4" w:space="0"/>
            </w:tcBorders>
          </w:tcPr>
          <w:p w14:paraId="2F02E2D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Nezavisnost od transfuzije</w:t>
            </w:r>
          </w:p>
          <w:p w14:paraId="1CC60A5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56 dana)</w:t>
            </w:r>
            <w:r>
              <w:rPr>
                <w:rFonts w:ascii="Microsoft Sans Serif" w:hAnsi="Microsoft Sans Serif" w:cs="Microsoft Sans Serif"/>
                <w:sz w:val="20"/>
                <w:szCs w:val="20"/>
                <w:vertAlign w:val="superscript"/>
              </w:rPr>
              <w:t>#</w:t>
            </w:r>
          </w:p>
        </w:tc>
        <w:tc>
          <w:tcPr>
            <w:tcW w:w="1438" w:type="dxa"/>
            <w:tcBorders>
              <w:top w:val="single" w:color="000000" w:sz="4" w:space="0"/>
              <w:left w:val="single" w:color="000000" w:sz="4" w:space="0"/>
              <w:bottom w:val="single" w:color="000000" w:sz="4" w:space="0"/>
              <w:right w:val="single" w:color="000000" w:sz="4" w:space="0"/>
            </w:tcBorders>
          </w:tcPr>
          <w:p w14:paraId="748734B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42 (60.9%)</w:t>
            </w:r>
          </w:p>
        </w:tc>
        <w:tc>
          <w:tcPr>
            <w:tcW w:w="1435" w:type="dxa"/>
            <w:tcBorders>
              <w:top w:val="single" w:color="000000" w:sz="4" w:space="0"/>
              <w:left w:val="single" w:color="000000" w:sz="4" w:space="0"/>
              <w:bottom w:val="single" w:color="000000" w:sz="4" w:space="0"/>
              <w:right w:val="single" w:color="000000" w:sz="4" w:space="0"/>
            </w:tcBorders>
          </w:tcPr>
          <w:p w14:paraId="01FF636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33 (47.8%)</w:t>
            </w:r>
          </w:p>
        </w:tc>
        <w:tc>
          <w:tcPr>
            <w:tcW w:w="1437" w:type="dxa"/>
            <w:tcBorders>
              <w:top w:val="single" w:color="000000" w:sz="4" w:space="0"/>
              <w:left w:val="single" w:color="000000" w:sz="4" w:space="0"/>
              <w:bottom w:val="single" w:color="000000" w:sz="4" w:space="0"/>
              <w:right w:val="single" w:color="000000" w:sz="4" w:space="0"/>
            </w:tcBorders>
          </w:tcPr>
          <w:p w14:paraId="3D94013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(7.5%)</w:t>
            </w:r>
          </w:p>
        </w:tc>
        <w:tc>
          <w:tcPr>
            <w:tcW w:w="1913" w:type="dxa"/>
            <w:tcBorders>
              <w:top w:val="single" w:color="000000" w:sz="4" w:space="0"/>
              <w:left w:val="single" w:color="000000" w:sz="4" w:space="0"/>
              <w:bottom w:val="single" w:color="000000" w:sz="4" w:space="0"/>
              <w:right w:val="single" w:color="000000" w:sz="4" w:space="0"/>
            </w:tcBorders>
          </w:tcPr>
          <w:p w14:paraId="71FF5C5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97 (65.5%)</w:t>
            </w:r>
          </w:p>
        </w:tc>
      </w:tr>
      <w:tr w14:paraId="643B7B60">
        <w:tblPrEx>
          <w:tblCellMar>
            <w:top w:w="0" w:type="dxa"/>
            <w:left w:w="0" w:type="dxa"/>
            <w:bottom w:w="0" w:type="dxa"/>
            <w:right w:w="0" w:type="dxa"/>
          </w:tblCellMar>
        </w:tblPrEx>
        <w:trPr>
          <w:trHeight w:val="516" w:hRule="exact"/>
        </w:trPr>
        <w:tc>
          <w:tcPr>
            <w:tcW w:w="3631" w:type="dxa"/>
            <w:tcBorders>
              <w:top w:val="single" w:color="000000" w:sz="4" w:space="0"/>
              <w:left w:val="single" w:color="000000" w:sz="4" w:space="0"/>
              <w:bottom w:val="single" w:color="000000" w:sz="4" w:space="0"/>
              <w:right w:val="single" w:color="000000" w:sz="4" w:space="0"/>
            </w:tcBorders>
          </w:tcPr>
          <w:p w14:paraId="5AD585F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lang w:val="sr-Cyrl-RS"/>
              </w:rPr>
              <w:t xml:space="preserve"> vremena do nezavisnosti od transfuzije </w:t>
            </w:r>
            <w:r>
              <w:rPr>
                <w:rFonts w:ascii="Microsoft Sans Serif" w:hAnsi="Microsoft Sans Serif" w:cs="Microsoft Sans Serif"/>
                <w:sz w:val="20"/>
                <w:szCs w:val="20"/>
                <w:lang w:val="sv-SE"/>
              </w:rPr>
              <w:t>(nedel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w:t>
            </w:r>
          </w:p>
        </w:tc>
        <w:tc>
          <w:tcPr>
            <w:tcW w:w="1438" w:type="dxa"/>
            <w:tcBorders>
              <w:top w:val="single" w:color="000000" w:sz="4" w:space="0"/>
              <w:left w:val="single" w:color="000000" w:sz="4" w:space="0"/>
              <w:bottom w:val="single" w:color="000000" w:sz="4" w:space="0"/>
              <w:right w:val="single" w:color="000000" w:sz="4" w:space="0"/>
            </w:tcBorders>
          </w:tcPr>
          <w:p w14:paraId="4C80DDA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4.6</w:t>
            </w:r>
          </w:p>
        </w:tc>
        <w:tc>
          <w:tcPr>
            <w:tcW w:w="1435" w:type="dxa"/>
            <w:tcBorders>
              <w:top w:val="single" w:color="000000" w:sz="4" w:space="0"/>
              <w:left w:val="single" w:color="000000" w:sz="4" w:space="0"/>
              <w:bottom w:val="single" w:color="000000" w:sz="4" w:space="0"/>
              <w:right w:val="single" w:color="000000" w:sz="4" w:space="0"/>
            </w:tcBorders>
          </w:tcPr>
          <w:p w14:paraId="06C3F46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4.1</w:t>
            </w:r>
          </w:p>
        </w:tc>
        <w:tc>
          <w:tcPr>
            <w:tcW w:w="1437" w:type="dxa"/>
            <w:tcBorders>
              <w:top w:val="single" w:color="000000" w:sz="4" w:space="0"/>
              <w:left w:val="single" w:color="000000" w:sz="4" w:space="0"/>
              <w:bottom w:val="single" w:color="000000" w:sz="4" w:space="0"/>
              <w:right w:val="single" w:color="000000" w:sz="4" w:space="0"/>
            </w:tcBorders>
          </w:tcPr>
          <w:p w14:paraId="26832D9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1913" w:type="dxa"/>
            <w:tcBorders>
              <w:top w:val="single" w:color="000000" w:sz="4" w:space="0"/>
              <w:left w:val="single" w:color="000000" w:sz="4" w:space="0"/>
              <w:bottom w:val="single" w:color="000000" w:sz="4" w:space="0"/>
              <w:right w:val="single" w:color="000000" w:sz="4" w:space="0"/>
            </w:tcBorders>
          </w:tcPr>
          <w:p w14:paraId="1178D97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4.1</w:t>
            </w:r>
          </w:p>
        </w:tc>
      </w:tr>
      <w:tr w14:paraId="00E75BF6">
        <w:tblPrEx>
          <w:tblCellMar>
            <w:top w:w="0" w:type="dxa"/>
            <w:left w:w="0" w:type="dxa"/>
            <w:bottom w:w="0" w:type="dxa"/>
            <w:right w:w="0" w:type="dxa"/>
          </w:tblCellMar>
        </w:tblPrEx>
        <w:trPr>
          <w:trHeight w:val="516" w:hRule="exact"/>
        </w:trPr>
        <w:tc>
          <w:tcPr>
            <w:tcW w:w="3631" w:type="dxa"/>
            <w:tcBorders>
              <w:top w:val="single" w:color="000000" w:sz="4" w:space="0"/>
              <w:left w:val="single" w:color="000000" w:sz="4" w:space="0"/>
              <w:bottom w:val="single" w:color="000000" w:sz="4" w:space="0"/>
              <w:right w:val="single" w:color="000000" w:sz="4" w:space="0"/>
            </w:tcBorders>
          </w:tcPr>
          <w:p w14:paraId="58F9073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 trajanja</w:t>
            </w:r>
            <w:r>
              <w:rPr>
                <w:rFonts w:ascii="Microsoft Sans Serif" w:hAnsi="Microsoft Sans Serif" w:cs="Microsoft Sans Serif"/>
                <w:sz w:val="20"/>
                <w:szCs w:val="20"/>
                <w:lang w:val="sr-Cyrl-RS"/>
              </w:rPr>
              <w:t xml:space="preserve"> nezavisnosti od transfuzije</w:t>
            </w:r>
            <w:r>
              <w:rPr>
                <w:rFonts w:ascii="Microsoft Sans Serif" w:hAnsi="Microsoft Sans Serif" w:cs="Microsoft Sans Serif"/>
                <w:sz w:val="20"/>
                <w:szCs w:val="20"/>
                <w:lang w:val="sv-SE"/>
              </w:rPr>
              <w:t xml:space="preserve">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w:t>
            </w:r>
          </w:p>
        </w:tc>
        <w:tc>
          <w:tcPr>
            <w:tcW w:w="1438" w:type="dxa"/>
            <w:tcBorders>
              <w:top w:val="single" w:color="000000" w:sz="4" w:space="0"/>
              <w:left w:val="single" w:color="000000" w:sz="4" w:space="0"/>
              <w:bottom w:val="single" w:color="000000" w:sz="4" w:space="0"/>
              <w:right w:val="single" w:color="000000" w:sz="4" w:space="0"/>
            </w:tcBorders>
          </w:tcPr>
          <w:p w14:paraId="64968DB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NR</w:t>
            </w:r>
            <w:r>
              <w:rPr>
                <w:rFonts w:ascii="Microsoft Sans Serif" w:hAnsi="Microsoft Sans Serif" w:cs="Microsoft Sans Serif"/>
                <w:sz w:val="20"/>
                <w:szCs w:val="20"/>
                <w:vertAlign w:val="superscript"/>
              </w:rPr>
              <w:t>∞</w:t>
            </w:r>
          </w:p>
        </w:tc>
        <w:tc>
          <w:tcPr>
            <w:tcW w:w="1435" w:type="dxa"/>
            <w:tcBorders>
              <w:top w:val="single" w:color="000000" w:sz="4" w:space="0"/>
              <w:left w:val="single" w:color="000000" w:sz="4" w:space="0"/>
              <w:bottom w:val="single" w:color="000000" w:sz="4" w:space="0"/>
              <w:right w:val="single" w:color="000000" w:sz="4" w:space="0"/>
            </w:tcBorders>
          </w:tcPr>
          <w:p w14:paraId="7EC688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NR</w:t>
            </w:r>
          </w:p>
        </w:tc>
        <w:tc>
          <w:tcPr>
            <w:tcW w:w="1437" w:type="dxa"/>
            <w:tcBorders>
              <w:top w:val="single" w:color="000000" w:sz="4" w:space="0"/>
              <w:left w:val="single" w:color="000000" w:sz="4" w:space="0"/>
              <w:bottom w:val="single" w:color="000000" w:sz="4" w:space="0"/>
              <w:right w:val="single" w:color="000000" w:sz="4" w:space="0"/>
            </w:tcBorders>
          </w:tcPr>
          <w:p w14:paraId="216CC89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NR</w:t>
            </w:r>
          </w:p>
        </w:tc>
        <w:tc>
          <w:tcPr>
            <w:tcW w:w="1913" w:type="dxa"/>
            <w:tcBorders>
              <w:top w:val="single" w:color="000000" w:sz="4" w:space="0"/>
              <w:left w:val="single" w:color="000000" w:sz="4" w:space="0"/>
              <w:bottom w:val="single" w:color="000000" w:sz="4" w:space="0"/>
              <w:right w:val="single" w:color="000000" w:sz="4" w:space="0"/>
            </w:tcBorders>
          </w:tcPr>
          <w:p w14:paraId="6558209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114.4</w:t>
            </w:r>
          </w:p>
        </w:tc>
      </w:tr>
      <w:tr w14:paraId="7AC7D90D">
        <w:tblPrEx>
          <w:tblCellMar>
            <w:top w:w="0" w:type="dxa"/>
            <w:left w:w="0" w:type="dxa"/>
            <w:bottom w:w="0" w:type="dxa"/>
            <w:right w:w="0" w:type="dxa"/>
          </w:tblCellMar>
        </w:tblPrEx>
        <w:trPr>
          <w:trHeight w:val="314" w:hRule="exact"/>
        </w:trPr>
        <w:tc>
          <w:tcPr>
            <w:tcW w:w="3631" w:type="dxa"/>
            <w:tcBorders>
              <w:top w:val="single" w:color="000000" w:sz="4" w:space="0"/>
              <w:left w:val="single" w:color="000000" w:sz="4" w:space="0"/>
              <w:bottom w:val="single" w:color="000000" w:sz="4" w:space="0"/>
              <w:right w:val="single" w:color="000000" w:sz="4" w:space="0"/>
            </w:tcBorders>
          </w:tcPr>
          <w:p w14:paraId="46BF9FB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povećanja vrijednosti Hgb, g/dl</w:t>
            </w:r>
          </w:p>
        </w:tc>
        <w:tc>
          <w:tcPr>
            <w:tcW w:w="1438" w:type="dxa"/>
            <w:tcBorders>
              <w:top w:val="single" w:color="000000" w:sz="4" w:space="0"/>
              <w:left w:val="single" w:color="000000" w:sz="4" w:space="0"/>
              <w:bottom w:val="single" w:color="000000" w:sz="4" w:space="0"/>
              <w:right w:val="single" w:color="000000" w:sz="4" w:space="0"/>
            </w:tcBorders>
          </w:tcPr>
          <w:p w14:paraId="405E336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6.4</w:t>
            </w:r>
          </w:p>
        </w:tc>
        <w:tc>
          <w:tcPr>
            <w:tcW w:w="1435" w:type="dxa"/>
            <w:tcBorders>
              <w:top w:val="single" w:color="000000" w:sz="4" w:space="0"/>
              <w:left w:val="single" w:color="000000" w:sz="4" w:space="0"/>
              <w:bottom w:val="single" w:color="000000" w:sz="4" w:space="0"/>
              <w:right w:val="single" w:color="000000" w:sz="4" w:space="0"/>
            </w:tcBorders>
          </w:tcPr>
          <w:p w14:paraId="78E6BD2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5.3</w:t>
            </w:r>
          </w:p>
        </w:tc>
        <w:tc>
          <w:tcPr>
            <w:tcW w:w="1437" w:type="dxa"/>
            <w:tcBorders>
              <w:top w:val="single" w:color="000000" w:sz="4" w:space="0"/>
              <w:left w:val="single" w:color="000000" w:sz="4" w:space="0"/>
              <w:bottom w:val="single" w:color="000000" w:sz="4" w:space="0"/>
              <w:right w:val="single" w:color="000000" w:sz="4" w:space="0"/>
            </w:tcBorders>
          </w:tcPr>
          <w:p w14:paraId="46F346A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2.6</w:t>
            </w:r>
          </w:p>
        </w:tc>
        <w:tc>
          <w:tcPr>
            <w:tcW w:w="1913" w:type="dxa"/>
            <w:tcBorders>
              <w:top w:val="single" w:color="000000" w:sz="4" w:space="0"/>
              <w:left w:val="single" w:color="000000" w:sz="4" w:space="0"/>
              <w:bottom w:val="single" w:color="000000" w:sz="4" w:space="0"/>
              <w:right w:val="single" w:color="000000" w:sz="4" w:space="0"/>
            </w:tcBorders>
          </w:tcPr>
          <w:p w14:paraId="7DE950A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5.6</w:t>
            </w:r>
          </w:p>
        </w:tc>
      </w:tr>
    </w:tbl>
    <w:p w14:paraId="5FDEC587">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 </w:t>
      </w:r>
      <w:r>
        <w:rPr>
          <w:rFonts w:ascii="Microsoft Sans Serif" w:hAnsi="Microsoft Sans Serif" w:cs="Microsoft Sans Serif"/>
          <w:sz w:val="20"/>
          <w:szCs w:val="20"/>
          <w:lang w:val="sr-Cyrl-RS"/>
        </w:rPr>
        <w:t>ispitanici liječeni sa</w:t>
      </w:r>
      <w:r>
        <w:rPr>
          <w:rFonts w:ascii="Microsoft Sans Serif" w:hAnsi="Microsoft Sans Serif" w:cs="Microsoft Sans Serif"/>
          <w:sz w:val="20"/>
          <w:szCs w:val="20"/>
        </w:rPr>
        <w:t xml:space="preserve"> 10 mg lenalidomida tokom 21 dan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mk-MK"/>
        </w:rPr>
        <w:t xml:space="preserve"> u </w:t>
      </w:r>
      <w:r>
        <w:rPr>
          <w:rFonts w:ascii="Microsoft Sans Serif" w:hAnsi="Microsoft Sans Serif" w:cs="Microsoft Sans Serif"/>
          <w:sz w:val="20"/>
          <w:szCs w:val="20"/>
        </w:rPr>
        <w:t>28</w:t>
      </w:r>
      <w:r>
        <w:rPr>
          <w:rFonts w:ascii="Microsoft Sans Serif" w:hAnsi="Microsoft Sans Serif" w:cs="Microsoft Sans Serif"/>
          <w:sz w:val="20"/>
          <w:szCs w:val="20"/>
          <w:lang w:val="mk-MK"/>
        </w:rPr>
        <w:t>-dnevnim ciklusima</w:t>
      </w:r>
    </w:p>
    <w:p w14:paraId="0C8CEEA3">
      <w:pPr>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ispitanici liječeni </w:t>
      </w:r>
      <w:r>
        <w:rPr>
          <w:rFonts w:ascii="Microsoft Sans Serif" w:hAnsi="Microsoft Sans Serif" w:cs="Microsoft Sans Serif"/>
          <w:sz w:val="20"/>
          <w:szCs w:val="20"/>
        </w:rPr>
        <w:t xml:space="preserve">sa 5 mg lenalidomida tokom 28 dana </w:t>
      </w:r>
      <w:r>
        <w:rPr>
          <w:rFonts w:ascii="Microsoft Sans Serif" w:hAnsi="Microsoft Sans Serif" w:cs="Microsoft Sans Serif"/>
          <w:sz w:val="20"/>
          <w:szCs w:val="20"/>
          <w:lang w:val="mk-MK"/>
        </w:rPr>
        <w:t xml:space="preserve">u </w:t>
      </w:r>
      <w:r>
        <w:rPr>
          <w:rFonts w:ascii="Microsoft Sans Serif" w:hAnsi="Microsoft Sans Serif" w:cs="Microsoft Sans Serif"/>
          <w:sz w:val="20"/>
          <w:szCs w:val="20"/>
        </w:rPr>
        <w:t>28</w:t>
      </w:r>
      <w:r>
        <w:rPr>
          <w:rFonts w:ascii="Microsoft Sans Serif" w:hAnsi="Microsoft Sans Serif" w:cs="Microsoft Sans Serif"/>
          <w:sz w:val="20"/>
          <w:szCs w:val="20"/>
          <w:lang w:val="mk-MK"/>
        </w:rPr>
        <w:t>-dnevnom ciklusu</w:t>
      </w:r>
    </w:p>
    <w:p w14:paraId="17622254">
      <w:pPr>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r-Cyrl-RS"/>
        </w:rPr>
        <w:t>većina pacijenata koji su bili na placebu</w:t>
      </w:r>
      <w:r>
        <w:rPr>
          <w:rFonts w:ascii="Microsoft Sans Serif" w:hAnsi="Microsoft Sans Serif" w:cs="Microsoft Sans Serif"/>
          <w:sz w:val="20"/>
          <w:szCs w:val="20"/>
          <w:lang w:val="mk-MK"/>
        </w:rPr>
        <w:t xml:space="preserve"> su prekinuli </w:t>
      </w:r>
      <w:r>
        <w:rPr>
          <w:rFonts w:ascii="Microsoft Sans Serif" w:hAnsi="Microsoft Sans Serif" w:cs="Microsoft Sans Serif"/>
          <w:sz w:val="20"/>
          <w:szCs w:val="20"/>
          <w:lang w:val="sr-Cyrl-RS"/>
        </w:rPr>
        <w:t>dvostruko 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epu</w:t>
      </w:r>
      <w:r>
        <w:rPr>
          <w:rFonts w:ascii="Microsoft Sans Serif" w:hAnsi="Microsoft Sans Serif" w:cs="Microsoft Sans Serif"/>
          <w:sz w:val="20"/>
          <w:szCs w:val="20"/>
          <w:lang w:val="mk-MK"/>
        </w:rPr>
        <w:t xml:space="preserve"> terapiju usljed izostajanja efikasnosti nakon 16 nedelјa terapije </w:t>
      </w:r>
      <w:r>
        <w:rPr>
          <w:rFonts w:ascii="Microsoft Sans Serif" w:hAnsi="Microsoft Sans Serif" w:cs="Microsoft Sans Serif"/>
          <w:sz w:val="20"/>
          <w:szCs w:val="20"/>
          <w:lang w:val="sr-Cyrl-RS"/>
        </w:rPr>
        <w:t>pre ulaska u otvorenu fazu</w:t>
      </w:r>
      <w:r>
        <w:rPr>
          <w:rFonts w:ascii="Microsoft Sans Serif" w:hAnsi="Microsoft Sans Serif" w:cs="Microsoft Sans Serif"/>
          <w:sz w:val="20"/>
          <w:szCs w:val="20"/>
          <w:lang w:val="mk-MK"/>
        </w:rPr>
        <w:t xml:space="preserve"> </w:t>
      </w:r>
    </w:p>
    <w:p w14:paraId="2ACBAEA2">
      <w:pPr>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lang w:val="mk-MK"/>
        </w:rPr>
        <w:t>#</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povezano sa povećanjem vrijednosti</w:t>
      </w:r>
      <w:r>
        <w:rPr>
          <w:rFonts w:ascii="Microsoft Sans Serif" w:hAnsi="Microsoft Sans Serif" w:cs="Microsoft Sans Serif"/>
          <w:sz w:val="20"/>
          <w:szCs w:val="20"/>
          <w:lang w:val="mk-MK"/>
        </w:rPr>
        <w:t xml:space="preserve"> Hgb od ≥ 1g/dl </w:t>
      </w:r>
    </w:p>
    <w:p w14:paraId="62F754F2">
      <w:pPr>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lang w:val="mk-MK"/>
        </w:rPr>
        <w:t>∞</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nije dostignuto</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tj. medijana nije dostignuta</w:t>
      </w:r>
      <w:r>
        <w:rPr>
          <w:rFonts w:ascii="Microsoft Sans Serif" w:hAnsi="Microsoft Sans Serif" w:cs="Microsoft Sans Serif"/>
          <w:sz w:val="20"/>
          <w:szCs w:val="20"/>
          <w:lang w:val="mk-MK"/>
        </w:rPr>
        <w:t>)</w:t>
      </w:r>
    </w:p>
    <w:p w14:paraId="4582C100">
      <w:pPr>
        <w:rPr>
          <w:rFonts w:ascii="Microsoft Sans Serif" w:hAnsi="Microsoft Sans Serif" w:cs="Microsoft Sans Serif"/>
          <w:sz w:val="20"/>
          <w:szCs w:val="20"/>
          <w:lang w:val="mk-MK"/>
        </w:rPr>
      </w:pPr>
    </w:p>
    <w:p w14:paraId="4432E4DB">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 MDS-004 je, primarni parametar praćenja, nezavisnost od transfuzije (&gt; 182 dana) dostigao značajno veći dio pacijenata sa mijelodisplastičnim sindromom koji su dobijali 10 mg lenalidomida, u odnosu na on</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mk-MK"/>
        </w:rPr>
        <w:t xml:space="preserve"> koji su dobijali placebo (55,1% prema 6,0%). Od 47 pacijenata sa izolovanom citogenetskom abnormalnošću delecijom 5q koji su liječeni sa 10 mg lenalidomida, 27 pacijenata (57,4%) su postigli nezavisnost od transfuzije crvenih krvnih zrnaca.</w:t>
      </w:r>
    </w:p>
    <w:p w14:paraId="066FC24C">
      <w:pPr>
        <w:rPr>
          <w:rFonts w:ascii="Microsoft Sans Serif" w:hAnsi="Microsoft Sans Serif" w:cs="Microsoft Sans Serif"/>
          <w:sz w:val="20"/>
          <w:szCs w:val="20"/>
          <w:lang w:val="mk-MK"/>
        </w:rPr>
      </w:pPr>
    </w:p>
    <w:p w14:paraId="6F8286D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Medijana vremena do nezavisnosti od transfuzije u grupi koja je dobijala 10 mg lenalidomida je bila 4,6 nedelјa. Medijana trajanja nezavisnosti od transfuzije nije dostignuta ni u jednoj grupi, ali treba da bude duža od 2 godine za ispitanike koji su liječeni lenalidomidom. Medijana povećanja vrijednosti hemoglobina (Hgb) sa početnog nivoa je bila 6,4 g/dl, za grupu koja je dobijala 10 mg lenalidomida.</w:t>
      </w:r>
    </w:p>
    <w:p w14:paraId="1AFD0297">
      <w:pPr>
        <w:rPr>
          <w:rFonts w:ascii="Microsoft Sans Serif" w:hAnsi="Microsoft Sans Serif" w:cs="Microsoft Sans Serif"/>
          <w:sz w:val="20"/>
          <w:szCs w:val="20"/>
          <w:lang w:val="mk-MK"/>
        </w:rPr>
      </w:pPr>
    </w:p>
    <w:p w14:paraId="7D7AD0EB">
      <w:pPr>
        <w:rPr>
          <w:rFonts w:ascii="Microsoft Sans Serif" w:hAnsi="Microsoft Sans Serif" w:cs="Microsoft Sans Serif"/>
          <w:sz w:val="20"/>
          <w:szCs w:val="20"/>
        </w:rPr>
      </w:pPr>
      <w:r>
        <w:rPr>
          <w:rFonts w:ascii="Microsoft Sans Serif" w:hAnsi="Microsoft Sans Serif" w:cs="Microsoft Sans Serif"/>
          <w:sz w:val="20"/>
          <w:szCs w:val="20"/>
          <w:lang w:val="mk-MK"/>
        </w:rPr>
        <w:t xml:space="preserve">Dodatni krajni ishodi ove studije su bili citogenetski odgovor (u grupi koja je dobijala 10 mg lenalidomida su primjećeni veći ili manji citogenetski odgovori kod 30,0%, odnosno 24% ispitanika), procena kvaliteta života povezanog sa zdravlјem (engl. </w:t>
      </w:r>
      <w:r>
        <w:rPr>
          <w:rFonts w:ascii="Microsoft Sans Serif" w:hAnsi="Microsoft Sans Serif" w:cs="Microsoft Sans Serif"/>
          <w:i/>
          <w:sz w:val="20"/>
          <w:szCs w:val="20"/>
        </w:rPr>
        <w:t>Health Related Quality of Life - HRQoL</w:t>
      </w:r>
      <w:r>
        <w:rPr>
          <w:rFonts w:ascii="Microsoft Sans Serif" w:hAnsi="Microsoft Sans Serif" w:cs="Microsoft Sans Serif"/>
          <w:sz w:val="20"/>
          <w:szCs w:val="20"/>
        </w:rPr>
        <w:t>) i progresija u akutnu mijeloidnu leukemiju.</w:t>
      </w:r>
    </w:p>
    <w:p w14:paraId="6BADD535">
      <w:pPr>
        <w:rPr>
          <w:rFonts w:ascii="Microsoft Sans Serif" w:hAnsi="Microsoft Sans Serif" w:cs="Microsoft Sans Serif"/>
          <w:sz w:val="20"/>
          <w:szCs w:val="20"/>
        </w:rPr>
      </w:pPr>
      <w:r>
        <w:rPr>
          <w:rFonts w:ascii="Microsoft Sans Serif" w:hAnsi="Microsoft Sans Serif" w:cs="Microsoft Sans Serif"/>
          <w:sz w:val="20"/>
          <w:szCs w:val="20"/>
        </w:rPr>
        <w:t xml:space="preserve">Rezultati citogenetskog odgovora i HRQoL su bili u skladu sa primarnim parametrom praćenja ishoda i u korist liječenja lenalidomidom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placebo.</w:t>
      </w:r>
    </w:p>
    <w:p w14:paraId="4F08E4A5">
      <w:pPr>
        <w:rPr>
          <w:rFonts w:ascii="Microsoft Sans Serif" w:hAnsi="Microsoft Sans Serif" w:cs="Microsoft Sans Serif"/>
          <w:sz w:val="20"/>
          <w:szCs w:val="20"/>
        </w:rPr>
      </w:pPr>
    </w:p>
    <w:p w14:paraId="06D94C9E">
      <w:pPr>
        <w:rPr>
          <w:rFonts w:ascii="Microsoft Sans Serif" w:hAnsi="Microsoft Sans Serif" w:cs="Microsoft Sans Serif"/>
          <w:sz w:val="20"/>
          <w:szCs w:val="20"/>
        </w:rPr>
      </w:pPr>
      <w:r>
        <w:rPr>
          <w:rFonts w:ascii="Microsoft Sans Serif" w:hAnsi="Microsoft Sans Serif" w:cs="Microsoft Sans Serif"/>
          <w:sz w:val="20"/>
          <w:szCs w:val="20"/>
        </w:rPr>
        <w:t>U MDS-003, nezavisnost od transfuzije (&gt; 182 dana) je dostigao veliki dio pacijenata sa mijelodisplastičnim sindromom koji su dobijali 10 mg lenalidomida (58,1%). Medijana vremena do nezavisnosti od transfuzije je bila 4,1 nedelјa. Medijana trajanja nezavisnosti od transfuzije je bil</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114,4 nedelјe. Medijana povećanja vrijednosti hemoglobina (Hgb) je bil</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5,6 g/dl. Veći ili manji citogenetski odgovori su primjećeni kod 40,9%, odnosno 30,7% ispitanika.</w:t>
      </w:r>
    </w:p>
    <w:p w14:paraId="595CEE56">
      <w:pPr>
        <w:rPr>
          <w:rFonts w:ascii="Microsoft Sans Serif" w:hAnsi="Microsoft Sans Serif" w:cs="Microsoft Sans Serif"/>
          <w:sz w:val="20"/>
          <w:szCs w:val="20"/>
          <w:lang w:val="sr-Latn-RS"/>
        </w:rPr>
      </w:pPr>
    </w:p>
    <w:p w14:paraId="5D30482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Veliki dio pacijenata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učenih u MDS-003 (72,9%) i MDS-004 (52,7%) je prethodno primio stimulatore eritropoeze.</w:t>
      </w:r>
    </w:p>
    <w:p w14:paraId="204C39F6">
      <w:pPr>
        <w:rPr>
          <w:rFonts w:ascii="Microsoft Sans Serif" w:hAnsi="Microsoft Sans Serif" w:cs="Microsoft Sans Serif"/>
          <w:sz w:val="20"/>
          <w:szCs w:val="20"/>
          <w:lang w:val="sr-Latn-RS"/>
        </w:rPr>
      </w:pPr>
    </w:p>
    <w:p w14:paraId="275864A4">
      <w:pPr>
        <w:rPr>
          <w:rFonts w:ascii="Microsoft Sans Serif" w:hAnsi="Microsoft Sans Serif" w:cs="Microsoft Sans Serif"/>
          <w:i/>
          <w:sz w:val="20"/>
          <w:szCs w:val="20"/>
          <w:lang w:val="fr-FR"/>
        </w:rPr>
      </w:pPr>
      <w:r>
        <w:rPr>
          <w:rFonts w:ascii="Microsoft Sans Serif" w:hAnsi="Microsoft Sans Serif" w:cs="Microsoft Sans Serif"/>
          <w:i/>
          <w:sz w:val="20"/>
          <w:szCs w:val="20"/>
          <w:lang w:val="fr-FR"/>
        </w:rPr>
        <w:t>Folikularni limfom</w:t>
      </w:r>
    </w:p>
    <w:p w14:paraId="0519ABFE">
      <w:p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AUGMENT – CC-5013-NHL-007</w:t>
      </w:r>
    </w:p>
    <w:p w14:paraId="44E7DC88">
      <w:pPr>
        <w:rPr>
          <w:rFonts w:ascii="Microsoft Sans Serif" w:hAnsi="Microsoft Sans Serif" w:cs="Microsoft Sans Serif"/>
          <w:sz w:val="20"/>
          <w:szCs w:val="20"/>
          <w:lang w:val="fr-FR"/>
        </w:rPr>
      </w:pPr>
      <w:r>
        <w:rPr>
          <w:rFonts w:ascii="Microsoft Sans Serif" w:hAnsi="Microsoft Sans Serif" w:cs="Microsoft Sans Serif"/>
          <w:sz w:val="20"/>
          <w:szCs w:val="20"/>
          <w:lang w:val="sr-Cyrl-RS"/>
        </w:rPr>
        <w:t>Efikasnost</w:t>
      </w:r>
      <w:r>
        <w:rPr>
          <w:rFonts w:ascii="Microsoft Sans Serif" w:hAnsi="Microsoft Sans Serif" w:cs="Microsoft Sans Serif"/>
          <w:sz w:val="20"/>
          <w:szCs w:val="20"/>
          <w:lang w:val="fr-FR"/>
        </w:rPr>
        <w:t xml:space="preserve"> i bezbjednost primjene lenalidomida u kombinaciji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rituksimabom, u poređenju sa kombinacijom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rituksimab plus placebo, procijenjen</w:t>
      </w:r>
      <w:r>
        <w:rPr>
          <w:rFonts w:ascii="Microsoft Sans Serif" w:hAnsi="Microsoft Sans Serif" w:cs="Microsoft Sans Serif"/>
          <w:sz w:val="20"/>
          <w:szCs w:val="20"/>
          <w:lang w:val="sr-Cyrl-RS"/>
        </w:rPr>
        <w:t>e su</w:t>
      </w:r>
      <w:r>
        <w:rPr>
          <w:rFonts w:ascii="Microsoft Sans Serif" w:hAnsi="Microsoft Sans Serif" w:cs="Microsoft Sans Serif"/>
          <w:sz w:val="20"/>
          <w:szCs w:val="20"/>
          <w:lang w:val="fr-FR"/>
        </w:rPr>
        <w:t xml:space="preserve">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relapsnim/refraktornim iNHL-om ukl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učujući folikularni limfom, u multicentričnom, randomiz</w:t>
      </w:r>
      <w:r>
        <w:rPr>
          <w:rFonts w:ascii="Microsoft Sans Serif" w:hAnsi="Microsoft Sans Serif" w:cs="Microsoft Sans Serif"/>
          <w:sz w:val="20"/>
          <w:szCs w:val="20"/>
          <w:lang w:val="sr-Cyrl-RS"/>
        </w:rPr>
        <w:t>ovanom</w:t>
      </w:r>
      <w:r>
        <w:rPr>
          <w:rFonts w:ascii="Microsoft Sans Serif" w:hAnsi="Microsoft Sans Serif" w:cs="Microsoft Sans Serif"/>
          <w:sz w:val="20"/>
          <w:szCs w:val="20"/>
          <w:lang w:val="fr-FR"/>
        </w:rPr>
        <w:t>, dvostruko slepom kontrolisanom ispitivanju faze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III (CC-5013-NHL-007 [AUGMENT]).</w:t>
      </w:r>
    </w:p>
    <w:p w14:paraId="37F7A8BF">
      <w:pPr>
        <w:rPr>
          <w:rFonts w:ascii="Microsoft Sans Serif" w:hAnsi="Microsoft Sans Serif" w:cs="Microsoft Sans Serif"/>
          <w:sz w:val="20"/>
          <w:szCs w:val="20"/>
          <w:lang w:val="fr-FR"/>
        </w:rPr>
      </w:pPr>
    </w:p>
    <w:p w14:paraId="0E041C29">
      <w:pPr>
        <w:rPr>
          <w:rFonts w:ascii="Microsoft Sans Serif" w:hAnsi="Microsoft Sans Serif" w:cs="Microsoft Sans Serif"/>
          <w:sz w:val="20"/>
          <w:szCs w:val="20"/>
          <w:lang w:val="sr-Cyrl-RS"/>
        </w:rPr>
      </w:pPr>
      <w:r>
        <w:rPr>
          <w:rFonts w:ascii="Microsoft Sans Serif" w:hAnsi="Microsoft Sans Serif" w:cs="Microsoft Sans Serif"/>
          <w:sz w:val="20"/>
          <w:szCs w:val="20"/>
          <w:lang w:val="fr-FR"/>
        </w:rPr>
        <w:t xml:space="preserve">Ukupno 358 </w:t>
      </w:r>
      <w:r>
        <w:rPr>
          <w:rFonts w:ascii="Microsoft Sans Serif" w:hAnsi="Microsoft Sans Serif" w:cs="Microsoft Sans Serif"/>
          <w:sz w:val="20"/>
          <w:szCs w:val="20"/>
          <w:lang w:val="sr-Cyrl-RS"/>
        </w:rPr>
        <w:t>pacijenata starosti</w:t>
      </w:r>
      <w:r>
        <w:rPr>
          <w:rFonts w:ascii="Microsoft Sans Serif" w:hAnsi="Microsoft Sans Serif" w:cs="Microsoft Sans Serif"/>
          <w:sz w:val="20"/>
          <w:szCs w:val="20"/>
          <w:lang w:val="fr-FR"/>
        </w:rPr>
        <w:t xml:space="preserve"> od najmanje 18 godina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histološki dokazanim limfomom marginalne zone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folikularnim limfomom 1, 2. ili 3.</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stepena (CD20+ na </w:t>
      </w:r>
      <w:r>
        <w:rPr>
          <w:rFonts w:ascii="Microsoft Sans Serif" w:hAnsi="Microsoft Sans Serif" w:cs="Microsoft Sans Serif"/>
          <w:sz w:val="20"/>
          <w:szCs w:val="20"/>
          <w:lang w:val="sr-Cyrl-RS"/>
        </w:rPr>
        <w:t>osnovu</w:t>
      </w:r>
      <w:r>
        <w:rPr>
          <w:rFonts w:ascii="Microsoft Sans Serif" w:hAnsi="Microsoft Sans Serif" w:cs="Microsoft Sans Serif"/>
          <w:sz w:val="20"/>
          <w:szCs w:val="20"/>
          <w:lang w:val="fr-FR"/>
        </w:rPr>
        <w:t xml:space="preserve"> protočne citometrije ili histo</w:t>
      </w:r>
      <w:r>
        <w:rPr>
          <w:rFonts w:ascii="Microsoft Sans Serif" w:hAnsi="Microsoft Sans Serif" w:cs="Microsoft Sans Serif"/>
          <w:sz w:val="20"/>
          <w:szCs w:val="20"/>
          <w:lang w:val="sr-Cyrl-RS"/>
        </w:rPr>
        <w:t>h</w:t>
      </w:r>
      <w:r>
        <w:rPr>
          <w:rFonts w:ascii="Microsoft Sans Serif" w:hAnsi="Microsoft Sans Serif" w:cs="Microsoft Sans Serif"/>
          <w:sz w:val="20"/>
          <w:szCs w:val="20"/>
          <w:lang w:val="fr-FR"/>
        </w:rPr>
        <w:t>emijske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procijene) prema procjeni ispitivača ili lokalnog patologa bilo je randomizovano u odnosu 1:1. Ispitanici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prethodno primili najmanje jednu sistemsku hemoterapiju, imunoterapiju ili hemo-imunoterapiju.</w:t>
      </w:r>
    </w:p>
    <w:p w14:paraId="023401AD">
      <w:pPr>
        <w:rPr>
          <w:rFonts w:ascii="Microsoft Sans Serif" w:hAnsi="Microsoft Sans Serif" w:cs="Microsoft Sans Serif"/>
          <w:sz w:val="20"/>
          <w:szCs w:val="20"/>
          <w:lang w:val="fr-FR"/>
        </w:rPr>
      </w:pPr>
    </w:p>
    <w:p w14:paraId="2A5CA886">
      <w:pPr>
        <w:rPr>
          <w:rFonts w:ascii="Microsoft Sans Serif" w:hAnsi="Microsoft Sans Serif" w:cs="Microsoft Sans Serif"/>
          <w:sz w:val="20"/>
          <w:szCs w:val="20"/>
        </w:rPr>
      </w:pPr>
      <w:r>
        <w:rPr>
          <w:rFonts w:ascii="Microsoft Sans Serif" w:hAnsi="Microsoft Sans Serif" w:cs="Microsoft Sans Serif"/>
          <w:sz w:val="20"/>
          <w:szCs w:val="20"/>
        </w:rPr>
        <w:t>Lenalidomid je primjenjivan oralno u dozi od 20 mg jednom dnevno tokom prvih 21 dana u ponavlјajućim 28-dnevnim ciklusima, 12 ciklusa ili do neprihvatlјive toksičnosti. Rituksimab u dozi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 375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primjenjivan je svake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rPr>
        <w:t xml:space="preserve"> u 1. ciklusu (1, 8, 15. i 22. dana) i 1. dana svakog 28-dnevnog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ciklusa od 2. do 5. ciklusa. Svi proračuni doza rituksimaba zasnivali su se na tjelesnoj površini pacijenta i </w:t>
      </w:r>
      <w:r>
        <w:rPr>
          <w:rFonts w:ascii="Microsoft Sans Serif" w:hAnsi="Microsoft Sans Serif" w:cs="Microsoft Sans Serif"/>
          <w:sz w:val="20"/>
          <w:szCs w:val="20"/>
          <w:lang w:val="sr-Cyrl-RS"/>
        </w:rPr>
        <w:t>stvarnoj</w:t>
      </w:r>
      <w:r>
        <w:rPr>
          <w:rFonts w:ascii="Microsoft Sans Serif" w:hAnsi="Microsoft Sans Serif" w:cs="Microsoft Sans Serif"/>
          <w:sz w:val="20"/>
          <w:szCs w:val="20"/>
        </w:rPr>
        <w:t xml:space="preserve"> težini pacijenta.</w:t>
      </w:r>
    </w:p>
    <w:p w14:paraId="3FB9D9D2">
      <w:pPr>
        <w:rPr>
          <w:rFonts w:ascii="Microsoft Sans Serif" w:hAnsi="Microsoft Sans Serif" w:cs="Microsoft Sans Serif"/>
          <w:sz w:val="20"/>
          <w:szCs w:val="20"/>
        </w:rPr>
      </w:pPr>
      <w:r>
        <w:rPr>
          <w:rFonts w:ascii="Microsoft Sans Serif" w:hAnsi="Microsoft Sans Serif" w:cs="Microsoft Sans Serif"/>
          <w:sz w:val="20"/>
          <w:szCs w:val="20"/>
        </w:rPr>
        <w:t xml:space="preserve">Obje liječene grupe imale su slične početne demografske podatke i </w:t>
      </w:r>
      <w:r>
        <w:rPr>
          <w:rFonts w:ascii="Microsoft Sans Serif" w:hAnsi="Microsoft Sans Serif" w:cs="Microsoft Sans Serif"/>
          <w:sz w:val="20"/>
          <w:szCs w:val="20"/>
          <w:lang w:val="sr-Cyrl-RS"/>
        </w:rPr>
        <w:t xml:space="preserve">karakteristike povezane sa </w:t>
      </w:r>
      <w:r>
        <w:rPr>
          <w:rFonts w:ascii="Microsoft Sans Serif" w:hAnsi="Microsoft Sans Serif" w:cs="Microsoft Sans Serif"/>
          <w:sz w:val="20"/>
          <w:szCs w:val="20"/>
        </w:rPr>
        <w:t>bolešću.</w:t>
      </w:r>
    </w:p>
    <w:p w14:paraId="2AFEB49B">
      <w:pPr>
        <w:rPr>
          <w:rFonts w:ascii="Microsoft Sans Serif" w:hAnsi="Microsoft Sans Serif" w:cs="Microsoft Sans Serif"/>
          <w:sz w:val="20"/>
          <w:szCs w:val="20"/>
        </w:rPr>
      </w:pPr>
      <w:r>
        <w:rPr>
          <w:rFonts w:ascii="Microsoft Sans Serif" w:hAnsi="Microsoft Sans Serif" w:cs="Microsoft Sans Serif"/>
          <w:sz w:val="20"/>
          <w:szCs w:val="20"/>
        </w:rPr>
        <w:t xml:space="preserve">Primarni cilј ispitivanja bio je uporediti </w:t>
      </w:r>
      <w:r>
        <w:rPr>
          <w:rFonts w:ascii="Microsoft Sans Serif" w:hAnsi="Microsoft Sans Serif" w:cs="Microsoft Sans Serif"/>
          <w:sz w:val="20"/>
          <w:szCs w:val="20"/>
          <w:lang w:val="sr-Cyrl-RS"/>
        </w:rPr>
        <w:t>efikasnost</w:t>
      </w:r>
      <w:r>
        <w:rPr>
          <w:rFonts w:ascii="Microsoft Sans Serif" w:hAnsi="Microsoft Sans Serif" w:cs="Microsoft Sans Serif"/>
          <w:sz w:val="20"/>
          <w:szCs w:val="20"/>
        </w:rPr>
        <w:t xml:space="preserve"> kombinacije lenalidomida i rituksimaba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kombinacijom rituksimab plus placebo kod ispitanika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relapsnim/refraktornim folikularnim limfomom 1, 2.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3.a stepena ili limfomom marginalne zone. </w:t>
      </w:r>
    </w:p>
    <w:p w14:paraId="34B9E02D">
      <w:pPr>
        <w:rPr>
          <w:rFonts w:ascii="Microsoft Sans Serif" w:hAnsi="Microsoft Sans Serif" w:cs="Microsoft Sans Serif"/>
          <w:sz w:val="20"/>
          <w:szCs w:val="20"/>
        </w:rPr>
      </w:pPr>
      <w:r>
        <w:rPr>
          <w:rFonts w:ascii="Microsoft Sans Serif" w:hAnsi="Microsoft Sans Serif" w:cs="Microsoft Sans Serif"/>
          <w:sz w:val="20"/>
          <w:szCs w:val="20"/>
        </w:rPr>
        <w:t>Određivanje efikasnosti zasnivalo se na PFS kao primarno</w:t>
      </w:r>
      <w:r>
        <w:rPr>
          <w:rFonts w:ascii="Microsoft Sans Serif" w:hAnsi="Microsoft Sans Serif" w:cs="Microsoft Sans Serif"/>
          <w:sz w:val="20"/>
          <w:szCs w:val="20"/>
          <w:lang w:val="mk-MK"/>
        </w:rPr>
        <w:t>m</w:t>
      </w:r>
      <w:r>
        <w:rPr>
          <w:rFonts w:ascii="Microsoft Sans Serif" w:hAnsi="Microsoft Sans Serif" w:cs="Microsoft Sans Serif"/>
          <w:sz w:val="20"/>
          <w:szCs w:val="20"/>
        </w:rPr>
        <w:t xml:space="preserve"> parametr</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ishoda, prema procjeni </w:t>
      </w:r>
      <w:r>
        <w:rPr>
          <w:rFonts w:ascii="Microsoft Sans Serif" w:hAnsi="Microsoft Sans Serif" w:cs="Microsoft Sans Serif"/>
          <w:sz w:val="20"/>
          <w:szCs w:val="20"/>
          <w:lang w:val="sr-Latn-RS"/>
        </w:rPr>
        <w:t>IRC</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rPr>
        <w:t>na osnovu kriterij</w:t>
      </w:r>
      <w:r>
        <w:rPr>
          <w:rFonts w:ascii="Microsoft Sans Serif" w:hAnsi="Microsoft Sans Serif" w:cs="Microsoft Sans Serif"/>
          <w:sz w:val="20"/>
          <w:szCs w:val="20"/>
          <w:lang w:val="sr-Cyrl-RS"/>
        </w:rPr>
        <w:t>uma</w:t>
      </w:r>
      <w:r>
        <w:rPr>
          <w:rFonts w:ascii="Microsoft Sans Serif" w:hAnsi="Microsoft Sans Serif" w:cs="Microsoft Sans Serif"/>
          <w:sz w:val="20"/>
          <w:szCs w:val="20"/>
        </w:rPr>
        <w:t xml:space="preserve"> Međunarodne radne grupe (IWG) iz 2007. godine,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 xml:space="preserve">ali bez </w:t>
      </w:r>
      <w:r>
        <w:rPr>
          <w:rFonts w:ascii="Microsoft Sans Serif" w:hAnsi="Microsoft Sans Serif" w:cs="Microsoft Sans Serif"/>
          <w:sz w:val="20"/>
          <w:szCs w:val="20"/>
          <w:lang w:val="sr-Cyrl-RS"/>
        </w:rPr>
        <w:t>pozitronske emisione tomografije</w:t>
      </w:r>
      <w:r>
        <w:rPr>
          <w:rFonts w:ascii="Microsoft Sans Serif" w:hAnsi="Microsoft Sans Serif" w:cs="Microsoft Sans Serif"/>
          <w:sz w:val="20"/>
          <w:szCs w:val="20"/>
        </w:rPr>
        <w:t xml:space="preserve"> (PET).</w:t>
      </w:r>
    </w:p>
    <w:p w14:paraId="23B48B6C">
      <w:pPr>
        <w:rPr>
          <w:rFonts w:ascii="Microsoft Sans Serif" w:hAnsi="Microsoft Sans Serif" w:cs="Microsoft Sans Serif"/>
          <w:sz w:val="20"/>
          <w:szCs w:val="20"/>
        </w:rPr>
      </w:pPr>
    </w:p>
    <w:p w14:paraId="19D3DDF5">
      <w:pPr>
        <w:rPr>
          <w:rFonts w:ascii="Microsoft Sans Serif" w:hAnsi="Microsoft Sans Serif" w:cs="Microsoft Sans Serif"/>
          <w:sz w:val="20"/>
          <w:szCs w:val="20"/>
        </w:rPr>
      </w:pPr>
      <w:r>
        <w:rPr>
          <w:rFonts w:ascii="Microsoft Sans Serif" w:hAnsi="Microsoft Sans Serif" w:cs="Microsoft Sans Serif"/>
          <w:sz w:val="20"/>
          <w:szCs w:val="20"/>
        </w:rPr>
        <w:t xml:space="preserve">Sekundarni cilјevi ispitivanja bili su uporediti </w:t>
      </w:r>
      <w:r>
        <w:rPr>
          <w:rFonts w:ascii="Microsoft Sans Serif" w:hAnsi="Microsoft Sans Serif" w:cs="Microsoft Sans Serif"/>
          <w:sz w:val="20"/>
          <w:szCs w:val="20"/>
          <w:lang w:val="sr-Cyrl-RS"/>
        </w:rPr>
        <w:t>bezbjednost</w:t>
      </w:r>
      <w:r>
        <w:rPr>
          <w:rFonts w:ascii="Microsoft Sans Serif" w:hAnsi="Microsoft Sans Serif" w:cs="Microsoft Sans Serif"/>
          <w:sz w:val="20"/>
          <w:szCs w:val="20"/>
        </w:rPr>
        <w:t xml:space="preserve"> primjene lenalidomida u kombinaciji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 xml:space="preserve">rituksimabom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lang w:val="sr-Cyrl-RS"/>
        </w:rPr>
        <w:t xml:space="preserve"> primjenu </w:t>
      </w:r>
      <w:r>
        <w:rPr>
          <w:rFonts w:ascii="Microsoft Sans Serif" w:hAnsi="Microsoft Sans Serif" w:cs="Microsoft Sans Serif"/>
          <w:sz w:val="20"/>
          <w:szCs w:val="20"/>
        </w:rPr>
        <w:t>rituksimaba plus placebo. Dalјi sekundarni cilјevi bili su uporediti efikasnost</w:t>
      </w:r>
      <w:r>
        <w:rPr>
          <w:rFonts w:ascii="Microsoft Sans Serif" w:hAnsi="Microsoft Sans Serif" w:cs="Microsoft Sans Serif"/>
          <w:sz w:val="20"/>
          <w:szCs w:val="20"/>
          <w:lang w:val="sr-Cyrl-RS"/>
        </w:rPr>
        <w:t xml:space="preserve"> kombinacije </w:t>
      </w:r>
      <w:r>
        <w:rPr>
          <w:rFonts w:ascii="Microsoft Sans Serif" w:hAnsi="Microsoft Sans Serif" w:cs="Microsoft Sans Serif"/>
          <w:sz w:val="20"/>
          <w:szCs w:val="20"/>
        </w:rPr>
        <w:t xml:space="preserve">rituksimab plus lenalidomid naspram rituksimaba plus placebo </w:t>
      </w:r>
      <w:r>
        <w:rPr>
          <w:rFonts w:ascii="Microsoft Sans Serif" w:hAnsi="Microsoft Sans Serif" w:cs="Microsoft Sans Serif"/>
          <w:sz w:val="20"/>
          <w:szCs w:val="20"/>
          <w:lang w:val="sr-Cyrl-RS"/>
        </w:rPr>
        <w:t>koristeći</w:t>
      </w:r>
      <w:r>
        <w:rPr>
          <w:rFonts w:ascii="Microsoft Sans Serif" w:hAnsi="Microsoft Sans Serif" w:cs="Microsoft Sans Serif"/>
          <w:sz w:val="20"/>
          <w:szCs w:val="20"/>
        </w:rPr>
        <w:t xml:space="preserve"> ostale parametr</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efikasnosti: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 xml:space="preserve">stopa ukupnog odgovora (ORR), stopa potpunog odgovora (CR) i trajanje odgovora (engl. </w:t>
      </w:r>
      <w:r>
        <w:rPr>
          <w:rFonts w:ascii="Microsoft Sans Serif" w:hAnsi="Microsoft Sans Serif" w:cs="Microsoft Sans Serif"/>
          <w:i/>
          <w:sz w:val="20"/>
          <w:szCs w:val="20"/>
        </w:rPr>
        <w:t>duration of response, DoR</w:t>
      </w:r>
      <w:r>
        <w:rPr>
          <w:rFonts w:ascii="Microsoft Sans Serif" w:hAnsi="Microsoft Sans Serif" w:cs="Microsoft Sans Serif"/>
          <w:sz w:val="20"/>
          <w:szCs w:val="20"/>
        </w:rPr>
        <w:t xml:space="preserve">) prema kriterijima </w:t>
      </w:r>
      <w:r>
        <w:rPr>
          <w:rFonts w:ascii="Microsoft Sans Serif" w:hAnsi="Microsoft Sans Serif" w:cs="Microsoft Sans Serif"/>
          <w:sz w:val="20"/>
          <w:szCs w:val="20"/>
          <w:lang w:val="sr-Latn-RS"/>
        </w:rPr>
        <w:t>IWG</w:t>
      </w:r>
      <w:r>
        <w:rPr>
          <w:rFonts w:ascii="Microsoft Sans Serif" w:hAnsi="Microsoft Sans Serif" w:cs="Microsoft Sans Serif"/>
          <w:sz w:val="20"/>
          <w:szCs w:val="20"/>
        </w:rPr>
        <w:t xml:space="preserve"> iz 2007. godine bez PET i ukupnog preživlјavanja (OS).</w:t>
      </w:r>
    </w:p>
    <w:p w14:paraId="617D4FFF">
      <w:pPr>
        <w:rPr>
          <w:rFonts w:ascii="Microsoft Sans Serif" w:hAnsi="Microsoft Sans Serif" w:cs="Microsoft Sans Serif"/>
          <w:sz w:val="20"/>
          <w:szCs w:val="20"/>
        </w:rPr>
      </w:pPr>
    </w:p>
    <w:p w14:paraId="6FF6C0F7">
      <w:pPr>
        <w:rPr>
          <w:rFonts w:ascii="Microsoft Sans Serif" w:hAnsi="Microsoft Sans Serif" w:cs="Microsoft Sans Serif"/>
          <w:sz w:val="20"/>
          <w:szCs w:val="20"/>
          <w:lang w:val="sr-Cyrl-RS"/>
        </w:rPr>
      </w:pPr>
      <w:r>
        <w:rPr>
          <w:rFonts w:ascii="Microsoft Sans Serif" w:hAnsi="Microsoft Sans Serif" w:cs="Microsoft Sans Serif"/>
          <w:sz w:val="20"/>
          <w:szCs w:val="20"/>
        </w:rPr>
        <w:t>Rezultati za ukupnu populaciju, uklјučujući folikularni limfom i limfom marginalne zone, pokazali su da pri medijan</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praćenja od 28,3 mjeseca ispitivanje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dostiglo PFS kao primarn</w:t>
      </w:r>
      <w:r>
        <w:rPr>
          <w:rFonts w:ascii="Microsoft Sans Serif" w:hAnsi="Microsoft Sans Serif" w:cs="Microsoft Sans Serif"/>
          <w:sz w:val="20"/>
          <w:szCs w:val="20"/>
          <w:lang w:val="mk-MK"/>
        </w:rPr>
        <w:t>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parametar ishoda</w:t>
      </w:r>
      <w:r>
        <w:rPr>
          <w:rFonts w:ascii="Microsoft Sans Serif" w:hAnsi="Microsoft Sans Serif" w:cs="Microsoft Sans Serif"/>
          <w:sz w:val="20"/>
          <w:szCs w:val="20"/>
        </w:rPr>
        <w:t xml:space="preserve"> sa o</w:t>
      </w:r>
      <w:r>
        <w:rPr>
          <w:rFonts w:ascii="Microsoft Sans Serif" w:hAnsi="Microsoft Sans Serif" w:cs="Microsoft Sans Serif"/>
          <w:sz w:val="20"/>
          <w:szCs w:val="20"/>
          <w:lang w:val="sr-Cyrl-RS"/>
        </w:rPr>
        <w:t>dnosom</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rizika (</w:t>
      </w:r>
      <w:r>
        <w:rPr>
          <w:rFonts w:ascii="Microsoft Sans Serif" w:hAnsi="Microsoft Sans Serif" w:cs="Microsoft Sans Serif"/>
          <w:sz w:val="20"/>
          <w:szCs w:val="20"/>
        </w:rPr>
        <w:t>hazarda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 (interval pouzdanosti [CI] od 95%) od 0,45 (0,33; 0,61), p-vrijednost &lt; 0,0001. Rezultati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efikasnosti u populaciji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folikularnim limfomom prikazani su u Tabeli 13.</w:t>
      </w:r>
    </w:p>
    <w:p w14:paraId="1C0A5A1E">
      <w:pPr>
        <w:rPr>
          <w:rFonts w:ascii="Microsoft Sans Serif" w:hAnsi="Microsoft Sans Serif" w:cs="Microsoft Sans Serif"/>
          <w:b/>
          <w:sz w:val="20"/>
          <w:szCs w:val="20"/>
        </w:rPr>
      </w:pPr>
    </w:p>
    <w:p w14:paraId="4645F93E">
      <w:pPr>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13. </w:t>
      </w:r>
      <w:r>
        <w:rPr>
          <w:rFonts w:ascii="Microsoft Sans Serif" w:hAnsi="Microsoft Sans Serif" w:cs="Microsoft Sans Serif"/>
          <w:b/>
          <w:sz w:val="20"/>
          <w:szCs w:val="20"/>
          <w:lang w:val="sr-Cyrl-RS"/>
        </w:rPr>
        <w:t xml:space="preserve">Sažeti prikaz efikasnosti rezultata ispitivanja </w:t>
      </w:r>
      <w:r>
        <w:rPr>
          <w:rFonts w:ascii="Microsoft Sans Serif" w:hAnsi="Microsoft Sans Serif" w:cs="Microsoft Sans Serif"/>
          <w:b/>
          <w:sz w:val="20"/>
          <w:szCs w:val="20"/>
        </w:rPr>
        <w:t>CC-5013 NHL007</w:t>
      </w:r>
      <w:r>
        <w:rPr>
          <w:rFonts w:ascii="Microsoft Sans Serif" w:hAnsi="Microsoft Sans Serif" w:cs="Microsoft Sans Serif"/>
          <w:b/>
          <w:sz w:val="20"/>
          <w:szCs w:val="20"/>
          <w:lang w:val="sr-Cyrl-RS"/>
        </w:rPr>
        <w:t xml:space="preserve"> za folikularni limfom</w:t>
      </w:r>
    </w:p>
    <w:tbl>
      <w:tblPr>
        <w:tblStyle w:val="7"/>
        <w:tblW w:w="10065" w:type="dxa"/>
        <w:tblInd w:w="-5" w:type="dxa"/>
        <w:tblLayout w:type="fixed"/>
        <w:tblCellMar>
          <w:top w:w="0" w:type="dxa"/>
          <w:left w:w="0" w:type="dxa"/>
          <w:bottom w:w="0" w:type="dxa"/>
          <w:right w:w="0" w:type="dxa"/>
        </w:tblCellMar>
      </w:tblPr>
      <w:tblGrid>
        <w:gridCol w:w="3969"/>
        <w:gridCol w:w="2977"/>
        <w:gridCol w:w="3119"/>
      </w:tblGrid>
      <w:tr w14:paraId="72E1F777">
        <w:tblPrEx>
          <w:tblCellMar>
            <w:top w:w="0" w:type="dxa"/>
            <w:left w:w="0" w:type="dxa"/>
            <w:bottom w:w="0" w:type="dxa"/>
            <w:right w:w="0" w:type="dxa"/>
          </w:tblCellMar>
        </w:tblPrEx>
        <w:trPr>
          <w:trHeight w:val="594" w:hRule="exact"/>
        </w:trPr>
        <w:tc>
          <w:tcPr>
            <w:tcW w:w="3969" w:type="dxa"/>
            <w:tcBorders>
              <w:top w:val="single" w:color="000000" w:sz="4" w:space="0"/>
              <w:left w:val="single" w:color="000000" w:sz="4" w:space="0"/>
              <w:bottom w:val="single" w:color="000000" w:sz="4" w:space="0"/>
              <w:right w:val="single" w:color="000000" w:sz="4" w:space="0"/>
            </w:tcBorders>
          </w:tcPr>
          <w:p w14:paraId="05779552">
            <w:pPr>
              <w:widowControl w:val="0"/>
              <w:tabs>
                <w:tab w:val="clear" w:pos="284"/>
              </w:tabs>
              <w:jc w:val="left"/>
              <w:rPr>
                <w:rFonts w:ascii="Microsoft Sans Serif" w:hAnsi="Microsoft Sans Serif" w:cs="Microsoft Sans Serif" w:eastAsiaTheme="minorHAnsi"/>
                <w:sz w:val="20"/>
                <w:szCs w:val="20"/>
              </w:rPr>
            </w:pPr>
          </w:p>
        </w:tc>
        <w:tc>
          <w:tcPr>
            <w:tcW w:w="6096" w:type="dxa"/>
            <w:gridSpan w:val="2"/>
            <w:tcBorders>
              <w:top w:val="single" w:color="000000" w:sz="4" w:space="0"/>
              <w:left w:val="single" w:color="000000" w:sz="4" w:space="0"/>
              <w:bottom w:val="single" w:color="000000" w:sz="4" w:space="0"/>
              <w:right w:val="single" w:color="000000" w:sz="4" w:space="0"/>
            </w:tcBorders>
          </w:tcPr>
          <w:p w14:paraId="57A81D71">
            <w:pPr>
              <w:widowControl w:val="0"/>
              <w:tabs>
                <w:tab w:val="clear" w:pos="284"/>
              </w:tabs>
              <w:jc w:val="cente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Folikularni limfom</w:t>
            </w:r>
          </w:p>
          <w:p w14:paraId="677E49CC">
            <w:pPr>
              <w:widowControl w:val="0"/>
              <w:tabs>
                <w:tab w:val="clear" w:pos="284"/>
              </w:tabs>
              <w:jc w:val="center"/>
              <w:rPr>
                <w:rFonts w:ascii="Microsoft Sans Serif" w:hAnsi="Microsoft Sans Serif" w:cs="Microsoft Sans Serif"/>
                <w:sz w:val="20"/>
                <w:szCs w:val="20"/>
                <w:lang w:val="sr-Latn-RS"/>
              </w:rPr>
            </w:pPr>
            <w:r>
              <w:rPr>
                <w:rFonts w:ascii="Microsoft Sans Serif" w:hAnsi="Microsoft Sans Serif" w:cs="Microsoft Sans Serif"/>
                <w:sz w:val="20"/>
                <w:szCs w:val="20"/>
              </w:rPr>
              <w:t>(N = 295)</w:t>
            </w:r>
          </w:p>
        </w:tc>
      </w:tr>
      <w:tr w14:paraId="249624C9">
        <w:tblPrEx>
          <w:tblCellMar>
            <w:top w:w="0" w:type="dxa"/>
            <w:left w:w="0" w:type="dxa"/>
            <w:bottom w:w="0" w:type="dxa"/>
            <w:right w:w="0" w:type="dxa"/>
          </w:tblCellMar>
        </w:tblPrEx>
        <w:trPr>
          <w:trHeight w:val="858" w:hRule="exact"/>
        </w:trPr>
        <w:tc>
          <w:tcPr>
            <w:tcW w:w="3969" w:type="dxa"/>
            <w:tcBorders>
              <w:top w:val="single" w:color="000000" w:sz="4" w:space="0"/>
              <w:left w:val="single" w:color="000000" w:sz="4" w:space="0"/>
              <w:bottom w:val="single" w:color="000000" w:sz="4" w:space="0"/>
              <w:right w:val="single" w:color="000000" w:sz="4" w:space="0"/>
            </w:tcBorders>
          </w:tcPr>
          <w:p w14:paraId="61DF80B2">
            <w:pPr>
              <w:widowControl w:val="0"/>
              <w:tabs>
                <w:tab w:val="clear" w:pos="284"/>
              </w:tabs>
              <w:jc w:val="left"/>
              <w:rPr>
                <w:rFonts w:ascii="Microsoft Sans Serif" w:hAnsi="Microsoft Sans Serif" w:cs="Microsoft Sans Serif" w:eastAsiaTheme="minorHAnsi"/>
                <w:sz w:val="20"/>
                <w:szCs w:val="20"/>
              </w:rPr>
            </w:pPr>
          </w:p>
        </w:tc>
        <w:tc>
          <w:tcPr>
            <w:tcW w:w="2977" w:type="dxa"/>
            <w:tcBorders>
              <w:top w:val="single" w:color="000000" w:sz="4" w:space="0"/>
              <w:left w:val="single" w:color="000000" w:sz="4" w:space="0"/>
              <w:bottom w:val="single" w:color="000000" w:sz="4" w:space="0"/>
              <w:right w:val="single" w:color="000000" w:sz="4" w:space="0"/>
            </w:tcBorders>
          </w:tcPr>
          <w:p w14:paraId="56591F3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Lenalidomid</w:t>
            </w:r>
            <w:r>
              <w:rPr>
                <w:rFonts w:ascii="Microsoft Sans Serif" w:hAnsi="Microsoft Sans Serif" w:cs="Microsoft Sans Serif"/>
                <w:sz w:val="20"/>
                <w:szCs w:val="20"/>
              </w:rPr>
              <w:t xml:space="preserve"> i </w:t>
            </w:r>
            <w:r>
              <w:rPr>
                <w:rFonts w:ascii="Microsoft Sans Serif" w:hAnsi="Microsoft Sans Serif" w:cs="Microsoft Sans Serif"/>
                <w:sz w:val="20"/>
                <w:szCs w:val="20"/>
                <w:lang w:val="sr-Cyrl-RS"/>
              </w:rPr>
              <w:t>Rituksimab</w:t>
            </w:r>
          </w:p>
          <w:p w14:paraId="340FE9D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 = 147)</w:t>
            </w:r>
          </w:p>
        </w:tc>
        <w:tc>
          <w:tcPr>
            <w:tcW w:w="3119" w:type="dxa"/>
            <w:tcBorders>
              <w:top w:val="single" w:color="000000" w:sz="4" w:space="0"/>
              <w:left w:val="single" w:color="000000" w:sz="4" w:space="0"/>
              <w:bottom w:val="single" w:color="000000" w:sz="4" w:space="0"/>
              <w:right w:val="single" w:color="000000" w:sz="4" w:space="0"/>
            </w:tcBorders>
          </w:tcPr>
          <w:p w14:paraId="618B651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Placebo</w:t>
            </w:r>
            <w:r>
              <w:rPr>
                <w:rFonts w:ascii="Microsoft Sans Serif" w:hAnsi="Microsoft Sans Serif" w:cs="Microsoft Sans Serif"/>
                <w:sz w:val="20"/>
                <w:szCs w:val="20"/>
              </w:rPr>
              <w:t xml:space="preserve"> i </w:t>
            </w:r>
            <w:r>
              <w:rPr>
                <w:rFonts w:ascii="Microsoft Sans Serif" w:hAnsi="Microsoft Sans Serif" w:cs="Microsoft Sans Serif"/>
                <w:sz w:val="20"/>
                <w:szCs w:val="20"/>
                <w:lang w:val="sr-Cyrl-RS"/>
              </w:rPr>
              <w:t>Rituksimab</w:t>
            </w:r>
          </w:p>
          <w:p w14:paraId="3BB1870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 = 148)</w:t>
            </w:r>
          </w:p>
        </w:tc>
      </w:tr>
      <w:tr w14:paraId="45922DD0">
        <w:tblPrEx>
          <w:tblCellMar>
            <w:top w:w="0" w:type="dxa"/>
            <w:left w:w="0" w:type="dxa"/>
            <w:bottom w:w="0" w:type="dxa"/>
            <w:right w:w="0" w:type="dxa"/>
          </w:tblCellMar>
        </w:tblPrEx>
        <w:trPr>
          <w:trHeight w:val="264" w:hRule="atLeast"/>
        </w:trPr>
        <w:tc>
          <w:tcPr>
            <w:tcW w:w="10065" w:type="dxa"/>
            <w:gridSpan w:val="3"/>
            <w:tcBorders>
              <w:top w:val="single" w:color="000000" w:sz="4" w:space="0"/>
              <w:left w:val="single" w:color="000000" w:sz="4" w:space="0"/>
              <w:bottom w:val="single" w:color="000000" w:sz="4" w:space="0"/>
              <w:right w:val="single" w:color="000000" w:sz="4" w:space="0"/>
            </w:tcBorders>
          </w:tcPr>
          <w:p w14:paraId="2F0DF58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Preživlјavanje bez progresije bolesti</w:t>
            </w:r>
            <w:r>
              <w:rPr>
                <w:rFonts w:ascii="Microsoft Sans Serif" w:hAnsi="Microsoft Sans Serif" w:cs="Microsoft Sans Serif"/>
                <w:b/>
                <w:bCs/>
                <w:sz w:val="20"/>
                <w:szCs w:val="20"/>
              </w:rPr>
              <w:t xml:space="preserve"> (PFS) (EMA- pravila cenzurisanja)</w:t>
            </w:r>
          </w:p>
        </w:tc>
      </w:tr>
      <w:tr w14:paraId="641C24C6">
        <w:tblPrEx>
          <w:tblCellMar>
            <w:top w:w="0" w:type="dxa"/>
            <w:left w:w="0" w:type="dxa"/>
            <w:bottom w:w="0" w:type="dxa"/>
            <w:right w:w="0" w:type="dxa"/>
          </w:tblCellMar>
        </w:tblPrEx>
        <w:trPr>
          <w:trHeight w:val="516" w:hRule="exact"/>
        </w:trPr>
        <w:tc>
          <w:tcPr>
            <w:tcW w:w="3969" w:type="dxa"/>
            <w:tcBorders>
              <w:top w:val="single" w:color="000000" w:sz="4" w:space="0"/>
              <w:left w:val="single" w:color="000000" w:sz="4" w:space="0"/>
              <w:bottom w:val="single" w:color="000000" w:sz="4" w:space="0"/>
              <w:right w:val="single" w:color="000000" w:sz="4" w:space="0"/>
            </w:tcBorders>
          </w:tcPr>
          <w:p w14:paraId="13F46D9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PFS</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(95% CI) (mjeseci)</w:t>
            </w:r>
          </w:p>
        </w:tc>
        <w:tc>
          <w:tcPr>
            <w:tcW w:w="2977" w:type="dxa"/>
            <w:tcBorders>
              <w:top w:val="single" w:color="000000" w:sz="4" w:space="0"/>
              <w:left w:val="single" w:color="000000" w:sz="4" w:space="0"/>
              <w:bottom w:val="single" w:color="000000" w:sz="4" w:space="0"/>
              <w:right w:val="single" w:color="000000" w:sz="4" w:space="0"/>
            </w:tcBorders>
          </w:tcPr>
          <w:p w14:paraId="231DECD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39.4 (25.1, NE)</w:t>
            </w:r>
          </w:p>
        </w:tc>
        <w:tc>
          <w:tcPr>
            <w:tcW w:w="3119" w:type="dxa"/>
            <w:tcBorders>
              <w:top w:val="single" w:color="000000" w:sz="4" w:space="0"/>
              <w:left w:val="single" w:color="000000" w:sz="4" w:space="0"/>
              <w:bottom w:val="single" w:color="000000" w:sz="4" w:space="0"/>
              <w:right w:val="single" w:color="000000" w:sz="4" w:space="0"/>
            </w:tcBorders>
          </w:tcPr>
          <w:p w14:paraId="4E13AE8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13.8 (11.2, 16.0)</w:t>
            </w:r>
          </w:p>
        </w:tc>
      </w:tr>
      <w:tr w14:paraId="645B4FA8">
        <w:tblPrEx>
          <w:tblCellMar>
            <w:top w:w="0" w:type="dxa"/>
            <w:left w:w="0" w:type="dxa"/>
            <w:bottom w:w="0" w:type="dxa"/>
            <w:right w:w="0" w:type="dxa"/>
          </w:tblCellMar>
        </w:tblPrEx>
        <w:trPr>
          <w:trHeight w:val="262" w:hRule="exact"/>
        </w:trPr>
        <w:tc>
          <w:tcPr>
            <w:tcW w:w="3969" w:type="dxa"/>
            <w:tcBorders>
              <w:top w:val="single" w:color="000000" w:sz="4" w:space="0"/>
              <w:left w:val="single" w:color="000000" w:sz="4" w:space="0"/>
              <w:bottom w:val="single" w:color="000000" w:sz="4" w:space="0"/>
              <w:right w:val="single" w:color="000000" w:sz="4" w:space="0"/>
            </w:tcBorders>
          </w:tcPr>
          <w:p w14:paraId="26BB99B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w:t>
            </w:r>
          </w:p>
        </w:tc>
        <w:tc>
          <w:tcPr>
            <w:tcW w:w="6096" w:type="dxa"/>
            <w:gridSpan w:val="2"/>
            <w:tcBorders>
              <w:top w:val="single" w:color="000000" w:sz="4" w:space="0"/>
              <w:left w:val="single" w:color="000000" w:sz="4" w:space="0"/>
              <w:bottom w:val="single" w:color="000000" w:sz="4" w:space="0"/>
              <w:right w:val="single" w:color="000000" w:sz="4" w:space="0"/>
            </w:tcBorders>
          </w:tcPr>
          <w:p w14:paraId="06040C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0.40 (0.29, 0.55)</w:t>
            </w:r>
            <w:r>
              <w:rPr>
                <w:rFonts w:ascii="Microsoft Sans Serif" w:hAnsi="Microsoft Sans Serif" w:cs="Microsoft Sans Serif"/>
                <w:sz w:val="20"/>
                <w:szCs w:val="20"/>
                <w:vertAlign w:val="superscript"/>
              </w:rPr>
              <w:t>b</w:t>
            </w:r>
          </w:p>
        </w:tc>
      </w:tr>
      <w:tr w14:paraId="3E75B97A">
        <w:tblPrEx>
          <w:tblCellMar>
            <w:top w:w="0" w:type="dxa"/>
            <w:left w:w="0" w:type="dxa"/>
            <w:bottom w:w="0" w:type="dxa"/>
            <w:right w:w="0" w:type="dxa"/>
          </w:tblCellMar>
        </w:tblPrEx>
        <w:trPr>
          <w:trHeight w:val="264" w:hRule="exact"/>
        </w:trPr>
        <w:tc>
          <w:tcPr>
            <w:tcW w:w="3969" w:type="dxa"/>
            <w:tcBorders>
              <w:top w:val="single" w:color="000000" w:sz="4" w:space="0"/>
              <w:left w:val="single" w:color="000000" w:sz="4" w:space="0"/>
              <w:bottom w:val="single" w:color="000000" w:sz="4" w:space="0"/>
              <w:right w:val="single" w:color="000000" w:sz="4" w:space="0"/>
            </w:tcBorders>
          </w:tcPr>
          <w:p w14:paraId="1E0BD43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p-vrijednost</w:t>
            </w:r>
          </w:p>
        </w:tc>
        <w:tc>
          <w:tcPr>
            <w:tcW w:w="6096" w:type="dxa"/>
            <w:gridSpan w:val="2"/>
            <w:tcBorders>
              <w:top w:val="single" w:color="000000" w:sz="4" w:space="0"/>
              <w:left w:val="single" w:color="000000" w:sz="4" w:space="0"/>
              <w:bottom w:val="single" w:color="000000" w:sz="4" w:space="0"/>
              <w:right w:val="single" w:color="000000" w:sz="4" w:space="0"/>
            </w:tcBorders>
          </w:tcPr>
          <w:p w14:paraId="46DA442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&lt; 0.0001</w:t>
            </w:r>
            <w:r>
              <w:rPr>
                <w:rFonts w:ascii="Microsoft Sans Serif" w:hAnsi="Microsoft Sans Serif" w:cs="Microsoft Sans Serif"/>
                <w:sz w:val="20"/>
                <w:szCs w:val="20"/>
                <w:vertAlign w:val="superscript"/>
              </w:rPr>
              <w:t>c</w:t>
            </w:r>
          </w:p>
        </w:tc>
      </w:tr>
      <w:tr w14:paraId="7CE39676">
        <w:tblPrEx>
          <w:tblCellMar>
            <w:top w:w="0" w:type="dxa"/>
            <w:left w:w="0" w:type="dxa"/>
            <w:bottom w:w="0" w:type="dxa"/>
            <w:right w:w="0" w:type="dxa"/>
          </w:tblCellMar>
        </w:tblPrEx>
        <w:trPr>
          <w:trHeight w:val="759" w:hRule="exact"/>
        </w:trPr>
        <w:tc>
          <w:tcPr>
            <w:tcW w:w="3969" w:type="dxa"/>
            <w:tcBorders>
              <w:top w:val="single" w:color="000000" w:sz="4" w:space="0"/>
              <w:left w:val="single" w:color="000000" w:sz="4" w:space="0"/>
              <w:bottom w:val="single" w:color="000000" w:sz="4" w:space="0"/>
              <w:right w:val="single" w:color="000000" w:sz="4" w:space="0"/>
            </w:tcBorders>
          </w:tcPr>
          <w:p w14:paraId="45595C54">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
                <w:bCs/>
                <w:sz w:val="20"/>
                <w:szCs w:val="20"/>
                <w:lang w:val="fr-FR"/>
              </w:rPr>
              <w:t>Objektivni odgovor</w:t>
            </w:r>
            <w:r>
              <w:rPr>
                <w:rFonts w:ascii="Microsoft Sans Serif" w:hAnsi="Microsoft Sans Serif" w:cs="Microsoft Sans Serif"/>
                <w:b/>
                <w:bCs/>
                <w:sz w:val="20"/>
                <w:szCs w:val="20"/>
                <w:vertAlign w:val="superscript"/>
                <w:lang w:val="fr-FR"/>
              </w:rPr>
              <w:t>d</w:t>
            </w:r>
            <w:r>
              <w:rPr>
                <w:rFonts w:ascii="Microsoft Sans Serif" w:hAnsi="Microsoft Sans Serif" w:cs="Microsoft Sans Serif"/>
                <w:b/>
                <w:bCs/>
                <w:sz w:val="20"/>
                <w:szCs w:val="20"/>
                <w:lang w:val="fr-FR"/>
              </w:rPr>
              <w:t xml:space="preserve"> (CR +PR), n (%)</w:t>
            </w:r>
          </w:p>
          <w:p w14:paraId="1037E8A5">
            <w:pPr>
              <w:widowControl w:val="0"/>
              <w:tabs>
                <w:tab w:val="left" w:pos="1540"/>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u w:val="single" w:color="000000"/>
              </w:rPr>
              <w:t>(IRC, 2007</w:t>
            </w:r>
            <w:r>
              <w:rPr>
                <w:rFonts w:ascii="Microsoft Sans Serif" w:hAnsi="Microsoft Sans Serif" w:cs="Microsoft Sans Serif"/>
                <w:sz w:val="20"/>
                <w:szCs w:val="20"/>
              </w:rPr>
              <w:tab/>
            </w:r>
            <w:r>
              <w:rPr>
                <w:rFonts w:ascii="Microsoft Sans Serif" w:hAnsi="Microsoft Sans Serif" w:cs="Microsoft Sans Serif"/>
                <w:sz w:val="20"/>
                <w:szCs w:val="20"/>
                <w:u w:val="single" w:color="000000"/>
              </w:rPr>
              <w:t>IWGRC)</w:t>
            </w:r>
          </w:p>
          <w:p w14:paraId="4BE4CB8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95 % CI</w:t>
            </w:r>
            <w:r>
              <w:rPr>
                <w:rFonts w:ascii="Microsoft Sans Serif" w:hAnsi="Microsoft Sans Serif" w:cs="Microsoft Sans Serif"/>
                <w:b/>
                <w:bCs/>
                <w:sz w:val="20"/>
                <w:szCs w:val="20"/>
                <w:vertAlign w:val="superscript"/>
              </w:rPr>
              <w:t>f</w:t>
            </w:r>
          </w:p>
        </w:tc>
        <w:tc>
          <w:tcPr>
            <w:tcW w:w="2977" w:type="dxa"/>
            <w:tcBorders>
              <w:top w:val="single" w:color="000000" w:sz="4" w:space="0"/>
              <w:left w:val="single" w:color="000000" w:sz="4" w:space="0"/>
              <w:bottom w:val="single" w:color="000000" w:sz="4" w:space="0"/>
              <w:right w:val="single" w:color="000000" w:sz="4" w:space="0"/>
            </w:tcBorders>
          </w:tcPr>
          <w:p w14:paraId="23609565">
            <w:pPr>
              <w:widowControl w:val="0"/>
              <w:tabs>
                <w:tab w:val="clear" w:pos="284"/>
              </w:tabs>
              <w:jc w:val="left"/>
              <w:rPr>
                <w:rFonts w:ascii="Microsoft Sans Serif" w:hAnsi="Microsoft Sans Serif" w:cs="Microsoft Sans Serif" w:eastAsiaTheme="minorHAnsi"/>
                <w:sz w:val="20"/>
                <w:szCs w:val="20"/>
              </w:rPr>
            </w:pPr>
          </w:p>
          <w:p w14:paraId="4B5002A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118 (80.3) (72.9, 86.4)</w:t>
            </w:r>
          </w:p>
        </w:tc>
        <w:tc>
          <w:tcPr>
            <w:tcW w:w="3119" w:type="dxa"/>
            <w:tcBorders>
              <w:top w:val="single" w:color="000000" w:sz="4" w:space="0"/>
              <w:left w:val="single" w:color="000000" w:sz="4" w:space="0"/>
              <w:bottom w:val="single" w:color="000000" w:sz="4" w:space="0"/>
              <w:right w:val="single" w:color="000000" w:sz="4" w:space="0"/>
            </w:tcBorders>
          </w:tcPr>
          <w:p w14:paraId="5781CA81">
            <w:pPr>
              <w:widowControl w:val="0"/>
              <w:tabs>
                <w:tab w:val="clear" w:pos="284"/>
              </w:tabs>
              <w:jc w:val="left"/>
              <w:rPr>
                <w:rFonts w:ascii="Microsoft Sans Serif" w:hAnsi="Microsoft Sans Serif" w:cs="Microsoft Sans Serif" w:eastAsiaTheme="minorHAnsi"/>
                <w:sz w:val="20"/>
                <w:szCs w:val="20"/>
              </w:rPr>
            </w:pPr>
          </w:p>
          <w:p w14:paraId="2942A5E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82 (55.4) (47.0, 63.6)</w:t>
            </w:r>
          </w:p>
        </w:tc>
      </w:tr>
      <w:tr w14:paraId="6401D51B">
        <w:tblPrEx>
          <w:tblCellMar>
            <w:top w:w="0" w:type="dxa"/>
            <w:left w:w="0" w:type="dxa"/>
            <w:bottom w:w="0" w:type="dxa"/>
            <w:right w:w="0" w:type="dxa"/>
          </w:tblCellMar>
        </w:tblPrEx>
        <w:trPr>
          <w:trHeight w:val="1080" w:hRule="exact"/>
        </w:trPr>
        <w:tc>
          <w:tcPr>
            <w:tcW w:w="3969" w:type="dxa"/>
            <w:tcBorders>
              <w:top w:val="single" w:color="000000" w:sz="4" w:space="0"/>
              <w:left w:val="single" w:color="000000" w:sz="4" w:space="0"/>
              <w:bottom w:val="single" w:color="000000" w:sz="4" w:space="0"/>
              <w:right w:val="single" w:color="000000" w:sz="4" w:space="0"/>
            </w:tcBorders>
          </w:tcPr>
          <w:p w14:paraId="42101D4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Potpuni odgovor</w:t>
            </w:r>
            <w:r>
              <w:rPr>
                <w:rFonts w:ascii="Microsoft Sans Serif" w:hAnsi="Microsoft Sans Serif" w:cs="Microsoft Sans Serif"/>
                <w:b/>
                <w:bCs/>
                <w:sz w:val="20"/>
                <w:szCs w:val="20"/>
                <w:vertAlign w:val="superscript"/>
              </w:rPr>
              <w:t>d</w:t>
            </w:r>
            <w:r>
              <w:rPr>
                <w:rFonts w:ascii="Microsoft Sans Serif" w:hAnsi="Microsoft Sans Serif" w:cs="Microsoft Sans Serif"/>
                <w:b/>
                <w:bCs/>
                <w:sz w:val="20"/>
                <w:szCs w:val="20"/>
              </w:rPr>
              <w:t>, n (%)</w:t>
            </w:r>
          </w:p>
          <w:p w14:paraId="7F3F587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u w:val="single" w:color="000000"/>
              </w:rPr>
              <w:t>(IRC, 2007</w:t>
            </w:r>
          </w:p>
          <w:p w14:paraId="3C32F31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u w:val="single" w:color="000000"/>
              </w:rPr>
              <w:t>IWGRC)</w:t>
            </w:r>
          </w:p>
          <w:p w14:paraId="09A4125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95 % CI</w:t>
            </w:r>
            <w:r>
              <w:rPr>
                <w:rFonts w:ascii="Microsoft Sans Serif" w:hAnsi="Microsoft Sans Serif" w:cs="Microsoft Sans Serif"/>
                <w:b/>
                <w:bCs/>
                <w:sz w:val="20"/>
                <w:szCs w:val="20"/>
                <w:vertAlign w:val="superscript"/>
              </w:rPr>
              <w:t>f</w:t>
            </w:r>
          </w:p>
        </w:tc>
        <w:tc>
          <w:tcPr>
            <w:tcW w:w="2977" w:type="dxa"/>
            <w:tcBorders>
              <w:top w:val="single" w:color="000000" w:sz="4" w:space="0"/>
              <w:left w:val="single" w:color="000000" w:sz="4" w:space="0"/>
              <w:bottom w:val="single" w:color="000000" w:sz="4" w:space="0"/>
              <w:right w:val="single" w:color="000000" w:sz="4" w:space="0"/>
            </w:tcBorders>
          </w:tcPr>
          <w:p w14:paraId="765F9546">
            <w:pPr>
              <w:widowControl w:val="0"/>
              <w:tabs>
                <w:tab w:val="clear" w:pos="284"/>
              </w:tabs>
              <w:jc w:val="left"/>
              <w:rPr>
                <w:rFonts w:ascii="Microsoft Sans Serif" w:hAnsi="Microsoft Sans Serif" w:cs="Microsoft Sans Serif" w:eastAsiaTheme="minorHAnsi"/>
                <w:sz w:val="20"/>
                <w:szCs w:val="20"/>
              </w:rPr>
            </w:pPr>
          </w:p>
          <w:p w14:paraId="4BEE953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51 (34.7) (27.0, 43.0)</w:t>
            </w:r>
          </w:p>
        </w:tc>
        <w:tc>
          <w:tcPr>
            <w:tcW w:w="3119" w:type="dxa"/>
            <w:tcBorders>
              <w:top w:val="single" w:color="000000" w:sz="4" w:space="0"/>
              <w:left w:val="single" w:color="000000" w:sz="4" w:space="0"/>
              <w:bottom w:val="single" w:color="000000" w:sz="4" w:space="0"/>
              <w:right w:val="single" w:color="000000" w:sz="4" w:space="0"/>
            </w:tcBorders>
          </w:tcPr>
          <w:p w14:paraId="1ADE4EE5">
            <w:pPr>
              <w:widowControl w:val="0"/>
              <w:tabs>
                <w:tab w:val="clear" w:pos="284"/>
              </w:tabs>
              <w:jc w:val="left"/>
              <w:rPr>
                <w:rFonts w:ascii="Microsoft Sans Serif" w:hAnsi="Microsoft Sans Serif" w:cs="Microsoft Sans Serif" w:eastAsiaTheme="minorHAnsi"/>
                <w:sz w:val="20"/>
                <w:szCs w:val="20"/>
              </w:rPr>
            </w:pPr>
          </w:p>
          <w:p w14:paraId="5D8575B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29 (19.6) (13.5, 26.9)</w:t>
            </w:r>
          </w:p>
        </w:tc>
      </w:tr>
      <w:tr w14:paraId="58DC1EFB">
        <w:tblPrEx>
          <w:tblCellMar>
            <w:top w:w="0" w:type="dxa"/>
            <w:left w:w="0" w:type="dxa"/>
            <w:bottom w:w="0" w:type="dxa"/>
            <w:right w:w="0" w:type="dxa"/>
          </w:tblCellMar>
        </w:tblPrEx>
        <w:trPr>
          <w:trHeight w:val="838" w:hRule="exact"/>
        </w:trPr>
        <w:tc>
          <w:tcPr>
            <w:tcW w:w="3969" w:type="dxa"/>
            <w:tcBorders>
              <w:top w:val="single" w:color="000000" w:sz="4" w:space="0"/>
              <w:left w:val="single" w:color="000000" w:sz="4" w:space="0"/>
              <w:bottom w:val="single" w:color="000000" w:sz="4" w:space="0"/>
              <w:right w:val="single" w:color="000000" w:sz="4" w:space="0"/>
            </w:tcBorders>
          </w:tcPr>
          <w:p w14:paraId="35594EA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r-Cyrl-RS"/>
              </w:rPr>
              <w:t>Trajanje odgovora</w:t>
            </w:r>
            <w:r>
              <w:rPr>
                <w:rFonts w:ascii="Microsoft Sans Serif" w:hAnsi="Microsoft Sans Serif" w:cs="Microsoft Sans Serif"/>
                <w:b/>
                <w:bCs/>
                <w:sz w:val="20"/>
                <w:szCs w:val="20"/>
                <w:vertAlign w:val="superscript"/>
                <w:lang w:val="sv-SE"/>
              </w:rPr>
              <w:t>d</w:t>
            </w:r>
            <w:r>
              <w:rPr>
                <w:rFonts w:ascii="Microsoft Sans Serif" w:hAnsi="Microsoft Sans Serif" w:cs="Microsoft Sans Serif"/>
                <w:b/>
                <w:bCs/>
                <w:sz w:val="20"/>
                <w:szCs w:val="20"/>
                <w:lang w:val="sv-SE"/>
              </w:rPr>
              <w:t xml:space="preserve"> (medijana) (mjeseci)</w:t>
            </w:r>
          </w:p>
          <w:p w14:paraId="3E2BB22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95% CI</w:t>
            </w:r>
            <w:r>
              <w:rPr>
                <w:rFonts w:ascii="Microsoft Sans Serif" w:hAnsi="Microsoft Sans Serif" w:cs="Microsoft Sans Serif"/>
                <w:sz w:val="20"/>
                <w:szCs w:val="20"/>
                <w:vertAlign w:val="superscript"/>
                <w:lang w:val="sv-SE"/>
              </w:rPr>
              <w:t>a</w:t>
            </w:r>
          </w:p>
        </w:tc>
        <w:tc>
          <w:tcPr>
            <w:tcW w:w="2977" w:type="dxa"/>
            <w:tcBorders>
              <w:top w:val="single" w:color="000000" w:sz="4" w:space="0"/>
              <w:left w:val="single" w:color="000000" w:sz="4" w:space="0"/>
              <w:bottom w:val="single" w:color="000000" w:sz="4" w:space="0"/>
              <w:right w:val="single" w:color="000000" w:sz="4" w:space="0"/>
            </w:tcBorders>
          </w:tcPr>
          <w:p w14:paraId="2D5DD583">
            <w:pPr>
              <w:widowControl w:val="0"/>
              <w:tabs>
                <w:tab w:val="clear" w:pos="284"/>
              </w:tabs>
              <w:jc w:val="left"/>
              <w:rPr>
                <w:rFonts w:ascii="Microsoft Sans Serif" w:hAnsi="Microsoft Sans Serif" w:cs="Microsoft Sans Serif" w:eastAsiaTheme="minorHAnsi"/>
                <w:sz w:val="20"/>
                <w:szCs w:val="20"/>
                <w:lang w:val="sv-SE"/>
              </w:rPr>
            </w:pPr>
          </w:p>
          <w:p w14:paraId="03D4D28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36.6 (24.9, NE)</w:t>
            </w:r>
          </w:p>
        </w:tc>
        <w:tc>
          <w:tcPr>
            <w:tcW w:w="3119" w:type="dxa"/>
            <w:tcBorders>
              <w:top w:val="single" w:color="000000" w:sz="4" w:space="0"/>
              <w:left w:val="single" w:color="000000" w:sz="4" w:space="0"/>
              <w:bottom w:val="single" w:color="000000" w:sz="4" w:space="0"/>
              <w:right w:val="single" w:color="000000" w:sz="4" w:space="0"/>
            </w:tcBorders>
          </w:tcPr>
          <w:p w14:paraId="169DCAB5">
            <w:pPr>
              <w:widowControl w:val="0"/>
              <w:tabs>
                <w:tab w:val="clear" w:pos="284"/>
              </w:tabs>
              <w:jc w:val="left"/>
              <w:rPr>
                <w:rFonts w:ascii="Microsoft Sans Serif" w:hAnsi="Microsoft Sans Serif" w:cs="Microsoft Sans Serif" w:eastAsiaTheme="minorHAnsi"/>
                <w:sz w:val="20"/>
                <w:szCs w:val="20"/>
              </w:rPr>
            </w:pPr>
          </w:p>
          <w:p w14:paraId="3E763BA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15.5 (11.2, 25.0)</w:t>
            </w:r>
          </w:p>
        </w:tc>
      </w:tr>
      <w:tr w14:paraId="27564F31">
        <w:tblPrEx>
          <w:tblCellMar>
            <w:top w:w="0" w:type="dxa"/>
            <w:left w:w="0" w:type="dxa"/>
            <w:bottom w:w="0" w:type="dxa"/>
            <w:right w:w="0" w:type="dxa"/>
          </w:tblCellMar>
        </w:tblPrEx>
        <w:trPr>
          <w:trHeight w:val="264" w:hRule="atLeast"/>
        </w:trPr>
        <w:tc>
          <w:tcPr>
            <w:tcW w:w="10065" w:type="dxa"/>
            <w:gridSpan w:val="3"/>
            <w:tcBorders>
              <w:top w:val="single" w:color="000000" w:sz="4" w:space="0"/>
              <w:left w:val="single" w:color="000000" w:sz="4" w:space="0"/>
              <w:bottom w:val="single" w:color="000000" w:sz="4" w:space="0"/>
              <w:right w:val="single" w:color="000000" w:sz="4" w:space="0"/>
            </w:tcBorders>
          </w:tcPr>
          <w:p w14:paraId="0F9D79C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Ukupno preživlјavanje</w:t>
            </w:r>
            <w:r>
              <w:rPr>
                <w:rFonts w:ascii="Microsoft Sans Serif" w:hAnsi="Microsoft Sans Serif" w:cs="Microsoft Sans Serif"/>
                <w:b/>
                <w:bCs/>
                <w:sz w:val="20"/>
                <w:szCs w:val="20"/>
                <w:vertAlign w:val="superscript"/>
              </w:rPr>
              <w:t>d,e</w:t>
            </w:r>
            <w:r>
              <w:rPr>
                <w:rFonts w:ascii="Microsoft Sans Serif" w:hAnsi="Microsoft Sans Serif" w:cs="Microsoft Sans Serif"/>
                <w:b/>
                <w:bCs/>
                <w:sz w:val="20"/>
                <w:szCs w:val="20"/>
              </w:rPr>
              <w:t xml:space="preserve"> (OS)</w:t>
            </w:r>
          </w:p>
        </w:tc>
      </w:tr>
      <w:tr w14:paraId="49071903">
        <w:tblPrEx>
          <w:tblCellMar>
            <w:top w:w="0" w:type="dxa"/>
            <w:left w:w="0" w:type="dxa"/>
            <w:bottom w:w="0" w:type="dxa"/>
            <w:right w:w="0" w:type="dxa"/>
          </w:tblCellMar>
        </w:tblPrEx>
        <w:trPr>
          <w:trHeight w:val="516" w:hRule="exact"/>
        </w:trPr>
        <w:tc>
          <w:tcPr>
            <w:tcW w:w="3969" w:type="dxa"/>
            <w:tcBorders>
              <w:top w:val="single" w:color="000000" w:sz="4" w:space="0"/>
              <w:left w:val="single" w:color="000000" w:sz="4" w:space="0"/>
              <w:bottom w:val="single" w:color="000000" w:sz="4" w:space="0"/>
              <w:right w:val="single" w:color="000000" w:sz="4" w:space="0"/>
            </w:tcBorders>
          </w:tcPr>
          <w:p w14:paraId="3528DA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Stopa </w:t>
            </w:r>
            <w:r>
              <w:rPr>
                <w:rFonts w:ascii="Microsoft Sans Serif" w:hAnsi="Microsoft Sans Serif" w:cs="Microsoft Sans Serif"/>
                <w:sz w:val="20"/>
                <w:szCs w:val="20"/>
              </w:rPr>
              <w:t xml:space="preserve">OS </w:t>
            </w:r>
            <w:r>
              <w:rPr>
                <w:rFonts w:ascii="Microsoft Sans Serif" w:hAnsi="Microsoft Sans Serif" w:cs="Microsoft Sans Serif"/>
                <w:sz w:val="20"/>
                <w:szCs w:val="20"/>
                <w:lang w:val="sr-Cyrl-RS"/>
              </w:rPr>
              <w:t>u 2. godini</w:t>
            </w:r>
          </w:p>
          <w:p w14:paraId="7B570A9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w:t>
            </w:r>
          </w:p>
        </w:tc>
        <w:tc>
          <w:tcPr>
            <w:tcW w:w="2977" w:type="dxa"/>
            <w:tcBorders>
              <w:top w:val="single" w:color="000000" w:sz="4" w:space="0"/>
              <w:left w:val="single" w:color="000000" w:sz="4" w:space="0"/>
              <w:bottom w:val="single" w:color="000000" w:sz="4" w:space="0"/>
              <w:right w:val="single" w:color="000000" w:sz="4" w:space="0"/>
            </w:tcBorders>
          </w:tcPr>
          <w:p w14:paraId="553DB84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139 (94.8) (89.5, 97.5)</w:t>
            </w:r>
          </w:p>
        </w:tc>
        <w:tc>
          <w:tcPr>
            <w:tcW w:w="3119" w:type="dxa"/>
            <w:tcBorders>
              <w:top w:val="single" w:color="000000" w:sz="4" w:space="0"/>
              <w:left w:val="single" w:color="000000" w:sz="4" w:space="0"/>
              <w:bottom w:val="single" w:color="000000" w:sz="4" w:space="0"/>
              <w:right w:val="single" w:color="000000" w:sz="4" w:space="0"/>
            </w:tcBorders>
          </w:tcPr>
          <w:p w14:paraId="3BD3D7B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127 (85.8) (78.5, 90.7)</w:t>
            </w:r>
          </w:p>
        </w:tc>
      </w:tr>
      <w:tr w14:paraId="2745DE89">
        <w:tblPrEx>
          <w:tblCellMar>
            <w:top w:w="0" w:type="dxa"/>
            <w:left w:w="0" w:type="dxa"/>
            <w:bottom w:w="0" w:type="dxa"/>
            <w:right w:w="0" w:type="dxa"/>
          </w:tblCellMar>
        </w:tblPrEx>
        <w:trPr>
          <w:trHeight w:val="261" w:hRule="exact"/>
        </w:trPr>
        <w:tc>
          <w:tcPr>
            <w:tcW w:w="3969" w:type="dxa"/>
            <w:tcBorders>
              <w:top w:val="single" w:color="000000" w:sz="4" w:space="0"/>
              <w:left w:val="single" w:color="000000" w:sz="4" w:space="0"/>
              <w:bottom w:val="single" w:color="000000" w:sz="4" w:space="0"/>
              <w:right w:val="single" w:color="000000" w:sz="4" w:space="0"/>
            </w:tcBorders>
          </w:tcPr>
          <w:p w14:paraId="3057754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w:t>
            </w:r>
          </w:p>
        </w:tc>
        <w:tc>
          <w:tcPr>
            <w:tcW w:w="6096" w:type="dxa"/>
            <w:gridSpan w:val="2"/>
            <w:tcBorders>
              <w:top w:val="single" w:color="000000" w:sz="4" w:space="0"/>
              <w:left w:val="single" w:color="000000" w:sz="4" w:space="0"/>
              <w:bottom w:val="single" w:color="000000" w:sz="4" w:space="0"/>
              <w:right w:val="single" w:color="000000" w:sz="4" w:space="0"/>
            </w:tcBorders>
          </w:tcPr>
          <w:p w14:paraId="263A57C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0.45 (0.22, 0.92)</w:t>
            </w:r>
            <w:r>
              <w:rPr>
                <w:rFonts w:ascii="Microsoft Sans Serif" w:hAnsi="Microsoft Sans Serif" w:cs="Microsoft Sans Serif"/>
                <w:sz w:val="20"/>
                <w:szCs w:val="20"/>
                <w:vertAlign w:val="superscript"/>
              </w:rPr>
              <w:t>b</w:t>
            </w:r>
          </w:p>
        </w:tc>
      </w:tr>
      <w:tr w14:paraId="777CA056">
        <w:tblPrEx>
          <w:tblCellMar>
            <w:top w:w="0" w:type="dxa"/>
            <w:left w:w="0" w:type="dxa"/>
            <w:bottom w:w="0" w:type="dxa"/>
            <w:right w:w="0" w:type="dxa"/>
          </w:tblCellMar>
        </w:tblPrEx>
        <w:trPr>
          <w:trHeight w:val="264" w:hRule="exact"/>
        </w:trPr>
        <w:tc>
          <w:tcPr>
            <w:tcW w:w="3969" w:type="dxa"/>
            <w:tcBorders>
              <w:top w:val="single" w:color="000000" w:sz="4" w:space="0"/>
              <w:left w:val="single" w:color="000000" w:sz="4" w:space="0"/>
              <w:bottom w:val="single" w:color="000000" w:sz="4" w:space="0"/>
              <w:right w:val="single" w:color="000000" w:sz="4" w:space="0"/>
            </w:tcBorders>
          </w:tcPr>
          <w:p w14:paraId="3E76E9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Praćenje</w:t>
            </w:r>
          </w:p>
        </w:tc>
        <w:tc>
          <w:tcPr>
            <w:tcW w:w="2977" w:type="dxa"/>
            <w:tcBorders>
              <w:top w:val="single" w:color="000000" w:sz="4" w:space="0"/>
              <w:left w:val="single" w:color="000000" w:sz="4" w:space="0"/>
              <w:bottom w:val="single" w:color="000000" w:sz="4" w:space="0"/>
              <w:right w:val="single" w:color="000000" w:sz="4" w:space="0"/>
            </w:tcBorders>
          </w:tcPr>
          <w:p w14:paraId="72EB1133">
            <w:pPr>
              <w:widowControl w:val="0"/>
              <w:tabs>
                <w:tab w:val="clear" w:pos="284"/>
              </w:tabs>
              <w:jc w:val="left"/>
              <w:rPr>
                <w:rFonts w:ascii="Microsoft Sans Serif" w:hAnsi="Microsoft Sans Serif" w:cs="Microsoft Sans Serif" w:eastAsiaTheme="minorHAnsi"/>
                <w:sz w:val="20"/>
                <w:szCs w:val="20"/>
              </w:rPr>
            </w:pPr>
          </w:p>
        </w:tc>
        <w:tc>
          <w:tcPr>
            <w:tcW w:w="3119" w:type="dxa"/>
            <w:tcBorders>
              <w:top w:val="single" w:color="000000" w:sz="4" w:space="0"/>
              <w:left w:val="single" w:color="000000" w:sz="4" w:space="0"/>
              <w:bottom w:val="single" w:color="000000" w:sz="4" w:space="0"/>
              <w:right w:val="single" w:color="000000" w:sz="4" w:space="0"/>
            </w:tcBorders>
          </w:tcPr>
          <w:p w14:paraId="3EFFD434">
            <w:pPr>
              <w:widowControl w:val="0"/>
              <w:tabs>
                <w:tab w:val="clear" w:pos="284"/>
              </w:tabs>
              <w:jc w:val="left"/>
              <w:rPr>
                <w:rFonts w:ascii="Microsoft Sans Serif" w:hAnsi="Microsoft Sans Serif" w:cs="Microsoft Sans Serif" w:eastAsiaTheme="minorHAnsi"/>
                <w:sz w:val="20"/>
                <w:szCs w:val="20"/>
              </w:rPr>
            </w:pPr>
          </w:p>
        </w:tc>
      </w:tr>
      <w:tr w14:paraId="480BFDE6">
        <w:tblPrEx>
          <w:tblCellMar>
            <w:top w:w="0" w:type="dxa"/>
            <w:left w:w="0" w:type="dxa"/>
            <w:bottom w:w="0" w:type="dxa"/>
            <w:right w:w="0" w:type="dxa"/>
          </w:tblCellMar>
        </w:tblPrEx>
        <w:trPr>
          <w:trHeight w:val="550" w:hRule="exact"/>
        </w:trPr>
        <w:tc>
          <w:tcPr>
            <w:tcW w:w="3969" w:type="dxa"/>
            <w:tcBorders>
              <w:top w:val="single" w:color="000000" w:sz="4" w:space="0"/>
              <w:left w:val="single" w:color="000000" w:sz="4" w:space="0"/>
              <w:bottom w:val="single" w:color="000000" w:sz="4" w:space="0"/>
              <w:right w:val="single" w:color="000000" w:sz="4" w:space="0"/>
            </w:tcBorders>
          </w:tcPr>
          <w:p w14:paraId="031FEE1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 trajanja praćenja  (min, max) (mjeseci)</w:t>
            </w:r>
          </w:p>
        </w:tc>
        <w:tc>
          <w:tcPr>
            <w:tcW w:w="2977" w:type="dxa"/>
            <w:tcBorders>
              <w:top w:val="single" w:color="000000" w:sz="4" w:space="0"/>
              <w:left w:val="single" w:color="000000" w:sz="4" w:space="0"/>
              <w:bottom w:val="single" w:color="000000" w:sz="4" w:space="0"/>
              <w:right w:val="single" w:color="000000" w:sz="4" w:space="0"/>
            </w:tcBorders>
          </w:tcPr>
          <w:p w14:paraId="7AFDC31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29.2 (0.5, 50.9)</w:t>
            </w:r>
          </w:p>
        </w:tc>
        <w:tc>
          <w:tcPr>
            <w:tcW w:w="3119" w:type="dxa"/>
            <w:tcBorders>
              <w:top w:val="single" w:color="000000" w:sz="4" w:space="0"/>
              <w:left w:val="single" w:color="000000" w:sz="4" w:space="0"/>
              <w:bottom w:val="single" w:color="000000" w:sz="4" w:space="0"/>
              <w:right w:val="single" w:color="000000" w:sz="4" w:space="0"/>
            </w:tcBorders>
          </w:tcPr>
          <w:p w14:paraId="7432484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27.9 (0.6, 50.9)</w:t>
            </w:r>
          </w:p>
        </w:tc>
      </w:tr>
    </w:tbl>
    <w:p w14:paraId="2E265624">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m</w:t>
      </w:r>
      <w:r>
        <w:rPr>
          <w:rFonts w:ascii="Microsoft Sans Serif" w:hAnsi="Microsoft Sans Serif" w:cs="Microsoft Sans Serif"/>
          <w:sz w:val="20"/>
          <w:szCs w:val="20"/>
          <w:lang w:val="sv-SE"/>
        </w:rPr>
        <w:t>edijana se zasniva na Kaplan-Meier procjeni</w:t>
      </w:r>
    </w:p>
    <w:p w14:paraId="0FC38084">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b</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odnos rizika i njegov interval pouzdanosti procijenjeni na osnovu</w:t>
      </w:r>
      <w:r>
        <w:rPr>
          <w:rFonts w:ascii="Microsoft Sans Serif" w:hAnsi="Microsoft Sans Serif" w:cs="Microsoft Sans Serif"/>
          <w:sz w:val="20"/>
          <w:szCs w:val="20"/>
          <w:lang w:val="sv-SE"/>
        </w:rPr>
        <w:t xml:space="preserve"> nestratifikovanog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Cox-ovog </w:t>
      </w:r>
      <w:r>
        <w:rPr>
          <w:rFonts w:ascii="Microsoft Sans Serif" w:hAnsi="Microsoft Sans Serif" w:cs="Microsoft Sans Serif"/>
          <w:sz w:val="20"/>
          <w:szCs w:val="20"/>
          <w:lang w:val="sr-Cyrl-RS"/>
        </w:rPr>
        <w:t xml:space="preserve">modela proporcionalnosti hazarda </w:t>
      </w:r>
    </w:p>
    <w:p w14:paraId="5A260ED6">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p-vrijednost zasniva se na log-rang testu </w:t>
      </w:r>
    </w:p>
    <w:p w14:paraId="0113FB24">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d</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sekundarn</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xml:space="preserve"> i istraživačk</w:t>
      </w:r>
      <w:r>
        <w:rPr>
          <w:rFonts w:ascii="Microsoft Sans Serif" w:hAnsi="Microsoft Sans Serif" w:cs="Microsoft Sans Serif"/>
          <w:sz w:val="20"/>
          <w:szCs w:val="20"/>
          <w:lang w:val="sr-Latn-RS"/>
        </w:rPr>
        <w:t xml:space="preserve">e krajnje tačke </w:t>
      </w:r>
      <w:r>
        <w:rPr>
          <w:rFonts w:ascii="Microsoft Sans Serif" w:hAnsi="Microsoft Sans Serif" w:cs="Microsoft Sans Serif"/>
          <w:sz w:val="20"/>
          <w:szCs w:val="20"/>
          <w:lang w:val="sr-Cyrl-RS"/>
        </w:rPr>
        <w:t xml:space="preserve">nisu </w:t>
      </w:r>
      <w:r>
        <w:rPr>
          <w:rFonts w:ascii="Microsoft Sans Serif" w:hAnsi="Microsoft Sans Serif" w:cs="Microsoft Sans Serif"/>
          <w:sz w:val="20"/>
          <w:szCs w:val="20"/>
        </w:rPr>
        <w:t>α</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kontrolisane</w:t>
      </w:r>
      <w:r>
        <w:rPr>
          <w:rFonts w:ascii="Microsoft Sans Serif" w:hAnsi="Microsoft Sans Serif" w:cs="Microsoft Sans Serif"/>
          <w:sz w:val="20"/>
          <w:szCs w:val="20"/>
          <w:lang w:val="sv-SE"/>
        </w:rPr>
        <w:t xml:space="preserve"> vrijednosti</w:t>
      </w:r>
    </w:p>
    <w:p w14:paraId="76964DEB">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pri</w:t>
      </w:r>
      <w:r>
        <w:rPr>
          <w:rFonts w:ascii="Microsoft Sans Serif" w:hAnsi="Microsoft Sans Serif" w:cs="Microsoft Sans Serif"/>
          <w:sz w:val="20"/>
          <w:szCs w:val="20"/>
          <w:lang w:val="sv-SE"/>
        </w:rPr>
        <w:t xml:space="preserve"> medijani praćenja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v-SE"/>
        </w:rPr>
        <w:t xml:space="preserve">28,6 mjeseci </w:t>
      </w:r>
      <w:r>
        <w:rPr>
          <w:rFonts w:ascii="Microsoft Sans Serif" w:hAnsi="Microsoft Sans Serif" w:cs="Microsoft Sans Serif"/>
          <w:sz w:val="20"/>
          <w:szCs w:val="20"/>
          <w:lang w:val="sr-Cyrl-RS"/>
        </w:rPr>
        <w:t>bilo je</w:t>
      </w:r>
      <w:r>
        <w:rPr>
          <w:rFonts w:ascii="Microsoft Sans Serif" w:hAnsi="Microsoft Sans Serif" w:cs="Microsoft Sans Serif"/>
          <w:sz w:val="20"/>
          <w:szCs w:val="20"/>
          <w:lang w:val="sv-SE"/>
        </w:rPr>
        <w:t xml:space="preserve"> 11 </w:t>
      </w:r>
      <w:r>
        <w:rPr>
          <w:rFonts w:ascii="Microsoft Sans Serif" w:hAnsi="Microsoft Sans Serif" w:cs="Microsoft Sans Serif"/>
          <w:sz w:val="20"/>
          <w:szCs w:val="20"/>
          <w:lang w:val="sr-Cyrl-RS"/>
        </w:rPr>
        <w:t xml:space="preserve">smrtnih slučajeva u grupi </w:t>
      </w:r>
      <w:r>
        <w:rPr>
          <w:rFonts w:ascii="Microsoft Sans Serif" w:hAnsi="Microsoft Sans Serif" w:cs="Microsoft Sans Serif"/>
          <w:sz w:val="20"/>
          <w:szCs w:val="20"/>
          <w:lang w:val="sv-SE"/>
        </w:rPr>
        <w:t>R</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xml:space="preserve"> i 24 </w:t>
      </w:r>
      <w:r>
        <w:rPr>
          <w:rFonts w:ascii="Microsoft Sans Serif" w:hAnsi="Microsoft Sans Serif" w:cs="Microsoft Sans Serif"/>
          <w:sz w:val="20"/>
          <w:szCs w:val="20"/>
          <w:lang w:val="sr-Cyrl-RS"/>
        </w:rPr>
        <w:t>u kontrolnoj grupi</w:t>
      </w:r>
    </w:p>
    <w:p w14:paraId="7F383943">
      <w:pPr>
        <w:rPr>
          <w:rFonts w:ascii="Microsoft Sans Serif" w:hAnsi="Microsoft Sans Serif" w:cs="Microsoft Sans Serif"/>
          <w:sz w:val="20"/>
          <w:szCs w:val="20"/>
          <w:lang w:val="fr-FR"/>
        </w:rPr>
      </w:pP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vertAlign w:val="superscript"/>
          <w:lang w:val="fr-FR"/>
        </w:rPr>
        <w:t>f</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mk-MK"/>
        </w:rPr>
        <w:t>t</w:t>
      </w:r>
      <w:r>
        <w:rPr>
          <w:rFonts w:ascii="Microsoft Sans Serif" w:hAnsi="Microsoft Sans Serif" w:cs="Microsoft Sans Serif"/>
          <w:sz w:val="20"/>
          <w:szCs w:val="20"/>
          <w:lang w:val="fr-FR"/>
        </w:rPr>
        <w:t xml:space="preserve">ačan </w:t>
      </w:r>
      <w:r>
        <w:rPr>
          <w:rFonts w:ascii="Microsoft Sans Serif" w:hAnsi="Microsoft Sans Serif" w:cs="Microsoft Sans Serif"/>
          <w:sz w:val="20"/>
          <w:szCs w:val="20"/>
          <w:lang w:val="sr-Cyrl-RS"/>
        </w:rPr>
        <w:t>interval pouzdanosti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za binomnu distribuciju</w:t>
      </w:r>
    </w:p>
    <w:p w14:paraId="2AF9C5B0">
      <w:pPr>
        <w:rPr>
          <w:rFonts w:ascii="Microsoft Sans Serif" w:hAnsi="Microsoft Sans Serif" w:cs="Microsoft Sans Serif"/>
          <w:i/>
          <w:sz w:val="20"/>
          <w:szCs w:val="20"/>
          <w:lang w:val="fr-FR"/>
        </w:rPr>
      </w:pPr>
    </w:p>
    <w:p w14:paraId="4B21BEA3">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fr-FR"/>
        </w:rPr>
        <w:t>Folikularni limfom kod pacijenata koji ne reaguju na terapiju rituksimab</w:t>
      </w:r>
      <w:r>
        <w:rPr>
          <w:rFonts w:ascii="Microsoft Sans Serif" w:hAnsi="Microsoft Sans Serif" w:cs="Microsoft Sans Serif"/>
          <w:i/>
          <w:sz w:val="20"/>
          <w:szCs w:val="20"/>
          <w:lang w:val="sr-Cyrl-RS"/>
        </w:rPr>
        <w:t>om</w:t>
      </w:r>
    </w:p>
    <w:p w14:paraId="689B5AE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MAGNIFY</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CC</w:t>
      </w:r>
      <w:r>
        <w:rPr>
          <w:rFonts w:ascii="Microsoft Sans Serif" w:hAnsi="Microsoft Sans Serif" w:cs="Microsoft Sans Serif"/>
          <w:sz w:val="20"/>
          <w:szCs w:val="20"/>
          <w:lang w:val="sr-Cyrl-RS"/>
        </w:rPr>
        <w:t>-5013-</w:t>
      </w:r>
      <w:r>
        <w:rPr>
          <w:rFonts w:ascii="Microsoft Sans Serif" w:hAnsi="Microsoft Sans Serif" w:cs="Microsoft Sans Serif"/>
          <w:sz w:val="20"/>
          <w:szCs w:val="20"/>
        </w:rPr>
        <w:t>NHL</w:t>
      </w:r>
      <w:r>
        <w:rPr>
          <w:rFonts w:ascii="Microsoft Sans Serif" w:hAnsi="Microsoft Sans Serif" w:cs="Microsoft Sans Serif"/>
          <w:sz w:val="20"/>
          <w:szCs w:val="20"/>
          <w:lang w:val="sr-Cyrl-RS"/>
        </w:rPr>
        <w:t>-008</w:t>
      </w:r>
    </w:p>
    <w:p w14:paraId="2AFBABD6">
      <w:pPr>
        <w:rPr>
          <w:rFonts w:ascii="Microsoft Sans Serif" w:hAnsi="Microsoft Sans Serif" w:cs="Microsoft Sans Serif"/>
          <w:sz w:val="20"/>
          <w:szCs w:val="20"/>
          <w:lang w:val="sr-Cyrl-RS"/>
        </w:rPr>
      </w:pPr>
      <w:r>
        <w:rPr>
          <w:rFonts w:ascii="Microsoft Sans Serif" w:hAnsi="Microsoft Sans Serif" w:cs="Microsoft Sans Serif"/>
          <w:sz w:val="20"/>
          <w:szCs w:val="20"/>
        </w:rPr>
        <w:t>Ukupno</w:t>
      </w:r>
      <w:r>
        <w:rPr>
          <w:rFonts w:ascii="Microsoft Sans Serif" w:hAnsi="Microsoft Sans Serif" w:cs="Microsoft Sans Serif"/>
          <w:sz w:val="20"/>
          <w:szCs w:val="20"/>
          <w:lang w:val="sr-Cyrl-RS"/>
        </w:rPr>
        <w:t xml:space="preserve"> 232 </w:t>
      </w:r>
      <w:r>
        <w:rPr>
          <w:rFonts w:ascii="Microsoft Sans Serif" w:hAnsi="Microsoft Sans Serif" w:cs="Microsoft Sans Serif"/>
          <w:sz w:val="20"/>
          <w:szCs w:val="20"/>
        </w:rPr>
        <w:t>ispitanika</w:t>
      </w:r>
      <w:r>
        <w:rPr>
          <w:rFonts w:ascii="Microsoft Sans Serif" w:hAnsi="Microsoft Sans Serif" w:cs="Microsoft Sans Serif"/>
          <w:sz w:val="20"/>
          <w:szCs w:val="20"/>
          <w:lang w:val="sr-Cyrl-RS"/>
        </w:rPr>
        <w:t xml:space="preserve"> starosti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najmanje</w:t>
      </w:r>
      <w:r>
        <w:rPr>
          <w:rFonts w:ascii="Microsoft Sans Serif" w:hAnsi="Microsoft Sans Serif" w:cs="Microsoft Sans Serif"/>
          <w:sz w:val="20"/>
          <w:szCs w:val="20"/>
          <w:lang w:val="sr-Cyrl-RS"/>
        </w:rPr>
        <w:t xml:space="preserve"> 18 </w:t>
      </w:r>
      <w:r>
        <w:rPr>
          <w:rFonts w:ascii="Microsoft Sans Serif" w:hAnsi="Microsoft Sans Serif" w:cs="Microsoft Sans Serif"/>
          <w:sz w:val="20"/>
          <w:szCs w:val="20"/>
        </w:rPr>
        <w:t>godina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histolo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dokazanim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folikularnim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limfomom</w:t>
      </w:r>
      <w:r>
        <w:rPr>
          <w:rFonts w:ascii="Microsoft Sans Serif" w:hAnsi="Microsoft Sans Serif" w:cs="Microsoft Sans Serif"/>
          <w:sz w:val="20"/>
          <w:szCs w:val="20"/>
          <w:lang w:val="sr-Cyrl-RS"/>
        </w:rPr>
        <w:t xml:space="preserve"> (1, 2, 3.</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w:t>
      </w:r>
      <w:r>
        <w:rPr>
          <w:rFonts w:ascii="Microsoft Sans Serif" w:hAnsi="Microsoft Sans Serif" w:cs="Microsoft Sans Serif"/>
          <w:sz w:val="20"/>
          <w:szCs w:val="20"/>
          <w:lang w:val="sr-Cyrl-RS"/>
        </w:rPr>
        <w:t xml:space="preserve">epena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marginalne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zone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lokalnog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patologa</w:t>
      </w:r>
      <w:r>
        <w:rPr>
          <w:rFonts w:ascii="Microsoft Sans Serif" w:hAnsi="Microsoft Sans Serif" w:cs="Microsoft Sans Serif"/>
          <w:sz w:val="20"/>
          <w:szCs w:val="20"/>
          <w:lang w:val="sr-Cyrl-RS"/>
        </w:rPr>
        <w:t xml:space="preserve"> bilo je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od 12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kombinacije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indukci</w:t>
      </w:r>
      <w:r>
        <w:rPr>
          <w:rFonts w:ascii="Microsoft Sans Serif" w:hAnsi="Microsoft Sans Serif" w:cs="Microsoft Sans Serif"/>
          <w:sz w:val="20"/>
          <w:szCs w:val="20"/>
          <w:lang w:val="sr-Cyrl-RS"/>
        </w:rPr>
        <w:t xml:space="preserve">one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postigli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CRu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randomizovani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prethodno</w:t>
      </w:r>
      <w:r>
        <w:rPr>
          <w:rFonts w:ascii="Microsoft Sans Serif" w:hAnsi="Microsoft Sans Serif" w:cs="Microsoft Sans Serif"/>
          <w:sz w:val="20"/>
          <w:szCs w:val="20"/>
          <w:lang w:val="sr-Cyrl-RS"/>
        </w:rPr>
        <w:t xml:space="preserve"> da </w:t>
      </w:r>
      <w:r>
        <w:rPr>
          <w:rFonts w:ascii="Microsoft Sans Serif" w:hAnsi="Microsoft Sans Serif" w:cs="Microsoft Sans Serif"/>
          <w:sz w:val="20"/>
          <w:szCs w:val="20"/>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protiv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NHL</w:t>
      </w:r>
      <w:r>
        <w:rPr>
          <w:rFonts w:ascii="Microsoft Sans Serif" w:hAnsi="Microsoft Sans Serif" w:cs="Microsoft Sans Serif"/>
          <w:sz w:val="20"/>
          <w:szCs w:val="20"/>
          <w:lang w:val="sr-Cyrl-RS"/>
        </w:rPr>
        <w:t xml:space="preserve">-007, </w:t>
      </w:r>
      <w:r>
        <w:rPr>
          <w:rFonts w:ascii="Microsoft Sans Serif" w:hAnsi="Microsoft Sans Serif" w:cs="Microsoft Sans Serif"/>
          <w:sz w:val="20"/>
          <w:szCs w:val="20"/>
        </w:rPr>
        <w:t>ispitivanje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NHL</w:t>
      </w:r>
      <w:r>
        <w:rPr>
          <w:rFonts w:ascii="Microsoft Sans Serif" w:hAnsi="Microsoft Sans Serif" w:cs="Microsoft Sans Serif"/>
          <w:sz w:val="20"/>
          <w:szCs w:val="20"/>
          <w:lang w:val="sr-Cyrl-RS"/>
        </w:rPr>
        <w:t xml:space="preserve">-008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reagovali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w:t>
      </w:r>
      <w:r>
        <w:rPr>
          <w:rFonts w:ascii="Microsoft Sans Serif" w:hAnsi="Microsoft Sans Serif" w:cs="Microsoft Sans Serif"/>
          <w:sz w:val="20"/>
          <w:szCs w:val="20"/>
          <w:lang w:val="sr-Cyrl-RS"/>
        </w:rPr>
        <w:t>om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relaps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6 </w:t>
      </w:r>
      <w:r>
        <w:rPr>
          <w:rFonts w:ascii="Microsoft Sans Serif" w:hAnsi="Microsoft Sans Serif" w:cs="Microsoft Sans Serif"/>
          <w:sz w:val="20"/>
          <w:szCs w:val="20"/>
        </w:rPr>
        <w:t>mjeseci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nakon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dvostruko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refraktorni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hemoterapiju</w:t>
      </w:r>
      <w:r>
        <w:rPr>
          <w:rFonts w:ascii="Microsoft Sans Serif" w:hAnsi="Microsoft Sans Serif" w:cs="Microsoft Sans Serif"/>
          <w:sz w:val="20"/>
          <w:szCs w:val="20"/>
          <w:lang w:val="sr-Cyrl-RS"/>
        </w:rPr>
        <w:t>).</w:t>
      </w:r>
    </w:p>
    <w:p w14:paraId="45C016DD">
      <w:pPr>
        <w:rPr>
          <w:rFonts w:ascii="Microsoft Sans Serif" w:hAnsi="Microsoft Sans Serif" w:cs="Microsoft Sans Serif"/>
          <w:sz w:val="20"/>
          <w:szCs w:val="20"/>
          <w:lang w:val="sr-Cyrl-RS"/>
        </w:rPr>
      </w:pPr>
    </w:p>
    <w:p w14:paraId="13FBE8A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eme perioda </w:t>
      </w:r>
      <w:r>
        <w:rPr>
          <w:rFonts w:ascii="Microsoft Sans Serif" w:hAnsi="Microsoft Sans Serif" w:cs="Microsoft Sans Serif"/>
          <w:sz w:val="20"/>
          <w:szCs w:val="20"/>
        </w:rPr>
        <w:t>indukcione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21.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anim</w:t>
      </w:r>
      <w:r>
        <w:rPr>
          <w:rFonts w:ascii="Microsoft Sans Serif" w:hAnsi="Microsoft Sans Serif" w:cs="Microsoft Sans Serif"/>
          <w:sz w:val="20"/>
          <w:szCs w:val="20"/>
          <w:lang w:val="sr-Cyrl-RS"/>
        </w:rPr>
        <w:t xml:space="preserve"> 28-</w:t>
      </w:r>
      <w:r>
        <w:rPr>
          <w:rFonts w:ascii="Microsoft Sans Serif" w:hAnsi="Microsoft Sans Serif" w:cs="Microsoft Sans Serif"/>
          <w:sz w:val="20"/>
          <w:szCs w:val="20"/>
        </w:rPr>
        <w:t>dnevnim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ciklusima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12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neprihvatl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ili </w:t>
      </w:r>
      <w:r>
        <w:rPr>
          <w:rFonts w:ascii="Microsoft Sans Serif" w:hAnsi="Microsoft Sans Serif" w:cs="Microsoft Sans Serif"/>
          <w:sz w:val="20"/>
          <w:szCs w:val="20"/>
        </w:rPr>
        <w:t>povla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progresije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375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m</w:t>
      </w:r>
      <w:r>
        <w:rPr>
          <w:rFonts w:ascii="Microsoft Sans Serif" w:hAnsi="Microsoft Sans Serif" w:cs="Microsoft Sans Serif"/>
          <w:sz w:val="20"/>
          <w:szCs w:val="20"/>
          <w:vertAlign w:val="superscript"/>
          <w:lang w:val="sr-Cyrl-RS"/>
        </w:rPr>
        <w:t>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ciklusu</w:t>
      </w:r>
      <w:r>
        <w:rPr>
          <w:rFonts w:ascii="Microsoft Sans Serif" w:hAnsi="Microsoft Sans Serif" w:cs="Microsoft Sans Serif"/>
          <w:sz w:val="20"/>
          <w:szCs w:val="20"/>
          <w:lang w:val="sr-Cyrl-RS"/>
        </w:rPr>
        <w:t xml:space="preserve"> (1, 8, 15. </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lang w:val="sr-Cyrl-RS"/>
        </w:rPr>
        <w:t xml:space="preserve">22.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svakog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drugog</w:t>
      </w:r>
      <w:r>
        <w:rPr>
          <w:rFonts w:ascii="Microsoft Sans Serif" w:hAnsi="Microsoft Sans Serif" w:cs="Microsoft Sans Serif"/>
          <w:sz w:val="20"/>
          <w:szCs w:val="20"/>
          <w:lang w:val="sr-Cyrl-RS"/>
        </w:rPr>
        <w:t xml:space="preserve"> 28-</w:t>
      </w:r>
      <w:r>
        <w:rPr>
          <w:rFonts w:ascii="Microsoft Sans Serif" w:hAnsi="Microsoft Sans Serif" w:cs="Microsoft Sans Serif"/>
          <w:sz w:val="20"/>
          <w:szCs w:val="20"/>
        </w:rPr>
        <w:t>dnevnog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3, 5, 7, 9.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11. </w:t>
      </w:r>
      <w:r>
        <w:rPr>
          <w:rFonts w:ascii="Microsoft Sans Serif" w:hAnsi="Microsoft Sans Serif" w:cs="Microsoft Sans Serif"/>
          <w:sz w:val="20"/>
          <w:szCs w:val="20"/>
        </w:rPr>
        <w:t>ciklusu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12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prora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zasnivali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pacijenta</w:t>
      </w:r>
      <w:r>
        <w:rPr>
          <w:rFonts w:ascii="Microsoft Sans Serif" w:hAnsi="Microsoft Sans Serif" w:cs="Microsoft Sans Serif"/>
          <w:sz w:val="20"/>
          <w:szCs w:val="20"/>
          <w:lang w:val="sr-Cyrl-RS"/>
        </w:rPr>
        <w:t>.</w:t>
      </w:r>
    </w:p>
    <w:p w14:paraId="5445567E">
      <w:pPr>
        <w:rPr>
          <w:rFonts w:ascii="Microsoft Sans Serif" w:hAnsi="Microsoft Sans Serif" w:cs="Microsoft Sans Serif"/>
          <w:sz w:val="20"/>
          <w:szCs w:val="20"/>
          <w:lang w:val="sr-Cyrl-RS"/>
        </w:rPr>
      </w:pPr>
    </w:p>
    <w:p w14:paraId="4218A263">
      <w:pPr>
        <w:rPr>
          <w:rFonts w:ascii="Microsoft Sans Serif" w:hAnsi="Microsoft Sans Serif" w:cs="Microsoft Sans Serif"/>
          <w:sz w:val="20"/>
          <w:szCs w:val="20"/>
          <w:lang w:val="sr-Cyrl-RS"/>
        </w:rPr>
      </w:pPr>
      <w:r>
        <w:rPr>
          <w:rFonts w:ascii="Microsoft Sans Serif" w:hAnsi="Microsoft Sans Serif" w:cs="Microsoft Sans Serif"/>
          <w:sz w:val="20"/>
          <w:szCs w:val="20"/>
        </w:rPr>
        <w:t>Prikazani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zasnovani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privremenoj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analizi</w:t>
      </w:r>
      <w:r>
        <w:rPr>
          <w:rFonts w:ascii="Microsoft Sans Serif" w:hAnsi="Microsoft Sans Serif" w:cs="Microsoft Sans Serif"/>
          <w:sz w:val="20"/>
          <w:szCs w:val="20"/>
          <w:lang w:val="sr-Cyrl-RS"/>
        </w:rPr>
        <w:t xml:space="preserve"> koja je </w:t>
      </w:r>
      <w:r>
        <w:rPr>
          <w:rFonts w:ascii="Microsoft Sans Serif" w:hAnsi="Microsoft Sans Serif" w:cs="Microsoft Sans Serif"/>
          <w:sz w:val="20"/>
          <w:szCs w:val="20"/>
        </w:rPr>
        <w:t>usmjeren</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indukcionog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grupe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zasnivalo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stopi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ukupnog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primarn</w:t>
      </w:r>
      <w:r>
        <w:rPr>
          <w:rFonts w:ascii="Microsoft Sans Serif" w:hAnsi="Microsoft Sans Serif" w:cs="Microsoft Sans Serif"/>
          <w:sz w:val="20"/>
          <w:szCs w:val="20"/>
          <w:lang w:val="mk-MK"/>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parametar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postignut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modifikovanim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kriterijima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unarodne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grupe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1999. </w:t>
      </w:r>
      <w:r>
        <w:rPr>
          <w:rFonts w:ascii="Microsoft Sans Serif" w:hAnsi="Microsoft Sans Serif" w:cs="Microsoft Sans Serif"/>
          <w:sz w:val="20"/>
          <w:szCs w:val="20"/>
        </w:rPr>
        <w:t>godine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engl</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rPr>
        <w:t>International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Working</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Group</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Response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Criteria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IWGRC</w:t>
      </w:r>
      <w:r>
        <w:rPr>
          <w:rFonts w:ascii="Microsoft Sans Serif" w:hAnsi="Microsoft Sans Serif" w:cs="Microsoft Sans Serif"/>
          <w:i/>
          <w:sz w:val="20"/>
          <w:szCs w:val="20"/>
          <w:lang w:val="sr-Cyrl-RS"/>
        </w:rPr>
        <w:t>)</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Sekundarni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cil</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bio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procijeniti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parametre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DoR</w:t>
      </w:r>
      <w:r>
        <w:rPr>
          <w:rFonts w:ascii="Microsoft Sans Serif" w:hAnsi="Microsoft Sans Serif" w:cs="Microsoft Sans Serif"/>
          <w:sz w:val="20"/>
          <w:szCs w:val="20"/>
          <w:lang w:val="sr-Cyrl-RS"/>
        </w:rPr>
        <w:t>).</w:t>
      </w:r>
    </w:p>
    <w:p w14:paraId="461A7C64">
      <w:pPr>
        <w:rPr>
          <w:rFonts w:ascii="Microsoft Sans Serif" w:hAnsi="Microsoft Sans Serif" w:cs="Microsoft Sans Serif"/>
          <w:sz w:val="20"/>
          <w:szCs w:val="20"/>
          <w:lang w:val="sr-Cyrl-RS"/>
        </w:rPr>
      </w:pPr>
    </w:p>
    <w:p w14:paraId="0122ECA9">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Tabela</w:t>
      </w:r>
      <w:r>
        <w:rPr>
          <w:rFonts w:ascii="Microsoft Sans Serif" w:hAnsi="Microsoft Sans Serif" w:cs="Microsoft Sans Serif"/>
          <w:b/>
          <w:sz w:val="20"/>
          <w:szCs w:val="20"/>
          <w:lang w:val="sr-Cyrl-RS"/>
        </w:rPr>
        <w:t xml:space="preserve"> 14. </w:t>
      </w:r>
      <w:r>
        <w:rPr>
          <w:rFonts w:ascii="Microsoft Sans Serif" w:hAnsi="Microsoft Sans Serif" w:cs="Microsoft Sans Serif"/>
          <w:b/>
          <w:sz w:val="20"/>
          <w:szCs w:val="20"/>
        </w:rPr>
        <w:t>Sa</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eti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prikaz</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ukupnih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podataka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efikasnosti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period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indukcionog</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enja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ispitivanje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CC</w:t>
      </w:r>
      <w:r>
        <w:rPr>
          <w:rFonts w:ascii="Microsoft Sans Serif" w:hAnsi="Microsoft Sans Serif" w:cs="Microsoft Sans Serif"/>
          <w:b/>
          <w:sz w:val="20"/>
          <w:szCs w:val="20"/>
          <w:lang w:val="sr-Cyrl-RS"/>
        </w:rPr>
        <w:t>-5013-</w:t>
      </w:r>
      <w:r>
        <w:rPr>
          <w:rFonts w:ascii="Microsoft Sans Serif" w:hAnsi="Microsoft Sans Serif" w:cs="Microsoft Sans Serif"/>
          <w:b/>
          <w:sz w:val="20"/>
          <w:szCs w:val="20"/>
        </w:rPr>
        <w:t>NHL</w:t>
      </w:r>
      <w:r>
        <w:rPr>
          <w:rFonts w:ascii="Microsoft Sans Serif" w:hAnsi="Microsoft Sans Serif" w:cs="Microsoft Sans Serif"/>
          <w:b/>
          <w:sz w:val="20"/>
          <w:szCs w:val="20"/>
          <w:lang w:val="sr-Cyrl-RS"/>
        </w:rPr>
        <w:t>-008</w:t>
      </w:r>
    </w:p>
    <w:tbl>
      <w:tblPr>
        <w:tblStyle w:val="7"/>
        <w:tblW w:w="9954" w:type="dxa"/>
        <w:tblInd w:w="103" w:type="dxa"/>
        <w:tblLayout w:type="fixed"/>
        <w:tblCellMar>
          <w:top w:w="0" w:type="dxa"/>
          <w:left w:w="0" w:type="dxa"/>
          <w:bottom w:w="0" w:type="dxa"/>
          <w:right w:w="0" w:type="dxa"/>
        </w:tblCellMar>
      </w:tblPr>
      <w:tblGrid>
        <w:gridCol w:w="2444"/>
        <w:gridCol w:w="1451"/>
        <w:gridCol w:w="1242"/>
        <w:gridCol w:w="1187"/>
        <w:gridCol w:w="1126"/>
        <w:gridCol w:w="1231"/>
        <w:gridCol w:w="1273"/>
      </w:tblGrid>
      <w:tr w14:paraId="36CD0640">
        <w:tblPrEx>
          <w:tblCellMar>
            <w:top w:w="0" w:type="dxa"/>
            <w:left w:w="0" w:type="dxa"/>
            <w:bottom w:w="0" w:type="dxa"/>
            <w:right w:w="0" w:type="dxa"/>
          </w:tblCellMar>
        </w:tblPrEx>
        <w:trPr>
          <w:trHeight w:val="1208" w:hRule="exact"/>
        </w:trPr>
        <w:tc>
          <w:tcPr>
            <w:tcW w:w="2444" w:type="dxa"/>
            <w:vMerge w:val="restart"/>
            <w:tcBorders>
              <w:top w:val="single" w:color="000000" w:sz="4" w:space="0"/>
              <w:left w:val="single" w:color="000000" w:sz="4" w:space="0"/>
              <w:bottom w:val="single" w:color="000000" w:sz="4" w:space="0"/>
              <w:right w:val="single" w:color="000000" w:sz="4" w:space="0"/>
            </w:tcBorders>
          </w:tcPr>
          <w:p w14:paraId="33DDCB30">
            <w:pPr>
              <w:widowControl w:val="0"/>
              <w:tabs>
                <w:tab w:val="clear" w:pos="284"/>
              </w:tabs>
              <w:jc w:val="left"/>
              <w:rPr>
                <w:rFonts w:ascii="Microsoft Sans Serif" w:hAnsi="Microsoft Sans Serif" w:cs="Microsoft Sans Serif" w:eastAsiaTheme="minorHAnsi"/>
                <w:sz w:val="20"/>
                <w:szCs w:val="20"/>
                <w:lang w:val="sr-Cyrl-RS"/>
              </w:rPr>
            </w:pPr>
          </w:p>
        </w:tc>
        <w:tc>
          <w:tcPr>
            <w:tcW w:w="3880" w:type="dxa"/>
            <w:gridSpan w:val="3"/>
            <w:tcBorders>
              <w:top w:val="single" w:color="000000" w:sz="4" w:space="0"/>
              <w:left w:val="single" w:color="000000" w:sz="4" w:space="0"/>
              <w:bottom w:val="single" w:color="000000" w:sz="4" w:space="0"/>
              <w:right w:val="single" w:color="000000" w:sz="4" w:space="0"/>
            </w:tcBorders>
          </w:tcPr>
          <w:p w14:paraId="5EC8C854">
            <w:pPr>
              <w:widowControl w:val="0"/>
              <w:tabs>
                <w:tab w:val="clear" w:pos="284"/>
              </w:tabs>
              <w:jc w:val="left"/>
              <w:rPr>
                <w:rFonts w:ascii="Microsoft Sans Serif" w:hAnsi="Microsoft Sans Serif" w:cs="Microsoft Sans Serif" w:eastAsiaTheme="minorHAnsi"/>
                <w:sz w:val="20"/>
                <w:szCs w:val="20"/>
                <w:lang w:val="sr-Cyrl-RS"/>
              </w:rPr>
            </w:pPr>
          </w:p>
          <w:p w14:paraId="57BA265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Svi ispita</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sr-Cyrl-RS"/>
              </w:rPr>
              <w:t>ici</w:t>
            </w:r>
          </w:p>
        </w:tc>
        <w:tc>
          <w:tcPr>
            <w:tcW w:w="3630" w:type="dxa"/>
            <w:gridSpan w:val="3"/>
            <w:tcBorders>
              <w:top w:val="single" w:color="000000" w:sz="4" w:space="0"/>
              <w:left w:val="single" w:color="000000" w:sz="4" w:space="0"/>
              <w:bottom w:val="single" w:color="000000" w:sz="4" w:space="0"/>
              <w:right w:val="single" w:color="000000" w:sz="4" w:space="0"/>
            </w:tcBorders>
          </w:tcPr>
          <w:p w14:paraId="1B5D4494">
            <w:pPr>
              <w:widowControl w:val="0"/>
              <w:tabs>
                <w:tab w:val="clear" w:pos="284"/>
              </w:tabs>
              <w:jc w:val="left"/>
              <w:rPr>
                <w:rFonts w:ascii="Microsoft Sans Serif" w:hAnsi="Microsoft Sans Serif" w:cs="Microsoft Sans Serif" w:eastAsiaTheme="minorHAnsi"/>
                <w:sz w:val="20"/>
                <w:szCs w:val="20"/>
              </w:rPr>
            </w:pPr>
          </w:p>
          <w:p w14:paraId="641C8FF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Ispitanici sa FL-om</w:t>
            </w:r>
          </w:p>
        </w:tc>
      </w:tr>
      <w:tr w14:paraId="0F77CA97">
        <w:tblPrEx>
          <w:tblCellMar>
            <w:top w:w="0" w:type="dxa"/>
            <w:left w:w="0" w:type="dxa"/>
            <w:bottom w:w="0" w:type="dxa"/>
            <w:right w:w="0" w:type="dxa"/>
          </w:tblCellMar>
        </w:tblPrEx>
        <w:trPr>
          <w:trHeight w:val="1551" w:hRule="exact"/>
        </w:trPr>
        <w:tc>
          <w:tcPr>
            <w:tcW w:w="2444" w:type="dxa"/>
            <w:vMerge w:val="continue"/>
            <w:tcBorders>
              <w:top w:val="single" w:color="000000" w:sz="4" w:space="0"/>
              <w:left w:val="single" w:color="000000" w:sz="4" w:space="0"/>
              <w:bottom w:val="single" w:color="000000" w:sz="4" w:space="0"/>
              <w:right w:val="single" w:color="000000" w:sz="4" w:space="0"/>
            </w:tcBorders>
            <w:vAlign w:val="center"/>
          </w:tcPr>
          <w:p w14:paraId="72758C34">
            <w:pPr>
              <w:widowControl w:val="0"/>
              <w:tabs>
                <w:tab w:val="clear" w:pos="284"/>
              </w:tabs>
              <w:jc w:val="left"/>
              <w:rPr>
                <w:rFonts w:ascii="Microsoft Sans Serif" w:hAnsi="Microsoft Sans Serif" w:cs="Microsoft Sans Serif" w:eastAsiaTheme="minorHAnsi"/>
                <w:sz w:val="20"/>
                <w:szCs w:val="20"/>
              </w:rPr>
            </w:pPr>
          </w:p>
        </w:tc>
        <w:tc>
          <w:tcPr>
            <w:tcW w:w="1451" w:type="dxa"/>
            <w:tcBorders>
              <w:top w:val="single" w:color="000000" w:sz="4" w:space="0"/>
              <w:left w:val="single" w:color="000000" w:sz="4" w:space="0"/>
              <w:bottom w:val="single" w:color="000000" w:sz="4" w:space="0"/>
              <w:right w:val="single" w:color="000000" w:sz="4" w:space="0"/>
            </w:tcBorders>
          </w:tcPr>
          <w:p w14:paraId="2290A79F">
            <w:pPr>
              <w:widowControl w:val="0"/>
              <w:tabs>
                <w:tab w:val="clear" w:pos="284"/>
              </w:tabs>
              <w:jc w:val="left"/>
              <w:rPr>
                <w:rFonts w:ascii="Microsoft Sans Serif" w:hAnsi="Microsoft Sans Serif" w:cs="Microsoft Sans Serif" w:eastAsiaTheme="minorHAnsi"/>
                <w:sz w:val="20"/>
                <w:szCs w:val="20"/>
              </w:rPr>
            </w:pPr>
          </w:p>
          <w:p w14:paraId="227B34A3">
            <w:pPr>
              <w:widowControl w:val="0"/>
              <w:tabs>
                <w:tab w:val="clear" w:pos="284"/>
              </w:tabs>
              <w:jc w:val="left"/>
              <w:rPr>
                <w:rFonts w:ascii="Microsoft Sans Serif" w:hAnsi="Microsoft Sans Serif" w:cs="Microsoft Sans Serif" w:eastAsiaTheme="minorHAnsi"/>
                <w:sz w:val="20"/>
                <w:szCs w:val="20"/>
              </w:rPr>
            </w:pPr>
          </w:p>
          <w:p w14:paraId="6B9F1BB1">
            <w:pPr>
              <w:widowControl w:val="0"/>
              <w:tabs>
                <w:tab w:val="clear" w:pos="284"/>
              </w:tabs>
              <w:jc w:val="left"/>
              <w:rPr>
                <w:rFonts w:ascii="Microsoft Sans Serif" w:hAnsi="Microsoft Sans Serif" w:cs="Microsoft Sans Serif" w:eastAsiaTheme="minorHAnsi"/>
                <w:sz w:val="20"/>
                <w:szCs w:val="20"/>
              </w:rPr>
            </w:pPr>
          </w:p>
          <w:p w14:paraId="51F6444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Ukupno</w:t>
            </w:r>
          </w:p>
          <w:p w14:paraId="6FA5E55A">
            <w:pPr>
              <w:widowControl w:val="0"/>
              <w:tabs>
                <w:tab w:val="clear" w:pos="284"/>
              </w:tabs>
              <w:jc w:val="left"/>
              <w:rPr>
                <w:rFonts w:ascii="Microsoft Sans Serif" w:hAnsi="Microsoft Sans Serif" w:cs="Microsoft Sans Serif" w:eastAsiaTheme="minorHAnsi"/>
                <w:sz w:val="20"/>
                <w:szCs w:val="20"/>
              </w:rPr>
            </w:pPr>
          </w:p>
          <w:p w14:paraId="4A5CA92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N=187</w:t>
            </w:r>
            <w:r>
              <w:rPr>
                <w:rFonts w:ascii="Microsoft Sans Serif" w:hAnsi="Microsoft Sans Serif" w:cs="Microsoft Sans Serif"/>
                <w:sz w:val="20"/>
                <w:szCs w:val="20"/>
                <w:vertAlign w:val="superscript"/>
              </w:rPr>
              <w:t>a</w:t>
            </w:r>
          </w:p>
        </w:tc>
        <w:tc>
          <w:tcPr>
            <w:tcW w:w="1242" w:type="dxa"/>
            <w:tcBorders>
              <w:top w:val="single" w:color="000000" w:sz="4" w:space="0"/>
              <w:left w:val="single" w:color="000000" w:sz="4" w:space="0"/>
              <w:bottom w:val="single" w:color="000000" w:sz="4" w:space="0"/>
              <w:right w:val="single" w:color="000000" w:sz="4" w:space="0"/>
            </w:tcBorders>
          </w:tcPr>
          <w:p w14:paraId="5FD30A5F">
            <w:pPr>
              <w:widowControl w:val="0"/>
              <w:tabs>
                <w:tab w:val="clear" w:pos="284"/>
              </w:tabs>
              <w:jc w:val="left"/>
              <w:rPr>
                <w:rFonts w:ascii="Microsoft Sans Serif" w:hAnsi="Microsoft Sans Serif" w:cs="Microsoft Sans Serif" w:eastAsiaTheme="minorHAnsi"/>
                <w:sz w:val="20"/>
                <w:szCs w:val="20"/>
                <w:lang w:val="sv-SE"/>
              </w:rPr>
            </w:pPr>
          </w:p>
          <w:p w14:paraId="3E41D55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Otporni na rituksimab</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Da</w:t>
            </w:r>
          </w:p>
          <w:p w14:paraId="7EA29451">
            <w:pPr>
              <w:widowControl w:val="0"/>
              <w:tabs>
                <w:tab w:val="clear" w:pos="284"/>
              </w:tabs>
              <w:jc w:val="left"/>
              <w:rPr>
                <w:rFonts w:ascii="Microsoft Sans Serif" w:hAnsi="Microsoft Sans Serif" w:cs="Microsoft Sans Serif" w:eastAsiaTheme="minorHAnsi"/>
                <w:sz w:val="20"/>
                <w:szCs w:val="20"/>
                <w:lang w:val="sv-SE"/>
              </w:rPr>
            </w:pPr>
          </w:p>
          <w:p w14:paraId="3E20D13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N=77</w:t>
            </w:r>
          </w:p>
        </w:tc>
        <w:tc>
          <w:tcPr>
            <w:tcW w:w="1187" w:type="dxa"/>
            <w:tcBorders>
              <w:top w:val="single" w:color="000000" w:sz="4" w:space="0"/>
              <w:left w:val="single" w:color="000000" w:sz="4" w:space="0"/>
              <w:bottom w:val="single" w:color="000000" w:sz="4" w:space="0"/>
              <w:right w:val="single" w:color="000000" w:sz="4" w:space="0"/>
            </w:tcBorders>
          </w:tcPr>
          <w:p w14:paraId="0C0763D5">
            <w:pPr>
              <w:widowControl w:val="0"/>
              <w:tabs>
                <w:tab w:val="clear" w:pos="284"/>
              </w:tabs>
              <w:jc w:val="left"/>
              <w:rPr>
                <w:rFonts w:ascii="Microsoft Sans Serif" w:hAnsi="Microsoft Sans Serif" w:cs="Microsoft Sans Serif" w:eastAsiaTheme="minorHAnsi"/>
                <w:sz w:val="20"/>
                <w:szCs w:val="20"/>
                <w:lang w:val="sv-SE"/>
              </w:rPr>
            </w:pPr>
          </w:p>
          <w:p w14:paraId="128D99F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Otporni na rituksimab</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Ne</w:t>
            </w:r>
          </w:p>
          <w:p w14:paraId="5D58DD1E">
            <w:pPr>
              <w:widowControl w:val="0"/>
              <w:tabs>
                <w:tab w:val="clear" w:pos="284"/>
              </w:tabs>
              <w:jc w:val="left"/>
              <w:rPr>
                <w:rFonts w:ascii="Microsoft Sans Serif" w:hAnsi="Microsoft Sans Serif" w:cs="Microsoft Sans Serif" w:eastAsiaTheme="minorHAnsi"/>
                <w:sz w:val="20"/>
                <w:szCs w:val="20"/>
              </w:rPr>
            </w:pPr>
          </w:p>
          <w:p w14:paraId="3527A4C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N=110</w:t>
            </w:r>
          </w:p>
        </w:tc>
        <w:tc>
          <w:tcPr>
            <w:tcW w:w="1126" w:type="dxa"/>
            <w:tcBorders>
              <w:top w:val="single" w:color="000000" w:sz="4" w:space="0"/>
              <w:left w:val="single" w:color="000000" w:sz="4" w:space="0"/>
              <w:bottom w:val="single" w:color="000000" w:sz="4" w:space="0"/>
              <w:right w:val="single" w:color="000000" w:sz="4" w:space="0"/>
            </w:tcBorders>
          </w:tcPr>
          <w:p w14:paraId="4CEA7C07">
            <w:pPr>
              <w:widowControl w:val="0"/>
              <w:tabs>
                <w:tab w:val="clear" w:pos="284"/>
              </w:tabs>
              <w:jc w:val="left"/>
              <w:rPr>
                <w:rFonts w:ascii="Microsoft Sans Serif" w:hAnsi="Microsoft Sans Serif" w:cs="Microsoft Sans Serif" w:eastAsiaTheme="minorHAnsi"/>
                <w:sz w:val="20"/>
                <w:szCs w:val="20"/>
              </w:rPr>
            </w:pPr>
          </w:p>
          <w:p w14:paraId="5AA508C9">
            <w:pPr>
              <w:widowControl w:val="0"/>
              <w:tabs>
                <w:tab w:val="clear" w:pos="284"/>
              </w:tabs>
              <w:jc w:val="left"/>
              <w:rPr>
                <w:rFonts w:ascii="Microsoft Sans Serif" w:hAnsi="Microsoft Sans Serif" w:cs="Microsoft Sans Serif" w:eastAsiaTheme="minorHAnsi"/>
                <w:sz w:val="20"/>
                <w:szCs w:val="20"/>
              </w:rPr>
            </w:pPr>
          </w:p>
          <w:p w14:paraId="084EE49C">
            <w:pPr>
              <w:widowControl w:val="0"/>
              <w:tabs>
                <w:tab w:val="clear" w:pos="284"/>
              </w:tabs>
              <w:jc w:val="left"/>
              <w:rPr>
                <w:rFonts w:ascii="Microsoft Sans Serif" w:hAnsi="Microsoft Sans Serif" w:cs="Microsoft Sans Serif" w:eastAsiaTheme="minorHAnsi"/>
                <w:sz w:val="20"/>
                <w:szCs w:val="20"/>
              </w:rPr>
            </w:pPr>
          </w:p>
          <w:p w14:paraId="55A4E32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Ukupno</w:t>
            </w:r>
          </w:p>
          <w:p w14:paraId="31AA3424">
            <w:pPr>
              <w:widowControl w:val="0"/>
              <w:tabs>
                <w:tab w:val="clear" w:pos="284"/>
              </w:tabs>
              <w:jc w:val="left"/>
              <w:rPr>
                <w:rFonts w:ascii="Microsoft Sans Serif" w:hAnsi="Microsoft Sans Serif" w:cs="Microsoft Sans Serif" w:eastAsiaTheme="minorHAnsi"/>
                <w:sz w:val="20"/>
                <w:szCs w:val="20"/>
              </w:rPr>
            </w:pPr>
          </w:p>
          <w:p w14:paraId="699F2A0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N=148</w:t>
            </w:r>
          </w:p>
        </w:tc>
        <w:tc>
          <w:tcPr>
            <w:tcW w:w="1231" w:type="dxa"/>
            <w:tcBorders>
              <w:top w:val="single" w:color="000000" w:sz="4" w:space="0"/>
              <w:left w:val="single" w:color="000000" w:sz="4" w:space="0"/>
              <w:bottom w:val="single" w:color="000000" w:sz="4" w:space="0"/>
              <w:right w:val="single" w:color="000000" w:sz="4" w:space="0"/>
            </w:tcBorders>
          </w:tcPr>
          <w:p w14:paraId="1A1C76C2">
            <w:pPr>
              <w:widowControl w:val="0"/>
              <w:tabs>
                <w:tab w:val="clear" w:pos="284"/>
              </w:tabs>
              <w:jc w:val="left"/>
              <w:rPr>
                <w:rFonts w:ascii="Microsoft Sans Serif" w:hAnsi="Microsoft Sans Serif" w:cs="Microsoft Sans Serif" w:eastAsiaTheme="minorHAnsi"/>
                <w:sz w:val="20"/>
                <w:szCs w:val="20"/>
                <w:lang w:val="sv-SE"/>
              </w:rPr>
            </w:pPr>
          </w:p>
          <w:p w14:paraId="5104C1F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Otporni na rituksimab</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Da</w:t>
            </w:r>
          </w:p>
          <w:p w14:paraId="3E934574">
            <w:pPr>
              <w:widowControl w:val="0"/>
              <w:tabs>
                <w:tab w:val="clear" w:pos="284"/>
              </w:tabs>
              <w:jc w:val="left"/>
              <w:rPr>
                <w:rFonts w:ascii="Microsoft Sans Serif" w:hAnsi="Microsoft Sans Serif" w:cs="Microsoft Sans Serif" w:eastAsiaTheme="minorHAnsi"/>
                <w:sz w:val="20"/>
                <w:szCs w:val="20"/>
                <w:lang w:val="sv-SE"/>
              </w:rPr>
            </w:pPr>
          </w:p>
          <w:p w14:paraId="32DC499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N=60</w:t>
            </w:r>
          </w:p>
        </w:tc>
        <w:tc>
          <w:tcPr>
            <w:tcW w:w="1273" w:type="dxa"/>
            <w:tcBorders>
              <w:top w:val="single" w:color="000000" w:sz="4" w:space="0"/>
              <w:left w:val="single" w:color="000000" w:sz="4" w:space="0"/>
              <w:bottom w:val="single" w:color="000000" w:sz="4" w:space="0"/>
              <w:right w:val="single" w:color="000000" w:sz="4" w:space="0"/>
            </w:tcBorders>
          </w:tcPr>
          <w:p w14:paraId="4800B0AD">
            <w:pPr>
              <w:widowControl w:val="0"/>
              <w:tabs>
                <w:tab w:val="clear" w:pos="284"/>
              </w:tabs>
              <w:jc w:val="left"/>
              <w:rPr>
                <w:rFonts w:ascii="Microsoft Sans Serif" w:hAnsi="Microsoft Sans Serif" w:cs="Microsoft Sans Serif" w:eastAsiaTheme="minorHAnsi"/>
                <w:sz w:val="20"/>
                <w:szCs w:val="20"/>
                <w:lang w:val="sv-SE"/>
              </w:rPr>
            </w:pPr>
          </w:p>
          <w:p w14:paraId="5D86AFD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Otporni na rituksimab</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Ne</w:t>
            </w:r>
          </w:p>
          <w:p w14:paraId="1315BB62">
            <w:pPr>
              <w:widowControl w:val="0"/>
              <w:tabs>
                <w:tab w:val="clear" w:pos="284"/>
              </w:tabs>
              <w:jc w:val="left"/>
              <w:rPr>
                <w:rFonts w:ascii="Microsoft Sans Serif" w:hAnsi="Microsoft Sans Serif" w:cs="Microsoft Sans Serif" w:eastAsiaTheme="minorHAnsi"/>
                <w:sz w:val="20"/>
                <w:szCs w:val="20"/>
              </w:rPr>
            </w:pPr>
          </w:p>
          <w:p w14:paraId="43C2490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N=88</w:t>
            </w:r>
          </w:p>
        </w:tc>
      </w:tr>
      <w:tr w14:paraId="699FE024">
        <w:tblPrEx>
          <w:tblCellMar>
            <w:top w:w="0" w:type="dxa"/>
            <w:left w:w="0" w:type="dxa"/>
            <w:bottom w:w="0" w:type="dxa"/>
            <w:right w:w="0" w:type="dxa"/>
          </w:tblCellMar>
        </w:tblPrEx>
        <w:trPr>
          <w:trHeight w:val="790" w:hRule="exact"/>
        </w:trPr>
        <w:tc>
          <w:tcPr>
            <w:tcW w:w="2444" w:type="dxa"/>
            <w:tcBorders>
              <w:top w:val="single" w:color="000000" w:sz="4" w:space="0"/>
              <w:left w:val="single" w:color="000000" w:sz="4" w:space="0"/>
              <w:bottom w:val="single" w:color="000000" w:sz="4" w:space="0"/>
              <w:right w:val="single" w:color="000000" w:sz="4" w:space="0"/>
            </w:tcBorders>
          </w:tcPr>
          <w:p w14:paraId="01A3B5D0">
            <w:pPr>
              <w:widowControl w:val="0"/>
              <w:tabs>
                <w:tab w:val="clear" w:pos="284"/>
              </w:tabs>
              <w:jc w:val="left"/>
              <w:rPr>
                <w:rFonts w:ascii="Microsoft Sans Serif" w:hAnsi="Microsoft Sans Serif" w:cs="Microsoft Sans Serif" w:eastAsiaTheme="minorHAnsi"/>
                <w:sz w:val="20"/>
                <w:szCs w:val="20"/>
              </w:rPr>
            </w:pPr>
          </w:p>
          <w:p w14:paraId="00828D7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Stopa ukupnog odgovora </w:t>
            </w:r>
            <w:r>
              <w:rPr>
                <w:rFonts w:ascii="Microsoft Sans Serif" w:hAnsi="Microsoft Sans Serif" w:cs="Microsoft Sans Serif"/>
                <w:sz w:val="20"/>
                <w:szCs w:val="20"/>
              </w:rPr>
              <w:t>ORR, n (%) (CR+CRu+PR)</w:t>
            </w:r>
          </w:p>
        </w:tc>
        <w:tc>
          <w:tcPr>
            <w:tcW w:w="1451" w:type="dxa"/>
            <w:tcBorders>
              <w:top w:val="single" w:color="000000" w:sz="4" w:space="0"/>
              <w:left w:val="single" w:color="000000" w:sz="4" w:space="0"/>
              <w:bottom w:val="single" w:color="000000" w:sz="4" w:space="0"/>
              <w:right w:val="single" w:color="000000" w:sz="4" w:space="0"/>
            </w:tcBorders>
          </w:tcPr>
          <w:p w14:paraId="2B799161">
            <w:pPr>
              <w:widowControl w:val="0"/>
              <w:tabs>
                <w:tab w:val="clear" w:pos="284"/>
              </w:tabs>
              <w:jc w:val="left"/>
              <w:rPr>
                <w:rFonts w:ascii="Microsoft Sans Serif" w:hAnsi="Microsoft Sans Serif" w:cs="Microsoft Sans Serif" w:eastAsiaTheme="minorHAnsi"/>
                <w:sz w:val="20"/>
                <w:szCs w:val="20"/>
              </w:rPr>
            </w:pPr>
          </w:p>
          <w:p w14:paraId="71CB0D5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127 (67.9)</w:t>
            </w:r>
          </w:p>
        </w:tc>
        <w:tc>
          <w:tcPr>
            <w:tcW w:w="1242" w:type="dxa"/>
            <w:tcBorders>
              <w:top w:val="single" w:color="000000" w:sz="4" w:space="0"/>
              <w:left w:val="single" w:color="000000" w:sz="4" w:space="0"/>
              <w:bottom w:val="single" w:color="000000" w:sz="4" w:space="0"/>
              <w:right w:val="single" w:color="000000" w:sz="4" w:space="0"/>
            </w:tcBorders>
          </w:tcPr>
          <w:p w14:paraId="15CB9EA8">
            <w:pPr>
              <w:widowControl w:val="0"/>
              <w:tabs>
                <w:tab w:val="clear" w:pos="284"/>
              </w:tabs>
              <w:jc w:val="left"/>
              <w:rPr>
                <w:rFonts w:ascii="Microsoft Sans Serif" w:hAnsi="Microsoft Sans Serif" w:cs="Microsoft Sans Serif" w:eastAsiaTheme="minorHAnsi"/>
                <w:sz w:val="20"/>
                <w:szCs w:val="20"/>
              </w:rPr>
            </w:pPr>
          </w:p>
          <w:p w14:paraId="3F925F6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45 (58.4)</w:t>
            </w:r>
          </w:p>
        </w:tc>
        <w:tc>
          <w:tcPr>
            <w:tcW w:w="1187" w:type="dxa"/>
            <w:tcBorders>
              <w:top w:val="single" w:color="000000" w:sz="4" w:space="0"/>
              <w:left w:val="single" w:color="000000" w:sz="4" w:space="0"/>
              <w:bottom w:val="single" w:color="000000" w:sz="4" w:space="0"/>
              <w:right w:val="single" w:color="000000" w:sz="4" w:space="0"/>
            </w:tcBorders>
          </w:tcPr>
          <w:p w14:paraId="6D620FF6">
            <w:pPr>
              <w:widowControl w:val="0"/>
              <w:tabs>
                <w:tab w:val="clear" w:pos="284"/>
              </w:tabs>
              <w:jc w:val="left"/>
              <w:rPr>
                <w:rFonts w:ascii="Microsoft Sans Serif" w:hAnsi="Microsoft Sans Serif" w:cs="Microsoft Sans Serif" w:eastAsiaTheme="minorHAnsi"/>
                <w:sz w:val="20"/>
                <w:szCs w:val="20"/>
              </w:rPr>
            </w:pPr>
          </w:p>
          <w:p w14:paraId="660B36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82 (75.2)</w:t>
            </w:r>
          </w:p>
        </w:tc>
        <w:tc>
          <w:tcPr>
            <w:tcW w:w="1126" w:type="dxa"/>
            <w:tcBorders>
              <w:top w:val="single" w:color="000000" w:sz="4" w:space="0"/>
              <w:left w:val="single" w:color="000000" w:sz="4" w:space="0"/>
              <w:bottom w:val="single" w:color="000000" w:sz="4" w:space="0"/>
              <w:right w:val="single" w:color="000000" w:sz="4" w:space="0"/>
            </w:tcBorders>
          </w:tcPr>
          <w:p w14:paraId="573C2F88">
            <w:pPr>
              <w:widowControl w:val="0"/>
              <w:tabs>
                <w:tab w:val="clear" w:pos="284"/>
              </w:tabs>
              <w:jc w:val="left"/>
              <w:rPr>
                <w:rFonts w:ascii="Microsoft Sans Serif" w:hAnsi="Microsoft Sans Serif" w:cs="Microsoft Sans Serif" w:eastAsiaTheme="minorHAnsi"/>
                <w:sz w:val="20"/>
                <w:szCs w:val="20"/>
              </w:rPr>
            </w:pPr>
          </w:p>
          <w:p w14:paraId="3AF85B3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104 (70.3)</w:t>
            </w:r>
          </w:p>
        </w:tc>
        <w:tc>
          <w:tcPr>
            <w:tcW w:w="1231" w:type="dxa"/>
            <w:tcBorders>
              <w:top w:val="single" w:color="000000" w:sz="4" w:space="0"/>
              <w:left w:val="single" w:color="000000" w:sz="4" w:space="0"/>
              <w:bottom w:val="single" w:color="000000" w:sz="4" w:space="0"/>
              <w:right w:val="single" w:color="000000" w:sz="4" w:space="0"/>
            </w:tcBorders>
          </w:tcPr>
          <w:p w14:paraId="64CFE22F">
            <w:pPr>
              <w:widowControl w:val="0"/>
              <w:tabs>
                <w:tab w:val="clear" w:pos="284"/>
              </w:tabs>
              <w:jc w:val="left"/>
              <w:rPr>
                <w:rFonts w:ascii="Microsoft Sans Serif" w:hAnsi="Microsoft Sans Serif" w:cs="Microsoft Sans Serif" w:eastAsiaTheme="minorHAnsi"/>
                <w:sz w:val="20"/>
                <w:szCs w:val="20"/>
              </w:rPr>
            </w:pPr>
          </w:p>
          <w:p w14:paraId="16250E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 (58.3)</w:t>
            </w:r>
          </w:p>
        </w:tc>
        <w:tc>
          <w:tcPr>
            <w:tcW w:w="1273" w:type="dxa"/>
            <w:tcBorders>
              <w:top w:val="single" w:color="000000" w:sz="4" w:space="0"/>
              <w:left w:val="single" w:color="000000" w:sz="4" w:space="0"/>
              <w:bottom w:val="single" w:color="000000" w:sz="4" w:space="0"/>
              <w:right w:val="single" w:color="000000" w:sz="4" w:space="0"/>
            </w:tcBorders>
          </w:tcPr>
          <w:p w14:paraId="26A72DE9">
            <w:pPr>
              <w:widowControl w:val="0"/>
              <w:tabs>
                <w:tab w:val="clear" w:pos="284"/>
              </w:tabs>
              <w:jc w:val="left"/>
              <w:rPr>
                <w:rFonts w:ascii="Microsoft Sans Serif" w:hAnsi="Microsoft Sans Serif" w:cs="Microsoft Sans Serif" w:eastAsiaTheme="minorHAnsi"/>
                <w:sz w:val="20"/>
                <w:szCs w:val="20"/>
              </w:rPr>
            </w:pPr>
          </w:p>
          <w:p w14:paraId="769913F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69 (79.3)</w:t>
            </w:r>
          </w:p>
        </w:tc>
      </w:tr>
      <w:tr w14:paraId="4EEDC268">
        <w:tblPrEx>
          <w:tblCellMar>
            <w:top w:w="0" w:type="dxa"/>
            <w:left w:w="0" w:type="dxa"/>
            <w:bottom w:w="0" w:type="dxa"/>
            <w:right w:w="0" w:type="dxa"/>
          </w:tblCellMar>
        </w:tblPrEx>
        <w:trPr>
          <w:trHeight w:val="858" w:hRule="exact"/>
        </w:trPr>
        <w:tc>
          <w:tcPr>
            <w:tcW w:w="2444" w:type="dxa"/>
            <w:tcBorders>
              <w:top w:val="single" w:color="000000" w:sz="4" w:space="0"/>
              <w:left w:val="single" w:color="000000" w:sz="4" w:space="0"/>
              <w:bottom w:val="single" w:color="000000" w:sz="12" w:space="0"/>
              <w:right w:val="single" w:color="000000" w:sz="4" w:space="0"/>
            </w:tcBorders>
          </w:tcPr>
          <w:p w14:paraId="3566B732">
            <w:pPr>
              <w:widowControl w:val="0"/>
              <w:tabs>
                <w:tab w:val="clear" w:pos="284"/>
              </w:tabs>
              <w:jc w:val="left"/>
              <w:rPr>
                <w:rFonts w:ascii="Microsoft Sans Serif" w:hAnsi="Microsoft Sans Serif" w:cs="Microsoft Sans Serif" w:eastAsiaTheme="minorHAnsi"/>
                <w:sz w:val="20"/>
                <w:szCs w:val="20"/>
              </w:rPr>
            </w:pPr>
          </w:p>
          <w:p w14:paraId="408EC52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Stopa potpunog odgovora </w:t>
            </w:r>
            <w:r>
              <w:rPr>
                <w:rFonts w:ascii="Microsoft Sans Serif" w:hAnsi="Microsoft Sans Serif" w:cs="Microsoft Sans Serif"/>
                <w:sz w:val="20"/>
                <w:szCs w:val="20"/>
              </w:rPr>
              <w:t>CRR, n (%) (CR+Cru)</w:t>
            </w:r>
          </w:p>
        </w:tc>
        <w:tc>
          <w:tcPr>
            <w:tcW w:w="1451" w:type="dxa"/>
            <w:tcBorders>
              <w:top w:val="single" w:color="000000" w:sz="4" w:space="0"/>
              <w:left w:val="single" w:color="000000" w:sz="4" w:space="0"/>
              <w:bottom w:val="single" w:color="000000" w:sz="12" w:space="0"/>
              <w:right w:val="single" w:color="000000" w:sz="4" w:space="0"/>
            </w:tcBorders>
          </w:tcPr>
          <w:p w14:paraId="402DD6F6">
            <w:pPr>
              <w:widowControl w:val="0"/>
              <w:tabs>
                <w:tab w:val="clear" w:pos="284"/>
              </w:tabs>
              <w:jc w:val="left"/>
              <w:rPr>
                <w:rFonts w:ascii="Microsoft Sans Serif" w:hAnsi="Microsoft Sans Serif" w:cs="Microsoft Sans Serif" w:eastAsiaTheme="minorHAnsi"/>
                <w:sz w:val="20"/>
                <w:szCs w:val="20"/>
              </w:rPr>
            </w:pPr>
          </w:p>
          <w:p w14:paraId="399C6FE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79 (42.2)</w:t>
            </w:r>
          </w:p>
        </w:tc>
        <w:tc>
          <w:tcPr>
            <w:tcW w:w="1242" w:type="dxa"/>
            <w:tcBorders>
              <w:top w:val="single" w:color="000000" w:sz="4" w:space="0"/>
              <w:left w:val="single" w:color="000000" w:sz="4" w:space="0"/>
              <w:bottom w:val="single" w:color="000000" w:sz="12" w:space="0"/>
              <w:right w:val="single" w:color="000000" w:sz="4" w:space="0"/>
            </w:tcBorders>
          </w:tcPr>
          <w:p w14:paraId="417D2D1C">
            <w:pPr>
              <w:widowControl w:val="0"/>
              <w:tabs>
                <w:tab w:val="clear" w:pos="284"/>
              </w:tabs>
              <w:jc w:val="left"/>
              <w:rPr>
                <w:rFonts w:ascii="Microsoft Sans Serif" w:hAnsi="Microsoft Sans Serif" w:cs="Microsoft Sans Serif" w:eastAsiaTheme="minorHAnsi"/>
                <w:sz w:val="20"/>
                <w:szCs w:val="20"/>
              </w:rPr>
            </w:pPr>
          </w:p>
          <w:p w14:paraId="7A38563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 (35.1)</w:t>
            </w:r>
          </w:p>
        </w:tc>
        <w:tc>
          <w:tcPr>
            <w:tcW w:w="1187" w:type="dxa"/>
            <w:tcBorders>
              <w:top w:val="single" w:color="000000" w:sz="4" w:space="0"/>
              <w:left w:val="single" w:color="000000" w:sz="4" w:space="0"/>
              <w:bottom w:val="single" w:color="000000" w:sz="12" w:space="0"/>
              <w:right w:val="single" w:color="000000" w:sz="4" w:space="0"/>
            </w:tcBorders>
          </w:tcPr>
          <w:p w14:paraId="5E51AF3D">
            <w:pPr>
              <w:widowControl w:val="0"/>
              <w:tabs>
                <w:tab w:val="clear" w:pos="284"/>
              </w:tabs>
              <w:jc w:val="left"/>
              <w:rPr>
                <w:rFonts w:ascii="Microsoft Sans Serif" w:hAnsi="Microsoft Sans Serif" w:cs="Microsoft Sans Serif" w:eastAsiaTheme="minorHAnsi"/>
                <w:sz w:val="20"/>
                <w:szCs w:val="20"/>
              </w:rPr>
            </w:pPr>
          </w:p>
          <w:p w14:paraId="7EBC96D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52 (47.7)</w:t>
            </w:r>
          </w:p>
        </w:tc>
        <w:tc>
          <w:tcPr>
            <w:tcW w:w="1126" w:type="dxa"/>
            <w:tcBorders>
              <w:top w:val="single" w:color="000000" w:sz="4" w:space="0"/>
              <w:left w:val="single" w:color="000000" w:sz="4" w:space="0"/>
              <w:bottom w:val="single" w:color="000000" w:sz="12" w:space="0"/>
              <w:right w:val="single" w:color="000000" w:sz="4" w:space="0"/>
            </w:tcBorders>
          </w:tcPr>
          <w:p w14:paraId="23F3B496">
            <w:pPr>
              <w:widowControl w:val="0"/>
              <w:tabs>
                <w:tab w:val="clear" w:pos="284"/>
              </w:tabs>
              <w:jc w:val="left"/>
              <w:rPr>
                <w:rFonts w:ascii="Microsoft Sans Serif" w:hAnsi="Microsoft Sans Serif" w:cs="Microsoft Sans Serif" w:eastAsiaTheme="minorHAnsi"/>
                <w:sz w:val="20"/>
                <w:szCs w:val="20"/>
              </w:rPr>
            </w:pPr>
          </w:p>
          <w:p w14:paraId="5763A95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62 (41.9)</w:t>
            </w:r>
          </w:p>
        </w:tc>
        <w:tc>
          <w:tcPr>
            <w:tcW w:w="1231" w:type="dxa"/>
            <w:tcBorders>
              <w:top w:val="single" w:color="000000" w:sz="4" w:space="0"/>
              <w:left w:val="single" w:color="000000" w:sz="4" w:space="0"/>
              <w:bottom w:val="single" w:color="000000" w:sz="12" w:space="0"/>
              <w:right w:val="single" w:color="000000" w:sz="4" w:space="0"/>
            </w:tcBorders>
          </w:tcPr>
          <w:p w14:paraId="2564806B">
            <w:pPr>
              <w:widowControl w:val="0"/>
              <w:tabs>
                <w:tab w:val="clear" w:pos="284"/>
              </w:tabs>
              <w:jc w:val="left"/>
              <w:rPr>
                <w:rFonts w:ascii="Microsoft Sans Serif" w:hAnsi="Microsoft Sans Serif" w:cs="Microsoft Sans Serif" w:eastAsiaTheme="minorHAnsi"/>
                <w:sz w:val="20"/>
                <w:szCs w:val="20"/>
              </w:rPr>
            </w:pPr>
          </w:p>
          <w:p w14:paraId="1B9F4E7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(33.3)</w:t>
            </w:r>
          </w:p>
        </w:tc>
        <w:tc>
          <w:tcPr>
            <w:tcW w:w="1273" w:type="dxa"/>
            <w:tcBorders>
              <w:top w:val="single" w:color="000000" w:sz="4" w:space="0"/>
              <w:left w:val="single" w:color="000000" w:sz="4" w:space="0"/>
              <w:bottom w:val="single" w:color="000000" w:sz="12" w:space="0"/>
              <w:right w:val="single" w:color="000000" w:sz="4" w:space="0"/>
            </w:tcBorders>
          </w:tcPr>
          <w:p w14:paraId="499294B5">
            <w:pPr>
              <w:widowControl w:val="0"/>
              <w:tabs>
                <w:tab w:val="clear" w:pos="284"/>
              </w:tabs>
              <w:jc w:val="left"/>
              <w:rPr>
                <w:rFonts w:ascii="Microsoft Sans Serif" w:hAnsi="Microsoft Sans Serif" w:cs="Microsoft Sans Serif" w:eastAsiaTheme="minorHAnsi"/>
                <w:sz w:val="20"/>
                <w:szCs w:val="20"/>
              </w:rPr>
            </w:pPr>
          </w:p>
          <w:p w14:paraId="175FBD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42 (48.3)</w:t>
            </w:r>
          </w:p>
        </w:tc>
      </w:tr>
      <w:tr w14:paraId="3810E3EA">
        <w:tblPrEx>
          <w:tblCellMar>
            <w:top w:w="0" w:type="dxa"/>
            <w:left w:w="0" w:type="dxa"/>
            <w:bottom w:w="0" w:type="dxa"/>
            <w:right w:w="0" w:type="dxa"/>
          </w:tblCellMar>
        </w:tblPrEx>
        <w:trPr>
          <w:trHeight w:val="866" w:hRule="exact"/>
        </w:trPr>
        <w:tc>
          <w:tcPr>
            <w:tcW w:w="2444" w:type="dxa"/>
            <w:tcBorders>
              <w:top w:val="single" w:color="000000" w:sz="12" w:space="0"/>
              <w:left w:val="single" w:color="000000" w:sz="4" w:space="0"/>
              <w:bottom w:val="single" w:color="000000" w:sz="4" w:space="0"/>
              <w:right w:val="single" w:color="000000" w:sz="4" w:space="0"/>
            </w:tcBorders>
          </w:tcPr>
          <w:p w14:paraId="1247F9A8">
            <w:pPr>
              <w:widowControl w:val="0"/>
              <w:tabs>
                <w:tab w:val="clear" w:pos="284"/>
              </w:tabs>
              <w:jc w:val="left"/>
              <w:rPr>
                <w:rFonts w:ascii="Microsoft Sans Serif" w:hAnsi="Microsoft Sans Serif" w:cs="Microsoft Sans Serif" w:eastAsiaTheme="minorHAnsi"/>
                <w:sz w:val="20"/>
                <w:szCs w:val="20"/>
              </w:rPr>
            </w:pPr>
          </w:p>
          <w:p w14:paraId="6E416EC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Broj ispitanika sa odgovorom</w:t>
            </w:r>
          </w:p>
        </w:tc>
        <w:tc>
          <w:tcPr>
            <w:tcW w:w="1451" w:type="dxa"/>
            <w:tcBorders>
              <w:top w:val="single" w:color="000000" w:sz="12" w:space="0"/>
              <w:left w:val="single" w:color="000000" w:sz="4" w:space="0"/>
              <w:bottom w:val="single" w:color="000000" w:sz="4" w:space="0"/>
              <w:right w:val="single" w:color="000000" w:sz="4" w:space="0"/>
            </w:tcBorders>
          </w:tcPr>
          <w:p w14:paraId="5F42E250">
            <w:pPr>
              <w:widowControl w:val="0"/>
              <w:tabs>
                <w:tab w:val="clear" w:pos="284"/>
              </w:tabs>
              <w:jc w:val="left"/>
              <w:rPr>
                <w:rFonts w:ascii="Microsoft Sans Serif" w:hAnsi="Microsoft Sans Serif" w:cs="Microsoft Sans Serif" w:eastAsiaTheme="minorHAnsi"/>
                <w:sz w:val="20"/>
                <w:szCs w:val="20"/>
              </w:rPr>
            </w:pPr>
          </w:p>
          <w:p w14:paraId="23F10F2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N=127</w:t>
            </w:r>
          </w:p>
        </w:tc>
        <w:tc>
          <w:tcPr>
            <w:tcW w:w="1242" w:type="dxa"/>
            <w:tcBorders>
              <w:top w:val="single" w:color="000000" w:sz="12" w:space="0"/>
              <w:left w:val="single" w:color="000000" w:sz="4" w:space="0"/>
              <w:bottom w:val="single" w:color="000000" w:sz="4" w:space="0"/>
              <w:right w:val="single" w:color="000000" w:sz="4" w:space="0"/>
            </w:tcBorders>
          </w:tcPr>
          <w:p w14:paraId="71DFEB57">
            <w:pPr>
              <w:widowControl w:val="0"/>
              <w:tabs>
                <w:tab w:val="clear" w:pos="284"/>
              </w:tabs>
              <w:jc w:val="left"/>
              <w:rPr>
                <w:rFonts w:ascii="Microsoft Sans Serif" w:hAnsi="Microsoft Sans Serif" w:cs="Microsoft Sans Serif" w:eastAsiaTheme="minorHAnsi"/>
                <w:sz w:val="20"/>
                <w:szCs w:val="20"/>
              </w:rPr>
            </w:pPr>
          </w:p>
          <w:p w14:paraId="3654591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N=45</w:t>
            </w:r>
          </w:p>
        </w:tc>
        <w:tc>
          <w:tcPr>
            <w:tcW w:w="1187" w:type="dxa"/>
            <w:tcBorders>
              <w:top w:val="single" w:color="000000" w:sz="12" w:space="0"/>
              <w:left w:val="single" w:color="000000" w:sz="4" w:space="0"/>
              <w:bottom w:val="single" w:color="000000" w:sz="4" w:space="0"/>
              <w:right w:val="single" w:color="000000" w:sz="4" w:space="0"/>
            </w:tcBorders>
          </w:tcPr>
          <w:p w14:paraId="5CE9FA1A">
            <w:pPr>
              <w:widowControl w:val="0"/>
              <w:tabs>
                <w:tab w:val="clear" w:pos="284"/>
              </w:tabs>
              <w:jc w:val="left"/>
              <w:rPr>
                <w:rFonts w:ascii="Microsoft Sans Serif" w:hAnsi="Microsoft Sans Serif" w:cs="Microsoft Sans Serif" w:eastAsiaTheme="minorHAnsi"/>
                <w:sz w:val="20"/>
                <w:szCs w:val="20"/>
              </w:rPr>
            </w:pPr>
          </w:p>
          <w:p w14:paraId="172CAD3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N=82</w:t>
            </w:r>
          </w:p>
        </w:tc>
        <w:tc>
          <w:tcPr>
            <w:tcW w:w="1126" w:type="dxa"/>
            <w:tcBorders>
              <w:top w:val="single" w:color="000000" w:sz="12" w:space="0"/>
              <w:left w:val="single" w:color="000000" w:sz="4" w:space="0"/>
              <w:bottom w:val="single" w:color="000000" w:sz="4" w:space="0"/>
              <w:right w:val="single" w:color="000000" w:sz="4" w:space="0"/>
            </w:tcBorders>
          </w:tcPr>
          <w:p w14:paraId="27FE9EF4">
            <w:pPr>
              <w:widowControl w:val="0"/>
              <w:tabs>
                <w:tab w:val="clear" w:pos="284"/>
              </w:tabs>
              <w:jc w:val="left"/>
              <w:rPr>
                <w:rFonts w:ascii="Microsoft Sans Serif" w:hAnsi="Microsoft Sans Serif" w:cs="Microsoft Sans Serif" w:eastAsiaTheme="minorHAnsi"/>
                <w:sz w:val="20"/>
                <w:szCs w:val="20"/>
              </w:rPr>
            </w:pPr>
          </w:p>
          <w:p w14:paraId="6E24CD6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N=104</w:t>
            </w:r>
          </w:p>
        </w:tc>
        <w:tc>
          <w:tcPr>
            <w:tcW w:w="1231" w:type="dxa"/>
            <w:tcBorders>
              <w:top w:val="single" w:color="000000" w:sz="12" w:space="0"/>
              <w:left w:val="single" w:color="000000" w:sz="4" w:space="0"/>
              <w:bottom w:val="single" w:color="000000" w:sz="4" w:space="0"/>
              <w:right w:val="single" w:color="000000" w:sz="4" w:space="0"/>
            </w:tcBorders>
          </w:tcPr>
          <w:p w14:paraId="14E8F5A9">
            <w:pPr>
              <w:widowControl w:val="0"/>
              <w:tabs>
                <w:tab w:val="clear" w:pos="284"/>
              </w:tabs>
              <w:jc w:val="left"/>
              <w:rPr>
                <w:rFonts w:ascii="Microsoft Sans Serif" w:hAnsi="Microsoft Sans Serif" w:cs="Microsoft Sans Serif" w:eastAsiaTheme="minorHAnsi"/>
                <w:sz w:val="20"/>
                <w:szCs w:val="20"/>
              </w:rPr>
            </w:pPr>
          </w:p>
          <w:p w14:paraId="4825170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N=35</w:t>
            </w:r>
          </w:p>
        </w:tc>
        <w:tc>
          <w:tcPr>
            <w:tcW w:w="1273" w:type="dxa"/>
            <w:tcBorders>
              <w:top w:val="single" w:color="000000" w:sz="12" w:space="0"/>
              <w:left w:val="single" w:color="000000" w:sz="4" w:space="0"/>
              <w:bottom w:val="single" w:color="000000" w:sz="4" w:space="0"/>
              <w:right w:val="single" w:color="000000" w:sz="4" w:space="0"/>
            </w:tcBorders>
          </w:tcPr>
          <w:p w14:paraId="51F06D8F">
            <w:pPr>
              <w:widowControl w:val="0"/>
              <w:tabs>
                <w:tab w:val="clear" w:pos="284"/>
              </w:tabs>
              <w:jc w:val="left"/>
              <w:rPr>
                <w:rFonts w:ascii="Microsoft Sans Serif" w:hAnsi="Microsoft Sans Serif" w:cs="Microsoft Sans Serif" w:eastAsiaTheme="minorHAnsi"/>
                <w:sz w:val="20"/>
                <w:szCs w:val="20"/>
              </w:rPr>
            </w:pPr>
          </w:p>
          <w:p w14:paraId="0FA7EBE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N=69</w:t>
            </w:r>
          </w:p>
        </w:tc>
      </w:tr>
      <w:tr w14:paraId="0D6BCE4B">
        <w:tblPrEx>
          <w:tblCellMar>
            <w:top w:w="0" w:type="dxa"/>
            <w:left w:w="0" w:type="dxa"/>
            <w:bottom w:w="0" w:type="dxa"/>
            <w:right w:w="0" w:type="dxa"/>
          </w:tblCellMar>
        </w:tblPrEx>
        <w:trPr>
          <w:trHeight w:val="756" w:hRule="exact"/>
        </w:trPr>
        <w:tc>
          <w:tcPr>
            <w:tcW w:w="2444" w:type="dxa"/>
            <w:tcBorders>
              <w:top w:val="single" w:color="000000" w:sz="4" w:space="0"/>
              <w:left w:val="single" w:color="000000" w:sz="4" w:space="0"/>
              <w:bottom w:val="single" w:color="000000" w:sz="4" w:space="0"/>
              <w:right w:val="single" w:color="000000" w:sz="4" w:space="0"/>
            </w:tcBorders>
          </w:tcPr>
          <w:p w14:paraId="7B04654A">
            <w:pPr>
              <w:widowControl w:val="0"/>
              <w:tabs>
                <w:tab w:val="clear" w:pos="284"/>
              </w:tabs>
              <w:jc w:val="left"/>
              <w:rPr>
                <w:rFonts w:ascii="Microsoft Sans Serif" w:hAnsi="Microsoft Sans Serif" w:cs="Microsoft Sans Serif" w:eastAsiaTheme="minorHAnsi"/>
                <w:sz w:val="20"/>
                <w:szCs w:val="20"/>
                <w:lang w:val="fr-FR"/>
              </w:rPr>
            </w:pPr>
          </w:p>
          <w:p w14:paraId="72AECD8D">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Cs/>
                <w:sz w:val="20"/>
                <w:szCs w:val="20"/>
                <w:lang w:val="fr-FR"/>
              </w:rPr>
              <w:t>% ispitanika sa DoR</w:t>
            </w:r>
            <w:r>
              <w:rPr>
                <w:rFonts w:ascii="Microsoft Sans Serif" w:hAnsi="Microsoft Sans Serif" w:cs="Microsoft Sans Serif"/>
                <w:bCs/>
                <w:sz w:val="20"/>
                <w:szCs w:val="20"/>
                <w:vertAlign w:val="superscript"/>
                <w:lang w:val="fr-FR"/>
              </w:rPr>
              <w:t>b</w:t>
            </w:r>
          </w:p>
          <w:p w14:paraId="37109C39">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Cs/>
                <w:sz w:val="20"/>
                <w:szCs w:val="20"/>
                <w:lang w:val="fr-FR"/>
              </w:rPr>
              <w:t>≥ 6 mjeseci (95% CI)</w:t>
            </w:r>
            <w:r>
              <w:rPr>
                <w:rFonts w:ascii="Microsoft Sans Serif" w:hAnsi="Microsoft Sans Serif" w:cs="Microsoft Sans Serif"/>
                <w:bCs/>
                <w:sz w:val="20"/>
                <w:szCs w:val="20"/>
                <w:vertAlign w:val="superscript"/>
                <w:lang w:val="fr-FR"/>
              </w:rPr>
              <w:t>c</w:t>
            </w:r>
          </w:p>
        </w:tc>
        <w:tc>
          <w:tcPr>
            <w:tcW w:w="1451" w:type="dxa"/>
            <w:tcBorders>
              <w:top w:val="single" w:color="000000" w:sz="4" w:space="0"/>
              <w:left w:val="single" w:color="000000" w:sz="4" w:space="0"/>
              <w:bottom w:val="single" w:color="000000" w:sz="4" w:space="0"/>
              <w:right w:val="single" w:color="000000" w:sz="4" w:space="0"/>
            </w:tcBorders>
          </w:tcPr>
          <w:p w14:paraId="1346163E">
            <w:pPr>
              <w:widowControl w:val="0"/>
              <w:tabs>
                <w:tab w:val="clear" w:pos="284"/>
              </w:tabs>
              <w:jc w:val="left"/>
              <w:rPr>
                <w:rFonts w:ascii="Microsoft Sans Serif" w:hAnsi="Microsoft Sans Serif" w:cs="Microsoft Sans Serif" w:eastAsiaTheme="minorHAnsi"/>
                <w:sz w:val="20"/>
                <w:szCs w:val="20"/>
                <w:lang w:val="fr-FR"/>
              </w:rPr>
            </w:pPr>
          </w:p>
          <w:p w14:paraId="02D012B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93.0 (85.1, 96.8)</w:t>
            </w:r>
          </w:p>
        </w:tc>
        <w:tc>
          <w:tcPr>
            <w:tcW w:w="1242" w:type="dxa"/>
            <w:tcBorders>
              <w:top w:val="single" w:color="000000" w:sz="4" w:space="0"/>
              <w:left w:val="single" w:color="000000" w:sz="4" w:space="0"/>
              <w:bottom w:val="single" w:color="000000" w:sz="4" w:space="0"/>
              <w:right w:val="single" w:color="000000" w:sz="4" w:space="0"/>
            </w:tcBorders>
          </w:tcPr>
          <w:p w14:paraId="036A567D">
            <w:pPr>
              <w:widowControl w:val="0"/>
              <w:tabs>
                <w:tab w:val="clear" w:pos="284"/>
              </w:tabs>
              <w:jc w:val="left"/>
              <w:rPr>
                <w:rFonts w:ascii="Microsoft Sans Serif" w:hAnsi="Microsoft Sans Serif" w:cs="Microsoft Sans Serif" w:eastAsiaTheme="minorHAnsi"/>
                <w:sz w:val="20"/>
                <w:szCs w:val="20"/>
              </w:rPr>
            </w:pPr>
          </w:p>
          <w:p w14:paraId="2184BDC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90.4 (73.0, 96.8)</w:t>
            </w:r>
          </w:p>
        </w:tc>
        <w:tc>
          <w:tcPr>
            <w:tcW w:w="1187" w:type="dxa"/>
            <w:tcBorders>
              <w:top w:val="single" w:color="000000" w:sz="4" w:space="0"/>
              <w:left w:val="single" w:color="000000" w:sz="4" w:space="0"/>
              <w:bottom w:val="single" w:color="000000" w:sz="4" w:space="0"/>
              <w:right w:val="single" w:color="000000" w:sz="4" w:space="0"/>
            </w:tcBorders>
          </w:tcPr>
          <w:p w14:paraId="7C702C07">
            <w:pPr>
              <w:widowControl w:val="0"/>
              <w:tabs>
                <w:tab w:val="clear" w:pos="284"/>
              </w:tabs>
              <w:jc w:val="left"/>
              <w:rPr>
                <w:rFonts w:ascii="Microsoft Sans Serif" w:hAnsi="Microsoft Sans Serif" w:cs="Microsoft Sans Serif" w:eastAsiaTheme="minorHAnsi"/>
                <w:sz w:val="20"/>
                <w:szCs w:val="20"/>
              </w:rPr>
            </w:pPr>
          </w:p>
          <w:p w14:paraId="76560FD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94.5 (83.9, 98.2)</w:t>
            </w:r>
          </w:p>
        </w:tc>
        <w:tc>
          <w:tcPr>
            <w:tcW w:w="1126" w:type="dxa"/>
            <w:tcBorders>
              <w:top w:val="single" w:color="000000" w:sz="4" w:space="0"/>
              <w:left w:val="single" w:color="000000" w:sz="4" w:space="0"/>
              <w:bottom w:val="single" w:color="000000" w:sz="4" w:space="0"/>
              <w:right w:val="single" w:color="000000" w:sz="4" w:space="0"/>
            </w:tcBorders>
          </w:tcPr>
          <w:p w14:paraId="5EA9FCE0">
            <w:pPr>
              <w:widowControl w:val="0"/>
              <w:tabs>
                <w:tab w:val="clear" w:pos="284"/>
              </w:tabs>
              <w:jc w:val="left"/>
              <w:rPr>
                <w:rFonts w:ascii="Microsoft Sans Serif" w:hAnsi="Microsoft Sans Serif" w:cs="Microsoft Sans Serif" w:eastAsiaTheme="minorHAnsi"/>
                <w:sz w:val="20"/>
                <w:szCs w:val="20"/>
              </w:rPr>
            </w:pPr>
          </w:p>
          <w:p w14:paraId="3A56F48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94.3 (85.5, 97.9)</w:t>
            </w:r>
          </w:p>
        </w:tc>
        <w:tc>
          <w:tcPr>
            <w:tcW w:w="1231" w:type="dxa"/>
            <w:tcBorders>
              <w:top w:val="single" w:color="000000" w:sz="4" w:space="0"/>
              <w:left w:val="single" w:color="000000" w:sz="4" w:space="0"/>
              <w:bottom w:val="single" w:color="000000" w:sz="4" w:space="0"/>
              <w:right w:val="single" w:color="000000" w:sz="4" w:space="0"/>
            </w:tcBorders>
          </w:tcPr>
          <w:p w14:paraId="34EF4F4F">
            <w:pPr>
              <w:widowControl w:val="0"/>
              <w:tabs>
                <w:tab w:val="clear" w:pos="284"/>
              </w:tabs>
              <w:jc w:val="left"/>
              <w:rPr>
                <w:rFonts w:ascii="Microsoft Sans Serif" w:hAnsi="Microsoft Sans Serif" w:cs="Microsoft Sans Serif" w:eastAsiaTheme="minorHAnsi"/>
                <w:sz w:val="20"/>
                <w:szCs w:val="20"/>
              </w:rPr>
            </w:pPr>
          </w:p>
          <w:p w14:paraId="5BC25DF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96.0 (74.8, 99.4)</w:t>
            </w:r>
          </w:p>
        </w:tc>
        <w:tc>
          <w:tcPr>
            <w:tcW w:w="1273" w:type="dxa"/>
            <w:tcBorders>
              <w:top w:val="single" w:color="000000" w:sz="4" w:space="0"/>
              <w:left w:val="single" w:color="000000" w:sz="4" w:space="0"/>
              <w:bottom w:val="single" w:color="000000" w:sz="4" w:space="0"/>
              <w:right w:val="single" w:color="000000" w:sz="4" w:space="0"/>
            </w:tcBorders>
          </w:tcPr>
          <w:p w14:paraId="4A9CC060">
            <w:pPr>
              <w:widowControl w:val="0"/>
              <w:tabs>
                <w:tab w:val="clear" w:pos="284"/>
              </w:tabs>
              <w:jc w:val="left"/>
              <w:rPr>
                <w:rFonts w:ascii="Microsoft Sans Serif" w:hAnsi="Microsoft Sans Serif" w:cs="Microsoft Sans Serif" w:eastAsiaTheme="minorHAnsi"/>
                <w:sz w:val="20"/>
                <w:szCs w:val="20"/>
              </w:rPr>
            </w:pPr>
          </w:p>
          <w:p w14:paraId="7A8CFA5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93.5 (81.0, 97.9)</w:t>
            </w:r>
          </w:p>
        </w:tc>
      </w:tr>
      <w:tr w14:paraId="17BD0501">
        <w:tblPrEx>
          <w:tblCellMar>
            <w:top w:w="0" w:type="dxa"/>
            <w:left w:w="0" w:type="dxa"/>
            <w:bottom w:w="0" w:type="dxa"/>
            <w:right w:w="0" w:type="dxa"/>
          </w:tblCellMar>
        </w:tblPrEx>
        <w:trPr>
          <w:trHeight w:val="756" w:hRule="exact"/>
        </w:trPr>
        <w:tc>
          <w:tcPr>
            <w:tcW w:w="2444" w:type="dxa"/>
            <w:tcBorders>
              <w:top w:val="single" w:color="000000" w:sz="4" w:space="0"/>
              <w:left w:val="single" w:color="000000" w:sz="4" w:space="0"/>
              <w:bottom w:val="single" w:color="000000" w:sz="4" w:space="0"/>
              <w:right w:val="single" w:color="000000" w:sz="4" w:space="0"/>
            </w:tcBorders>
          </w:tcPr>
          <w:p w14:paraId="7BD5D734">
            <w:pPr>
              <w:widowControl w:val="0"/>
              <w:tabs>
                <w:tab w:val="clear" w:pos="284"/>
              </w:tabs>
              <w:jc w:val="left"/>
              <w:rPr>
                <w:rFonts w:ascii="Microsoft Sans Serif" w:hAnsi="Microsoft Sans Serif" w:cs="Microsoft Sans Serif" w:eastAsiaTheme="minorHAnsi"/>
                <w:sz w:val="20"/>
                <w:szCs w:val="20"/>
                <w:lang w:val="fr-FR"/>
              </w:rPr>
            </w:pPr>
          </w:p>
          <w:p w14:paraId="55ADDC6D">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Cs/>
                <w:sz w:val="20"/>
                <w:szCs w:val="20"/>
                <w:lang w:val="fr-FR"/>
              </w:rPr>
              <w:t>% ispitanika sa DoR</w:t>
            </w:r>
            <w:r>
              <w:rPr>
                <w:rFonts w:ascii="Microsoft Sans Serif" w:hAnsi="Microsoft Sans Serif" w:cs="Microsoft Sans Serif"/>
                <w:bCs/>
                <w:sz w:val="20"/>
                <w:szCs w:val="20"/>
                <w:vertAlign w:val="superscript"/>
                <w:lang w:val="fr-FR"/>
              </w:rPr>
              <w:t>b</w:t>
            </w:r>
          </w:p>
          <w:p w14:paraId="09EE293A">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Cs/>
                <w:sz w:val="20"/>
                <w:szCs w:val="20"/>
                <w:lang w:val="fr-FR"/>
              </w:rPr>
              <w:t>≥ 12 mjeseci (95% CI</w:t>
            </w:r>
            <w:r>
              <w:rPr>
                <w:rFonts w:ascii="Microsoft Sans Serif" w:hAnsi="Microsoft Sans Serif" w:cs="Microsoft Sans Serif"/>
                <w:bCs/>
                <w:sz w:val="20"/>
                <w:szCs w:val="20"/>
                <w:vertAlign w:val="superscript"/>
                <w:lang w:val="fr-FR"/>
              </w:rPr>
              <w:t>)c</w:t>
            </w:r>
          </w:p>
        </w:tc>
        <w:tc>
          <w:tcPr>
            <w:tcW w:w="1451" w:type="dxa"/>
            <w:tcBorders>
              <w:top w:val="single" w:color="000000" w:sz="4" w:space="0"/>
              <w:left w:val="single" w:color="000000" w:sz="4" w:space="0"/>
              <w:bottom w:val="single" w:color="000000" w:sz="4" w:space="0"/>
              <w:right w:val="single" w:color="000000" w:sz="4" w:space="0"/>
            </w:tcBorders>
          </w:tcPr>
          <w:p w14:paraId="10B05191">
            <w:pPr>
              <w:widowControl w:val="0"/>
              <w:tabs>
                <w:tab w:val="clear" w:pos="284"/>
              </w:tabs>
              <w:jc w:val="left"/>
              <w:rPr>
                <w:rFonts w:ascii="Microsoft Sans Serif" w:hAnsi="Microsoft Sans Serif" w:cs="Microsoft Sans Serif" w:eastAsiaTheme="minorHAnsi"/>
                <w:sz w:val="20"/>
                <w:szCs w:val="20"/>
                <w:lang w:val="fr-FR"/>
              </w:rPr>
            </w:pPr>
          </w:p>
          <w:p w14:paraId="5735E3B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79.1 (67.4, 87.0)</w:t>
            </w:r>
          </w:p>
        </w:tc>
        <w:tc>
          <w:tcPr>
            <w:tcW w:w="1242" w:type="dxa"/>
            <w:tcBorders>
              <w:top w:val="single" w:color="000000" w:sz="4" w:space="0"/>
              <w:left w:val="single" w:color="000000" w:sz="4" w:space="0"/>
              <w:bottom w:val="single" w:color="000000" w:sz="4" w:space="0"/>
              <w:right w:val="single" w:color="000000" w:sz="4" w:space="0"/>
            </w:tcBorders>
          </w:tcPr>
          <w:p w14:paraId="496CEA19">
            <w:pPr>
              <w:widowControl w:val="0"/>
              <w:tabs>
                <w:tab w:val="clear" w:pos="284"/>
              </w:tabs>
              <w:jc w:val="left"/>
              <w:rPr>
                <w:rFonts w:ascii="Microsoft Sans Serif" w:hAnsi="Microsoft Sans Serif" w:cs="Microsoft Sans Serif" w:eastAsiaTheme="minorHAnsi"/>
                <w:sz w:val="20"/>
                <w:szCs w:val="20"/>
              </w:rPr>
            </w:pPr>
          </w:p>
          <w:p w14:paraId="725D910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73.3 (51.2, 86.6)</w:t>
            </w:r>
          </w:p>
        </w:tc>
        <w:tc>
          <w:tcPr>
            <w:tcW w:w="1187" w:type="dxa"/>
            <w:tcBorders>
              <w:top w:val="single" w:color="000000" w:sz="4" w:space="0"/>
              <w:left w:val="single" w:color="000000" w:sz="4" w:space="0"/>
              <w:bottom w:val="single" w:color="000000" w:sz="4" w:space="0"/>
              <w:right w:val="single" w:color="000000" w:sz="4" w:space="0"/>
            </w:tcBorders>
          </w:tcPr>
          <w:p w14:paraId="0A91B27B">
            <w:pPr>
              <w:widowControl w:val="0"/>
              <w:tabs>
                <w:tab w:val="clear" w:pos="284"/>
              </w:tabs>
              <w:jc w:val="left"/>
              <w:rPr>
                <w:rFonts w:ascii="Microsoft Sans Serif" w:hAnsi="Microsoft Sans Serif" w:cs="Microsoft Sans Serif" w:eastAsiaTheme="minorHAnsi"/>
                <w:sz w:val="20"/>
                <w:szCs w:val="20"/>
              </w:rPr>
            </w:pPr>
          </w:p>
          <w:p w14:paraId="1278D2C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82.4 (67.5, 90.9)</w:t>
            </w:r>
          </w:p>
        </w:tc>
        <w:tc>
          <w:tcPr>
            <w:tcW w:w="1126" w:type="dxa"/>
            <w:tcBorders>
              <w:top w:val="single" w:color="000000" w:sz="4" w:space="0"/>
              <w:left w:val="single" w:color="000000" w:sz="4" w:space="0"/>
              <w:bottom w:val="single" w:color="000000" w:sz="4" w:space="0"/>
              <w:right w:val="single" w:color="000000" w:sz="4" w:space="0"/>
            </w:tcBorders>
          </w:tcPr>
          <w:p w14:paraId="403A0730">
            <w:pPr>
              <w:widowControl w:val="0"/>
              <w:tabs>
                <w:tab w:val="clear" w:pos="284"/>
              </w:tabs>
              <w:jc w:val="left"/>
              <w:rPr>
                <w:rFonts w:ascii="Microsoft Sans Serif" w:hAnsi="Microsoft Sans Serif" w:cs="Microsoft Sans Serif" w:eastAsiaTheme="minorHAnsi"/>
                <w:sz w:val="20"/>
                <w:szCs w:val="20"/>
              </w:rPr>
            </w:pPr>
          </w:p>
          <w:p w14:paraId="0D32847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79.5 (65.5, 88.3)</w:t>
            </w:r>
          </w:p>
        </w:tc>
        <w:tc>
          <w:tcPr>
            <w:tcW w:w="1231" w:type="dxa"/>
            <w:tcBorders>
              <w:top w:val="single" w:color="000000" w:sz="4" w:space="0"/>
              <w:left w:val="single" w:color="000000" w:sz="4" w:space="0"/>
              <w:bottom w:val="single" w:color="000000" w:sz="4" w:space="0"/>
              <w:right w:val="single" w:color="000000" w:sz="4" w:space="0"/>
            </w:tcBorders>
          </w:tcPr>
          <w:p w14:paraId="660FD23E">
            <w:pPr>
              <w:widowControl w:val="0"/>
              <w:tabs>
                <w:tab w:val="clear" w:pos="284"/>
              </w:tabs>
              <w:jc w:val="left"/>
              <w:rPr>
                <w:rFonts w:ascii="Microsoft Sans Serif" w:hAnsi="Microsoft Sans Serif" w:cs="Microsoft Sans Serif" w:eastAsiaTheme="minorHAnsi"/>
                <w:sz w:val="20"/>
                <w:szCs w:val="20"/>
              </w:rPr>
            </w:pPr>
          </w:p>
          <w:p w14:paraId="080183A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73.9 (43.0, 89.8)</w:t>
            </w:r>
          </w:p>
        </w:tc>
        <w:tc>
          <w:tcPr>
            <w:tcW w:w="1273" w:type="dxa"/>
            <w:tcBorders>
              <w:top w:val="single" w:color="000000" w:sz="4" w:space="0"/>
              <w:left w:val="single" w:color="000000" w:sz="4" w:space="0"/>
              <w:bottom w:val="single" w:color="000000" w:sz="4" w:space="0"/>
              <w:right w:val="single" w:color="000000" w:sz="4" w:space="0"/>
            </w:tcBorders>
          </w:tcPr>
          <w:p w14:paraId="3D2412BB">
            <w:pPr>
              <w:widowControl w:val="0"/>
              <w:tabs>
                <w:tab w:val="clear" w:pos="284"/>
              </w:tabs>
              <w:jc w:val="left"/>
              <w:rPr>
                <w:rFonts w:ascii="Microsoft Sans Serif" w:hAnsi="Microsoft Sans Serif" w:cs="Microsoft Sans Serif" w:eastAsiaTheme="minorHAnsi"/>
                <w:sz w:val="20"/>
                <w:szCs w:val="20"/>
              </w:rPr>
            </w:pPr>
          </w:p>
          <w:p w14:paraId="2BEF55D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81.7 (64.8, 91.0)</w:t>
            </w:r>
          </w:p>
        </w:tc>
      </w:tr>
    </w:tbl>
    <w:p w14:paraId="4975C06B">
      <w:pPr>
        <w:rPr>
          <w:rFonts w:ascii="Microsoft Sans Serif" w:hAnsi="Microsoft Sans Serif" w:cs="Microsoft Sans Serif"/>
          <w:sz w:val="20"/>
          <w:szCs w:val="20"/>
        </w:rPr>
      </w:pPr>
      <w:r>
        <w:rPr>
          <w:rFonts w:ascii="Microsoft Sans Serif" w:hAnsi="Microsoft Sans Serif" w:cs="Microsoft Sans Serif"/>
          <w:sz w:val="20"/>
          <w:szCs w:val="20"/>
        </w:rPr>
        <w:t>CI = interval pouzdanosti; DoR = trajanje odgovora FL = folikularni limfom</w:t>
      </w:r>
    </w:p>
    <w:p w14:paraId="4563A688">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a </w:t>
      </w:r>
      <w:r>
        <w:rPr>
          <w:rFonts w:ascii="Microsoft Sans Serif" w:hAnsi="Microsoft Sans Serif" w:cs="Microsoft Sans Serif"/>
          <w:sz w:val="20"/>
          <w:szCs w:val="20"/>
          <w:lang w:val="sr-Cyrl-RS"/>
        </w:rPr>
        <w:t>u ovom ispitivanju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populacija za primarnu analizu bila je populacija</w:t>
      </w:r>
      <w:r>
        <w:rPr>
          <w:rFonts w:ascii="Microsoft Sans Serif" w:hAnsi="Microsoft Sans Serif" w:cs="Microsoft Sans Serif"/>
          <w:sz w:val="20"/>
          <w:szCs w:val="20"/>
        </w:rPr>
        <w:t xml:space="preserve"> kod koje se mogla procijeniti efikasnost indukcionog liječenja (e</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 xml:space="preserve">g. </w:t>
      </w:r>
      <w:r>
        <w:rPr>
          <w:rFonts w:ascii="Microsoft Sans Serif" w:hAnsi="Microsoft Sans Serif" w:cs="Microsoft Sans Serif"/>
          <w:i/>
          <w:sz w:val="20"/>
          <w:szCs w:val="20"/>
        </w:rPr>
        <w:t>induction efficacy evaluable, IEE</w:t>
      </w:r>
      <w:r>
        <w:rPr>
          <w:rFonts w:ascii="Microsoft Sans Serif" w:hAnsi="Microsoft Sans Serif" w:cs="Microsoft Sans Serif"/>
          <w:sz w:val="20"/>
          <w:szCs w:val="20"/>
        </w:rPr>
        <w:t xml:space="preserve">) </w:t>
      </w:r>
    </w:p>
    <w:p w14:paraId="1AF88B32">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trajanje odgovora definisano je kao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(mjeseci)</w:t>
      </w:r>
      <w:r>
        <w:rPr>
          <w:rFonts w:ascii="Microsoft Sans Serif" w:hAnsi="Microsoft Sans Serif" w:cs="Microsoft Sans Serif"/>
          <w:sz w:val="20"/>
          <w:szCs w:val="20"/>
        </w:rPr>
        <w:t xml:space="preserve"> od početnog odgovora (</w:t>
      </w:r>
      <w:r>
        <w:rPr>
          <w:rFonts w:ascii="Microsoft Sans Serif" w:hAnsi="Microsoft Sans Serif" w:cs="Microsoft Sans Serif"/>
          <w:sz w:val="20"/>
          <w:szCs w:val="20"/>
          <w:lang w:val="sr-Cyrl-RS"/>
        </w:rPr>
        <w:t>najmanje djelimičan odgovor</w:t>
      </w:r>
      <w:r>
        <w:rPr>
          <w:rFonts w:ascii="Microsoft Sans Serif" w:hAnsi="Microsoft Sans Serif" w:cs="Microsoft Sans Serif"/>
          <w:sz w:val="20"/>
          <w:szCs w:val="20"/>
        </w:rPr>
        <w:t xml:space="preserve"> (PR)) </w:t>
      </w:r>
      <w:r>
        <w:rPr>
          <w:rFonts w:ascii="Microsoft Sans Serif" w:hAnsi="Microsoft Sans Serif" w:cs="Microsoft Sans Serif"/>
          <w:sz w:val="20"/>
          <w:szCs w:val="20"/>
          <w:lang w:val="sr-Cyrl-RS"/>
        </w:rPr>
        <w:t>do dokumentovane progresije bolesti ili smrti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šta god da se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dogodilo</w:t>
      </w:r>
    </w:p>
    <w:p w14:paraId="4C00C432">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rPr>
        <w:t xml:space="preserve"> </w:t>
      </w: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statistički podaci dobijeni na osnovu</w:t>
      </w:r>
      <w:r>
        <w:rPr>
          <w:rFonts w:ascii="Microsoft Sans Serif" w:hAnsi="Microsoft Sans Serif" w:cs="Microsoft Sans Serif"/>
          <w:sz w:val="20"/>
          <w:szCs w:val="20"/>
          <w:lang w:val="sv-SE"/>
        </w:rPr>
        <w:t xml:space="preserve"> Kaplan-Meier metode; 95 % CI </w:t>
      </w:r>
      <w:r>
        <w:rPr>
          <w:rFonts w:ascii="Microsoft Sans Serif" w:hAnsi="Microsoft Sans Serif" w:cs="Microsoft Sans Serif"/>
          <w:sz w:val="20"/>
          <w:szCs w:val="20"/>
          <w:lang w:val="sr-Cyrl-RS"/>
        </w:rPr>
        <w:t>se zasniva na</w:t>
      </w:r>
      <w:r>
        <w:rPr>
          <w:rFonts w:ascii="Microsoft Sans Serif" w:hAnsi="Microsoft Sans Serif" w:cs="Microsoft Sans Serif"/>
          <w:sz w:val="20"/>
          <w:szCs w:val="20"/>
          <w:lang w:val="sv-SE"/>
        </w:rPr>
        <w:t xml:space="preserve"> Greenwood formuli</w:t>
      </w:r>
    </w:p>
    <w:p w14:paraId="5473937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Napomena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Analiza je izvođena samo za pacijente</w:t>
      </w:r>
      <w:r>
        <w:rPr>
          <w:rFonts w:ascii="Microsoft Sans Serif" w:hAnsi="Microsoft Sans Serif" w:cs="Microsoft Sans Serif"/>
          <w:sz w:val="20"/>
          <w:szCs w:val="20"/>
          <w:lang w:val="sv-SE"/>
        </w:rPr>
        <w:t xml:space="preserve"> koji su postigli </w:t>
      </w:r>
      <w:r>
        <w:rPr>
          <w:rFonts w:ascii="Microsoft Sans Serif" w:hAnsi="Microsoft Sans Serif" w:cs="Microsoft Sans Serif"/>
          <w:sz w:val="20"/>
          <w:szCs w:val="20"/>
          <w:lang w:val="sr-Cyrl-RS"/>
        </w:rPr>
        <w:t>djelimičan</w:t>
      </w:r>
      <w:r>
        <w:rPr>
          <w:rFonts w:ascii="Microsoft Sans Serif" w:hAnsi="Microsoft Sans Serif" w:cs="Microsoft Sans Serif"/>
          <w:sz w:val="20"/>
          <w:szCs w:val="20"/>
          <w:lang w:val="sv-SE"/>
        </w:rPr>
        <w:t xml:space="preserve"> (PR) </w:t>
      </w:r>
      <w:r>
        <w:rPr>
          <w:rFonts w:ascii="Microsoft Sans Serif" w:hAnsi="Microsoft Sans Serif" w:cs="Microsoft Sans Serif"/>
          <w:sz w:val="20"/>
          <w:szCs w:val="20"/>
          <w:lang w:val="sr-Cyrl-RS"/>
        </w:rPr>
        <w:t>ili bolјi odgovor poslije datuma primjene prve doze indukcione terapije</w:t>
      </w:r>
      <w:r>
        <w:rPr>
          <w:rFonts w:ascii="Microsoft Sans Serif" w:hAnsi="Microsoft Sans Serif" w:cs="Microsoft Sans Serif"/>
          <w:sz w:val="20"/>
          <w:szCs w:val="20"/>
          <w:lang w:val="sv-SE"/>
        </w:rPr>
        <w:t xml:space="preserve"> i prije bilo kakvog liječenja u periodu održavanja i bilo kakve naknadne terapije protiv limfoma u periodu indukcionog liječenja. </w:t>
      </w:r>
      <w:r>
        <w:rPr>
          <w:rFonts w:ascii="Microsoft Sans Serif" w:hAnsi="Microsoft Sans Serif" w:cs="Microsoft Sans Serif"/>
          <w:sz w:val="20"/>
          <w:szCs w:val="20"/>
          <w:lang w:val="sr-Cyrl-RS"/>
        </w:rPr>
        <w:t>Procenat se zasniva na ukupnom broju ispitanika sa odgovorom.</w:t>
      </w:r>
    </w:p>
    <w:p w14:paraId="002A93BB">
      <w:pPr>
        <w:rPr>
          <w:rFonts w:ascii="Microsoft Sans Serif" w:hAnsi="Microsoft Sans Serif" w:cs="Microsoft Sans Serif"/>
          <w:sz w:val="20"/>
          <w:szCs w:val="20"/>
          <w:lang w:val="sv-SE"/>
        </w:rPr>
      </w:pPr>
    </w:p>
    <w:p w14:paraId="7C7213F8">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Pedijatrijska populacija</w:t>
      </w:r>
    </w:p>
    <w:p w14:paraId="3F75034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Evropska agencija za lijekove je izuzela obavezu podnošenje rezultata ispitivanja lenalidomida u svim podgrupama pedijatrijske populacije u liječenju </w:t>
      </w:r>
      <w:r>
        <w:rPr>
          <w:rFonts w:ascii="Microsoft Sans Serif" w:hAnsi="Microsoft Sans Serif" w:cs="Microsoft Sans Serif"/>
          <w:sz w:val="20"/>
          <w:szCs w:val="20"/>
          <w:lang w:val="sr-Cyrl-RS"/>
        </w:rPr>
        <w:t xml:space="preserve">neoplazmi zrelih </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Cyrl-RS"/>
        </w:rPr>
        <w:t>ćelija</w:t>
      </w:r>
      <w:r>
        <w:rPr>
          <w:rFonts w:ascii="Microsoft Sans Serif" w:hAnsi="Microsoft Sans Serif" w:cs="Microsoft Sans Serif"/>
          <w:sz w:val="20"/>
          <w:szCs w:val="20"/>
          <w:lang w:val="sv-SE"/>
        </w:rPr>
        <w:t xml:space="preserve"> (pogledati dio 4.2 za informacije o upotrebi u pedijatrijskoj populaciji).</w:t>
      </w:r>
    </w:p>
    <w:p w14:paraId="070BE8DB">
      <w:pPr>
        <w:rPr>
          <w:rFonts w:ascii="Microsoft Sans Serif" w:hAnsi="Microsoft Sans Serif" w:cs="Microsoft Sans Serif"/>
          <w:sz w:val="20"/>
          <w:szCs w:val="20"/>
          <w:lang w:val="sv-SE"/>
        </w:rPr>
      </w:pPr>
    </w:p>
    <w:p w14:paraId="26AEC72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Farmakokinetički podaci</w:t>
      </w:r>
    </w:p>
    <w:p w14:paraId="506A6084">
      <w:pPr>
        <w:rPr>
          <w:rFonts w:ascii="Microsoft Sans Serif" w:hAnsi="Microsoft Sans Serif" w:cs="Microsoft Sans Serif"/>
          <w:b/>
          <w:bCs/>
          <w:sz w:val="20"/>
          <w:szCs w:val="20"/>
          <w:lang w:val="sv-SE"/>
        </w:rPr>
      </w:pPr>
    </w:p>
    <w:p w14:paraId="1A1BD6C0">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Lenalidomid ima asimetrični atom ugl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enika i stoga može postojati u optički aktivnim oblicima S(-) i R(+). Lenalidomid se proizvodi kao racemska smeša. Lenalidomid je generalno rastvorl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iviji u organskim rastvaračima, ali ispol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ava najveću rastvorl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ivost u 0,1N HCl puferu.</w:t>
      </w:r>
    </w:p>
    <w:p w14:paraId="390A4F94">
      <w:pPr>
        <w:numPr>
          <w:ilvl w:val="12"/>
          <w:numId w:val="0"/>
        </w:numPr>
        <w:tabs>
          <w:tab w:val="left" w:pos="567"/>
          <w:tab w:val="clear" w:pos="284"/>
        </w:tabs>
        <w:rPr>
          <w:rFonts w:ascii="Microsoft Sans Serif" w:hAnsi="Microsoft Sans Serif" w:cs="Microsoft Sans Serif"/>
          <w:iCs/>
          <w:sz w:val="20"/>
          <w:szCs w:val="20"/>
          <w:lang w:val="sv-SE"/>
        </w:rPr>
      </w:pPr>
    </w:p>
    <w:p w14:paraId="5B9BB3B6">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Resorpcija</w:t>
      </w:r>
    </w:p>
    <w:p w14:paraId="7F4A29E0">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Lenalidomid se brzo resorbuje poslije oralne primjene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aca natašte, a maksimalna koncentracija u plazmi se dostiže između 0,5 i 2 sata nakon primjene doze. Kod pacijenata, kao i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aca, vrijednosti maksimalne koncentracije (C</w:t>
      </w:r>
      <w:r>
        <w:rPr>
          <w:rFonts w:ascii="Microsoft Sans Serif" w:hAnsi="Microsoft Sans Serif" w:cs="Microsoft Sans Serif"/>
          <w:iCs/>
          <w:sz w:val="20"/>
          <w:szCs w:val="20"/>
          <w:vertAlign w:val="subscript"/>
          <w:lang w:val="sv-SE"/>
        </w:rPr>
        <w:t>max</w:t>
      </w:r>
      <w:r>
        <w:rPr>
          <w:rFonts w:ascii="Microsoft Sans Serif" w:hAnsi="Microsoft Sans Serif" w:cs="Microsoft Sans Serif"/>
          <w:iCs/>
          <w:sz w:val="20"/>
          <w:szCs w:val="20"/>
          <w:lang w:val="sv-SE"/>
        </w:rPr>
        <w:t>) i površine ispod krive koncentracija/vrijeme (PIK) povećavaju se proporcionalno sa povećanjem doze. Višestruke doze ne dovode do značajne kumulacije lijeka. U plazmi, relativne izloženosti S- i R- enantiomjera lenalidomida iznose približno 56% odnosno 44%.</w:t>
      </w:r>
    </w:p>
    <w:p w14:paraId="2FA8C7B0">
      <w:pPr>
        <w:numPr>
          <w:ilvl w:val="12"/>
          <w:numId w:val="0"/>
        </w:numPr>
        <w:tabs>
          <w:tab w:val="left" w:pos="567"/>
          <w:tab w:val="clear" w:pos="284"/>
        </w:tabs>
        <w:rPr>
          <w:rFonts w:ascii="Microsoft Sans Serif" w:hAnsi="Microsoft Sans Serif" w:cs="Microsoft Sans Serif"/>
          <w:iCs/>
          <w:sz w:val="20"/>
          <w:szCs w:val="20"/>
          <w:lang w:val="sv-SE"/>
        </w:rPr>
      </w:pPr>
    </w:p>
    <w:p w14:paraId="5B3571A1">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Istovremena primjena punomasnih i visokokaloričnih obroka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aca smanjuje obim resorpcije što dovodi do približno 20% smanjenja vrijednosti površine ispod krive koncentracija/vrijeme (PIK) i 50% smanjenja vrijednosti C</w:t>
      </w:r>
      <w:r>
        <w:rPr>
          <w:rFonts w:ascii="Microsoft Sans Serif" w:hAnsi="Microsoft Sans Serif" w:cs="Microsoft Sans Serif"/>
          <w:iCs/>
          <w:sz w:val="20"/>
          <w:szCs w:val="20"/>
          <w:vertAlign w:val="subscript"/>
          <w:lang w:val="sv-SE"/>
        </w:rPr>
        <w:t>max</w:t>
      </w:r>
      <w:r>
        <w:rPr>
          <w:rFonts w:ascii="Microsoft Sans Serif" w:hAnsi="Microsoft Sans Serif" w:cs="Microsoft Sans Serif"/>
          <w:iCs/>
          <w:sz w:val="20"/>
          <w:szCs w:val="20"/>
          <w:lang w:val="sv-SE"/>
        </w:rPr>
        <w:t xml:space="preserve"> u plazmi. Međutim, u glavnim studijama multiplog mijeloma i mijelodisplastičnih sindroma koje su sprovedene </w:t>
      </w:r>
      <w:r>
        <w:rPr>
          <w:rFonts w:ascii="Microsoft Sans Serif" w:hAnsi="Microsoft Sans Serif" w:cs="Microsoft Sans Serif"/>
          <w:iCs/>
          <w:sz w:val="20"/>
          <w:szCs w:val="20"/>
          <w:lang w:val="mk-MK"/>
        </w:rPr>
        <w:t>u svrhu</w:t>
      </w:r>
      <w:r>
        <w:rPr>
          <w:rFonts w:ascii="Microsoft Sans Serif" w:hAnsi="Microsoft Sans Serif" w:cs="Microsoft Sans Serif"/>
          <w:iCs/>
          <w:sz w:val="20"/>
          <w:szCs w:val="20"/>
          <w:lang w:val="sv-SE"/>
        </w:rPr>
        <w:t xml:space="preserve"> registracije lijeka u kojima su utvrđene efikasnost i bezbjednost lenalidomida, lijek je primjenjivan bez obzira na unos hrane. Stoga se lenalidomid može primjenjivati sa hranom ili bez nje.</w:t>
      </w:r>
    </w:p>
    <w:p w14:paraId="2C55260D">
      <w:pPr>
        <w:numPr>
          <w:ilvl w:val="12"/>
          <w:numId w:val="0"/>
        </w:numPr>
        <w:tabs>
          <w:tab w:val="left" w:pos="567"/>
          <w:tab w:val="clear" w:pos="284"/>
        </w:tabs>
        <w:rPr>
          <w:rFonts w:ascii="Microsoft Sans Serif" w:hAnsi="Microsoft Sans Serif" w:cs="Microsoft Sans Serif"/>
          <w:iCs/>
          <w:sz w:val="20"/>
          <w:szCs w:val="20"/>
          <w:lang w:val="sv-SE"/>
        </w:rPr>
      </w:pPr>
    </w:p>
    <w:p w14:paraId="59A17E2A">
      <w:pPr>
        <w:numPr>
          <w:ilvl w:val="12"/>
          <w:numId w:val="0"/>
        </w:numPr>
        <w:tabs>
          <w:tab w:val="left" w:pos="567"/>
          <w:tab w:val="clear" w:pos="284"/>
        </w:tabs>
        <w:rPr>
          <w:rFonts w:ascii="Microsoft Sans Serif" w:hAnsi="Microsoft Sans Serif" w:cs="Microsoft Sans Serif"/>
          <w:iCs/>
          <w:sz w:val="20"/>
          <w:szCs w:val="20"/>
          <w:lang w:val="sr-Latn-RS"/>
        </w:rPr>
      </w:pPr>
      <w:r>
        <w:rPr>
          <w:rFonts w:ascii="Microsoft Sans Serif" w:hAnsi="Microsoft Sans Serif" w:cs="Microsoft Sans Serif"/>
          <w:iCs/>
          <w:sz w:val="20"/>
          <w:szCs w:val="20"/>
          <w:lang w:val="sv-SE"/>
        </w:rPr>
        <w:t xml:space="preserve">Analize </w:t>
      </w:r>
      <w:r>
        <w:rPr>
          <w:rFonts w:ascii="Microsoft Sans Serif" w:hAnsi="Microsoft Sans Serif" w:cs="Microsoft Sans Serif"/>
          <w:iCs/>
          <w:sz w:val="20"/>
          <w:szCs w:val="20"/>
          <w:lang w:val="sr-Cyrl-RS"/>
        </w:rPr>
        <w:t>populacione farmakokinetike</w:t>
      </w:r>
      <w:r>
        <w:rPr>
          <w:rFonts w:ascii="Microsoft Sans Serif" w:hAnsi="Microsoft Sans Serif" w:cs="Microsoft Sans Serif"/>
          <w:iCs/>
          <w:sz w:val="20"/>
          <w:szCs w:val="20"/>
          <w:lang w:val="sv-SE"/>
        </w:rPr>
        <w:t xml:space="preserve"> ukazuju na to da je</w:t>
      </w:r>
      <w:r>
        <w:rPr>
          <w:rFonts w:ascii="Microsoft Sans Serif" w:hAnsi="Microsoft Sans Serif" w:cs="Microsoft Sans Serif"/>
          <w:iCs/>
          <w:sz w:val="20"/>
          <w:szCs w:val="20"/>
          <w:lang w:val="mk-MK"/>
        </w:rPr>
        <w:t xml:space="preserve"> brzina</w:t>
      </w:r>
      <w:r>
        <w:rPr>
          <w:rFonts w:ascii="Microsoft Sans Serif" w:hAnsi="Microsoft Sans Serif" w:cs="Microsoft Sans Serif"/>
          <w:iCs/>
          <w:sz w:val="20"/>
          <w:szCs w:val="20"/>
          <w:lang w:val="sv-SE"/>
        </w:rPr>
        <w:t xml:space="preserve"> resorpcij</w:t>
      </w:r>
      <w:r>
        <w:rPr>
          <w:rFonts w:ascii="Microsoft Sans Serif" w:hAnsi="Microsoft Sans Serif" w:cs="Microsoft Sans Serif"/>
          <w:iCs/>
          <w:sz w:val="20"/>
          <w:szCs w:val="20"/>
          <w:lang w:val="mk-MK"/>
        </w:rPr>
        <w:t>e</w:t>
      </w:r>
      <w:r>
        <w:rPr>
          <w:rFonts w:ascii="Microsoft Sans Serif" w:hAnsi="Microsoft Sans Serif" w:cs="Microsoft Sans Serif"/>
          <w:iCs/>
          <w:sz w:val="20"/>
          <w:szCs w:val="20"/>
          <w:lang w:val="sv-SE"/>
        </w:rPr>
        <w:t xml:space="preserve"> </w:t>
      </w:r>
      <w:r>
        <w:rPr>
          <w:rFonts w:ascii="Microsoft Sans Serif" w:hAnsi="Microsoft Sans Serif" w:cs="Microsoft Sans Serif"/>
          <w:iCs/>
          <w:sz w:val="20"/>
          <w:szCs w:val="20"/>
          <w:lang w:val="mk-MK"/>
        </w:rPr>
        <w:t xml:space="preserve">oralno primjenjenog </w:t>
      </w:r>
      <w:r>
        <w:rPr>
          <w:rFonts w:ascii="Microsoft Sans Serif" w:hAnsi="Microsoft Sans Serif" w:cs="Microsoft Sans Serif"/>
          <w:iCs/>
          <w:sz w:val="20"/>
          <w:szCs w:val="20"/>
          <w:lang w:val="sv-SE"/>
        </w:rPr>
        <w:t>lenalidomida</w:t>
      </w:r>
      <w:r>
        <w:rPr>
          <w:rFonts w:ascii="Microsoft Sans Serif" w:hAnsi="Microsoft Sans Serif" w:cs="Microsoft Sans Serif"/>
          <w:iCs/>
          <w:sz w:val="20"/>
          <w:szCs w:val="20"/>
          <w:lang w:val="mk-MK"/>
        </w:rPr>
        <w:t>, slična</w:t>
      </w:r>
      <w:r>
        <w:rPr>
          <w:rFonts w:ascii="Microsoft Sans Serif" w:hAnsi="Microsoft Sans Serif" w:cs="Microsoft Sans Serif"/>
          <w:iCs/>
          <w:sz w:val="20"/>
          <w:szCs w:val="20"/>
          <w:lang w:val="sv-SE"/>
        </w:rPr>
        <w:t xml:space="preserve"> kod pacijenata </w:t>
      </w:r>
      <w:r>
        <w:rPr>
          <w:rFonts w:ascii="Microsoft Sans Serif" w:hAnsi="Microsoft Sans Serif" w:cs="Microsoft Sans Serif"/>
          <w:iCs/>
          <w:sz w:val="20"/>
          <w:szCs w:val="20"/>
          <w:lang w:val="mk-MK"/>
        </w:rPr>
        <w:t xml:space="preserve">sa </w:t>
      </w:r>
      <w:r>
        <w:rPr>
          <w:rFonts w:ascii="Microsoft Sans Serif" w:hAnsi="Microsoft Sans Serif" w:cs="Microsoft Sans Serif"/>
          <w:iCs/>
          <w:sz w:val="20"/>
          <w:szCs w:val="20"/>
          <w:lang w:val="sr-Latn-RS"/>
        </w:rPr>
        <w:t>MM</w:t>
      </w:r>
      <w:r>
        <w:rPr>
          <w:rFonts w:ascii="Microsoft Sans Serif" w:hAnsi="Microsoft Sans Serif" w:cs="Microsoft Sans Serif"/>
          <w:iCs/>
          <w:sz w:val="20"/>
          <w:szCs w:val="20"/>
          <w:lang w:val="mk-MK"/>
        </w:rPr>
        <w:t xml:space="preserve"> i</w:t>
      </w:r>
      <w:r>
        <w:rPr>
          <w:rFonts w:ascii="Microsoft Sans Serif" w:hAnsi="Microsoft Sans Serif" w:cs="Microsoft Sans Serif"/>
          <w:iCs/>
          <w:sz w:val="20"/>
          <w:szCs w:val="20"/>
          <w:lang w:val="sr-Latn-RS"/>
        </w:rPr>
        <w:t xml:space="preserve"> MDS.</w:t>
      </w:r>
    </w:p>
    <w:p w14:paraId="2371E900">
      <w:pPr>
        <w:numPr>
          <w:ilvl w:val="12"/>
          <w:numId w:val="0"/>
        </w:numPr>
        <w:tabs>
          <w:tab w:val="left" w:pos="567"/>
          <w:tab w:val="clear" w:pos="284"/>
        </w:tabs>
        <w:rPr>
          <w:rFonts w:ascii="Microsoft Sans Serif" w:hAnsi="Microsoft Sans Serif" w:cs="Microsoft Sans Serif"/>
          <w:iCs/>
          <w:sz w:val="20"/>
          <w:szCs w:val="20"/>
          <w:lang w:val="sv-SE"/>
        </w:rPr>
      </w:pPr>
    </w:p>
    <w:p w14:paraId="64047360">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Distribucija</w:t>
      </w:r>
    </w:p>
    <w:p w14:paraId="19CB0391">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
          <w:iCs/>
          <w:sz w:val="20"/>
          <w:szCs w:val="20"/>
          <w:lang w:val="sv-SE"/>
        </w:rPr>
        <w:t>In vitro</w:t>
      </w:r>
      <w:r>
        <w:rPr>
          <w:rFonts w:ascii="Microsoft Sans Serif" w:hAnsi="Microsoft Sans Serif" w:cs="Microsoft Sans Serif"/>
          <w:iCs/>
          <w:sz w:val="20"/>
          <w:szCs w:val="20"/>
          <w:lang w:val="sv-SE"/>
        </w:rPr>
        <w:t xml:space="preserve"> vezivanje (</w:t>
      </w:r>
      <w:r>
        <w:rPr>
          <w:rFonts w:ascii="Microsoft Sans Serif" w:hAnsi="Microsoft Sans Serif" w:cs="Microsoft Sans Serif"/>
          <w:iCs/>
          <w:sz w:val="20"/>
          <w:szCs w:val="20"/>
          <w:vertAlign w:val="superscript"/>
          <w:lang w:val="sv-SE"/>
        </w:rPr>
        <w:t>14</w:t>
      </w:r>
      <w:r>
        <w:rPr>
          <w:rFonts w:ascii="Microsoft Sans Serif" w:hAnsi="Microsoft Sans Serif" w:cs="Microsoft Sans Serif"/>
          <w:iCs/>
          <w:sz w:val="20"/>
          <w:szCs w:val="20"/>
          <w:lang w:val="sv-SE"/>
        </w:rPr>
        <w:t>C)-lenalidomida za proteine plazme bilo je nisko, sa srednjim vezivanjem za proteine plazme od 23% kod pacijenata sa multiplim mijelomom i 29%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aca.</w:t>
      </w:r>
    </w:p>
    <w:p w14:paraId="56A9D862">
      <w:pPr>
        <w:numPr>
          <w:ilvl w:val="12"/>
          <w:numId w:val="0"/>
        </w:numPr>
        <w:tabs>
          <w:tab w:val="left" w:pos="567"/>
          <w:tab w:val="clear" w:pos="284"/>
        </w:tabs>
        <w:rPr>
          <w:rFonts w:ascii="Microsoft Sans Serif" w:hAnsi="Microsoft Sans Serif" w:cs="Microsoft Sans Serif"/>
          <w:iCs/>
          <w:sz w:val="20"/>
          <w:szCs w:val="20"/>
          <w:lang w:val="sv-SE"/>
        </w:rPr>
      </w:pPr>
    </w:p>
    <w:p w14:paraId="1C54956A">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Lenalidomid je prisutan u 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udskoj spermi (&lt; 0,01% doze) nakon primjene 25 mg/dan, a lijek se ne može detektovati u spermi zdravih ispitanika 3 dana nakon prestanka uzimanja lijeka (pogledati dio 4.4).</w:t>
      </w:r>
    </w:p>
    <w:p w14:paraId="73F4BEC6">
      <w:pPr>
        <w:numPr>
          <w:ilvl w:val="12"/>
          <w:numId w:val="0"/>
        </w:numPr>
        <w:tabs>
          <w:tab w:val="left" w:pos="567"/>
          <w:tab w:val="clear" w:pos="284"/>
        </w:tabs>
        <w:rPr>
          <w:rFonts w:ascii="Microsoft Sans Serif" w:hAnsi="Microsoft Sans Serif" w:cs="Microsoft Sans Serif"/>
          <w:iCs/>
          <w:sz w:val="20"/>
          <w:szCs w:val="20"/>
          <w:lang w:val="sv-SE"/>
        </w:rPr>
      </w:pPr>
    </w:p>
    <w:p w14:paraId="0F47A5C6">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Biotransformacija i eliminacija</w:t>
      </w:r>
    </w:p>
    <w:p w14:paraId="4AAF4983">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Rezultati </w:t>
      </w:r>
      <w:r>
        <w:rPr>
          <w:rFonts w:ascii="Microsoft Sans Serif" w:hAnsi="Microsoft Sans Serif" w:cs="Microsoft Sans Serif"/>
          <w:i/>
          <w:iCs/>
          <w:sz w:val="20"/>
          <w:szCs w:val="20"/>
          <w:lang w:val="hr-BA"/>
        </w:rPr>
        <w:t>in vitro</w:t>
      </w:r>
      <w:r>
        <w:rPr>
          <w:rFonts w:ascii="Microsoft Sans Serif" w:hAnsi="Microsoft Sans Serif" w:cs="Microsoft Sans Serif"/>
          <w:i/>
          <w:iCs/>
          <w:sz w:val="20"/>
          <w:szCs w:val="20"/>
          <w:lang w:val="sv-SE"/>
        </w:rPr>
        <w:t xml:space="preserve"> </w:t>
      </w:r>
      <w:r>
        <w:rPr>
          <w:rFonts w:ascii="Microsoft Sans Serif" w:hAnsi="Microsoft Sans Serif" w:cs="Microsoft Sans Serif"/>
          <w:iCs/>
          <w:sz w:val="20"/>
          <w:szCs w:val="20"/>
          <w:lang w:val="sv-SE"/>
        </w:rPr>
        <w:t>studija metabolizma kod 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udi pokazuju da se lenalidomid ne metaboliše enzimima citohroma P450, što upućuje na to da nije verovatno da će primjena lenalidomida sa lijekovima koji inhibiraju enzime citohroma P450 dovesti do metaboličkih interakcija lijekova kod 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 xml:space="preserve">udi. </w:t>
      </w:r>
      <w:r>
        <w:rPr>
          <w:rFonts w:ascii="Microsoft Sans Serif" w:hAnsi="Microsoft Sans Serif" w:cs="Microsoft Sans Serif"/>
          <w:i/>
          <w:iCs/>
          <w:sz w:val="20"/>
          <w:szCs w:val="20"/>
          <w:lang w:val="sv-SE"/>
        </w:rPr>
        <w:t>In vitro</w:t>
      </w:r>
      <w:r>
        <w:rPr>
          <w:rFonts w:ascii="Microsoft Sans Serif" w:hAnsi="Microsoft Sans Serif" w:cs="Microsoft Sans Serif"/>
          <w:iCs/>
          <w:sz w:val="20"/>
          <w:szCs w:val="20"/>
          <w:lang w:val="sv-SE"/>
        </w:rPr>
        <w:t xml:space="preserve"> studije ukazuju da lenalidomid nema inhibitorno dejstvo na CYP1A2, CYP2C9, CYP2C19, CYP2D6, CYP2E1, CYP3A ili UGT1A1. Stoga nije vjerovatno da će lenalidomid, kada se primjenjuje istovremeno sa supstratima tih enzima, prouzrokovati bilo kakve klinički značajne interakcije lijekova.</w:t>
      </w:r>
    </w:p>
    <w:p w14:paraId="258C0342">
      <w:pPr>
        <w:numPr>
          <w:ilvl w:val="12"/>
          <w:numId w:val="0"/>
        </w:numPr>
        <w:tabs>
          <w:tab w:val="left" w:pos="567"/>
          <w:tab w:val="clear" w:pos="284"/>
        </w:tabs>
        <w:rPr>
          <w:rFonts w:ascii="Microsoft Sans Serif" w:hAnsi="Microsoft Sans Serif" w:cs="Microsoft Sans Serif"/>
          <w:iCs/>
          <w:sz w:val="20"/>
          <w:szCs w:val="20"/>
          <w:lang w:val="sv-SE"/>
        </w:rPr>
      </w:pPr>
    </w:p>
    <w:p w14:paraId="41A4035A">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
          <w:iCs/>
          <w:sz w:val="20"/>
          <w:szCs w:val="20"/>
          <w:lang w:val="sv-SE"/>
        </w:rPr>
        <w:t>In vitro</w:t>
      </w:r>
      <w:r>
        <w:rPr>
          <w:rFonts w:ascii="Microsoft Sans Serif" w:hAnsi="Microsoft Sans Serif" w:cs="Microsoft Sans Serif"/>
          <w:iCs/>
          <w:sz w:val="20"/>
          <w:szCs w:val="20"/>
          <w:lang w:val="sv-SE"/>
        </w:rPr>
        <w:t xml:space="preserve"> studije ukazuju da lenalidomid nije supstrat humanog proteina rezistencije na kancer dojke (engl. </w:t>
      </w:r>
      <w:r>
        <w:rPr>
          <w:rFonts w:ascii="Microsoft Sans Serif" w:hAnsi="Microsoft Sans Serif" w:cs="Microsoft Sans Serif"/>
          <w:i/>
          <w:iCs/>
          <w:sz w:val="20"/>
          <w:szCs w:val="20"/>
          <w:lang w:val="sv-SE"/>
        </w:rPr>
        <w:t>breast cancer resistance protein, BCRP</w:t>
      </w:r>
      <w:r>
        <w:rPr>
          <w:rFonts w:ascii="Microsoft Sans Serif" w:hAnsi="Microsoft Sans Serif" w:cs="Microsoft Sans Serif"/>
          <w:iCs/>
          <w:sz w:val="20"/>
          <w:szCs w:val="20"/>
          <w:lang w:val="sv-SE"/>
        </w:rPr>
        <w:t>), transportera proteina rezistencije na više lijekova (engl</w:t>
      </w:r>
      <w:r>
        <w:rPr>
          <w:rFonts w:ascii="Microsoft Sans Serif" w:hAnsi="Microsoft Sans Serif" w:cs="Microsoft Sans Serif"/>
          <w:i/>
          <w:iCs/>
          <w:sz w:val="20"/>
          <w:szCs w:val="20"/>
          <w:lang w:val="sv-SE"/>
        </w:rPr>
        <w:t>. Multidrug resistance protein, MRP</w:t>
      </w:r>
      <w:r>
        <w:rPr>
          <w:rFonts w:ascii="Microsoft Sans Serif" w:hAnsi="Microsoft Sans Serif" w:cs="Microsoft Sans Serif"/>
          <w:iCs/>
          <w:sz w:val="20"/>
          <w:szCs w:val="20"/>
          <w:lang w:val="sv-SE"/>
        </w:rPr>
        <w:t xml:space="preserve">) MRP1, MRP2 ili MRP3, transportera organskog anjona (engl. </w:t>
      </w:r>
      <w:r>
        <w:rPr>
          <w:rFonts w:ascii="Microsoft Sans Serif" w:hAnsi="Microsoft Sans Serif" w:cs="Microsoft Sans Serif"/>
          <w:i/>
          <w:iCs/>
          <w:sz w:val="20"/>
          <w:szCs w:val="20"/>
          <w:lang w:val="sv-SE"/>
        </w:rPr>
        <w:t>Organic anion transporters OAT</w:t>
      </w:r>
      <w:r>
        <w:rPr>
          <w:rFonts w:ascii="Microsoft Sans Serif" w:hAnsi="Microsoft Sans Serif" w:cs="Microsoft Sans Serif"/>
          <w:iCs/>
          <w:sz w:val="20"/>
          <w:szCs w:val="20"/>
          <w:lang w:val="sv-SE"/>
        </w:rPr>
        <w:t xml:space="preserve">) OAT1 i OAT3, polipeptidnog transportera organskog anjona 1B1 (engl. </w:t>
      </w:r>
      <w:r>
        <w:rPr>
          <w:rFonts w:ascii="Microsoft Sans Serif" w:hAnsi="Microsoft Sans Serif" w:cs="Microsoft Sans Serif"/>
          <w:i/>
          <w:iCs/>
          <w:sz w:val="20"/>
          <w:szCs w:val="20"/>
          <w:lang w:val="sv-SE"/>
        </w:rPr>
        <w:t>organic anion transporting polypeptide</w:t>
      </w:r>
      <w:r>
        <w:rPr>
          <w:rFonts w:ascii="Microsoft Sans Serif" w:hAnsi="Microsoft Sans Serif" w:cs="Microsoft Sans Serif"/>
          <w:iCs/>
          <w:sz w:val="20"/>
          <w:szCs w:val="20"/>
          <w:lang w:val="sv-SE"/>
        </w:rPr>
        <w:t xml:space="preserve"> </w:t>
      </w:r>
      <w:r>
        <w:rPr>
          <w:rFonts w:ascii="Microsoft Sans Serif" w:hAnsi="Microsoft Sans Serif" w:cs="Microsoft Sans Serif"/>
          <w:i/>
          <w:iCs/>
          <w:sz w:val="20"/>
          <w:szCs w:val="20"/>
          <w:lang w:val="sv-SE"/>
        </w:rPr>
        <w:t>1B1, OATP1B1</w:t>
      </w:r>
      <w:r>
        <w:rPr>
          <w:rFonts w:ascii="Microsoft Sans Serif" w:hAnsi="Microsoft Sans Serif" w:cs="Microsoft Sans Serif"/>
          <w:iCs/>
          <w:sz w:val="20"/>
          <w:szCs w:val="20"/>
          <w:lang w:val="sv-SE"/>
        </w:rPr>
        <w:t xml:space="preserve">), transportera organskog katjona (engl. </w:t>
      </w:r>
      <w:r>
        <w:rPr>
          <w:rFonts w:ascii="Microsoft Sans Serif" w:hAnsi="Microsoft Sans Serif" w:cs="Microsoft Sans Serif"/>
          <w:i/>
          <w:iCs/>
          <w:sz w:val="20"/>
          <w:szCs w:val="20"/>
          <w:lang w:val="sv-SE"/>
        </w:rPr>
        <w:t>organic cation transporter, OCT</w:t>
      </w:r>
      <w:r>
        <w:rPr>
          <w:rFonts w:ascii="Microsoft Sans Serif" w:hAnsi="Microsoft Sans Serif" w:cs="Microsoft Sans Serif"/>
          <w:iCs/>
          <w:sz w:val="20"/>
          <w:szCs w:val="20"/>
          <w:lang w:val="sv-SE"/>
        </w:rPr>
        <w:t xml:space="preserve">) OCT1 i OCT2, proteina za ekstruziju više lijekova i toksina (engl. </w:t>
      </w:r>
      <w:r>
        <w:rPr>
          <w:rFonts w:ascii="Microsoft Sans Serif" w:hAnsi="Microsoft Sans Serif" w:cs="Microsoft Sans Serif"/>
          <w:i/>
          <w:iCs/>
          <w:sz w:val="20"/>
          <w:szCs w:val="20"/>
          <w:lang w:val="sv-SE"/>
        </w:rPr>
        <w:t>Multidrug and toxin extrusion protein, MATE</w:t>
      </w:r>
      <w:r>
        <w:rPr>
          <w:rFonts w:ascii="Microsoft Sans Serif" w:hAnsi="Microsoft Sans Serif" w:cs="Microsoft Sans Serif"/>
          <w:iCs/>
          <w:sz w:val="20"/>
          <w:szCs w:val="20"/>
          <w:lang w:val="sv-SE"/>
        </w:rPr>
        <w:t xml:space="preserve">) MATE1 i novih transportera organskog katjona (engl. </w:t>
      </w:r>
      <w:r>
        <w:rPr>
          <w:rFonts w:ascii="Microsoft Sans Serif" w:hAnsi="Microsoft Sans Serif" w:cs="Microsoft Sans Serif"/>
          <w:i/>
          <w:iCs/>
          <w:sz w:val="20"/>
          <w:szCs w:val="20"/>
          <w:lang w:val="sv-SE"/>
        </w:rPr>
        <w:t>Organic cation transporters novel, OCTN</w:t>
      </w:r>
      <w:r>
        <w:rPr>
          <w:rFonts w:ascii="Microsoft Sans Serif" w:hAnsi="Microsoft Sans Serif" w:cs="Microsoft Sans Serif"/>
          <w:iCs/>
          <w:sz w:val="20"/>
          <w:szCs w:val="20"/>
          <w:lang w:val="sv-SE"/>
        </w:rPr>
        <w:t>) OCTN1 i OCTN2.</w:t>
      </w:r>
    </w:p>
    <w:p w14:paraId="4FF745A0">
      <w:pPr>
        <w:numPr>
          <w:ilvl w:val="12"/>
          <w:numId w:val="0"/>
        </w:numPr>
        <w:tabs>
          <w:tab w:val="left" w:pos="567"/>
          <w:tab w:val="clear" w:pos="284"/>
        </w:tabs>
        <w:rPr>
          <w:rFonts w:ascii="Microsoft Sans Serif" w:hAnsi="Microsoft Sans Serif" w:cs="Microsoft Sans Serif"/>
          <w:iCs/>
          <w:sz w:val="20"/>
          <w:szCs w:val="20"/>
          <w:lang w:val="sv-SE"/>
        </w:rPr>
      </w:pPr>
    </w:p>
    <w:p w14:paraId="4C216897">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
          <w:iCs/>
          <w:sz w:val="20"/>
          <w:szCs w:val="20"/>
          <w:lang w:val="sv-SE"/>
        </w:rPr>
        <w:t>In vitro</w:t>
      </w:r>
      <w:r>
        <w:rPr>
          <w:rFonts w:ascii="Microsoft Sans Serif" w:hAnsi="Microsoft Sans Serif" w:cs="Microsoft Sans Serif"/>
          <w:iCs/>
          <w:sz w:val="20"/>
          <w:szCs w:val="20"/>
          <w:lang w:val="sv-SE"/>
        </w:rPr>
        <w:t xml:space="preserve"> studije ukazuju da lenalidomid nema inhibitorno dejstvo na humanu pumpu za izbacivanje žučnih soli (BSEP), BCRP, MRP2, OAT1, OAT3, OATP1B1, OATP1B3 i OCT2.</w:t>
      </w:r>
    </w:p>
    <w:p w14:paraId="2722227E">
      <w:pPr>
        <w:numPr>
          <w:ilvl w:val="12"/>
          <w:numId w:val="0"/>
        </w:numPr>
        <w:tabs>
          <w:tab w:val="left" w:pos="567"/>
          <w:tab w:val="clear" w:pos="284"/>
        </w:tabs>
        <w:rPr>
          <w:rFonts w:ascii="Microsoft Sans Serif" w:hAnsi="Microsoft Sans Serif" w:cs="Microsoft Sans Serif"/>
          <w:iCs/>
          <w:sz w:val="20"/>
          <w:szCs w:val="20"/>
          <w:lang w:val="sv-SE"/>
        </w:rPr>
      </w:pPr>
    </w:p>
    <w:p w14:paraId="38B63AFA">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Veći dio lenalidomida se eliminiše putem mokraće. Doprinos izlučivanju putem bubrega ukupnom klirensu kod ispitanika sa normalnom funkcijom bubrega bio je 90%, a 4% lenalidomida eliminisano je putem fecesa.</w:t>
      </w:r>
    </w:p>
    <w:p w14:paraId="323F86F5">
      <w:pPr>
        <w:numPr>
          <w:ilvl w:val="12"/>
          <w:numId w:val="0"/>
        </w:numPr>
        <w:tabs>
          <w:tab w:val="left" w:pos="567"/>
          <w:tab w:val="clear" w:pos="284"/>
        </w:tabs>
        <w:rPr>
          <w:rFonts w:ascii="Microsoft Sans Serif" w:hAnsi="Microsoft Sans Serif" w:cs="Microsoft Sans Serif"/>
          <w:iCs/>
          <w:sz w:val="20"/>
          <w:szCs w:val="20"/>
          <w:lang w:val="sv-SE"/>
        </w:rPr>
      </w:pPr>
    </w:p>
    <w:p w14:paraId="420165A8">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Lenalidomid se slabo metaboliše jer se 82% doze izlučuje nepromjenjeno u urinu. Hidroksilenalidomid i N-acetil-lenalidomid predstavl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aju 4,59%, odnosno 1,83% izlučene doze</w:t>
      </w:r>
      <w:r>
        <w:rPr>
          <w:rFonts w:ascii="Microsoft Sans Serif" w:hAnsi="Microsoft Sans Serif" w:cs="Microsoft Sans Serif"/>
          <w:iCs/>
          <w:sz w:val="20"/>
          <w:szCs w:val="20"/>
          <w:lang w:val="mk-MK"/>
        </w:rPr>
        <w:t xml:space="preserve">, </w:t>
      </w:r>
      <w:r>
        <w:rPr>
          <w:rFonts w:ascii="Microsoft Sans Serif" w:hAnsi="Microsoft Sans Serif" w:cs="Microsoft Sans Serif"/>
          <w:iCs/>
          <w:sz w:val="20"/>
          <w:szCs w:val="20"/>
          <w:lang w:val="sr-Latn-RS"/>
        </w:rPr>
        <w:t>odgovarajuće</w:t>
      </w:r>
      <w:r>
        <w:rPr>
          <w:rFonts w:ascii="Microsoft Sans Serif" w:hAnsi="Microsoft Sans Serif" w:cs="Microsoft Sans Serif"/>
          <w:iCs/>
          <w:sz w:val="20"/>
          <w:szCs w:val="20"/>
          <w:lang w:val="sv-SE"/>
        </w:rPr>
        <w:t>. Bubrežni klirens lenalidomida premašuje stopu glomerularne filtracije pa se stoga bar do neke mjere izlučuje u aktivnom obliku.</w:t>
      </w:r>
    </w:p>
    <w:p w14:paraId="360EF7F8">
      <w:pPr>
        <w:numPr>
          <w:ilvl w:val="12"/>
          <w:numId w:val="0"/>
        </w:numPr>
        <w:tabs>
          <w:tab w:val="left" w:pos="567"/>
          <w:tab w:val="clear" w:pos="284"/>
        </w:tabs>
        <w:rPr>
          <w:rFonts w:ascii="Microsoft Sans Serif" w:hAnsi="Microsoft Sans Serif" w:cs="Microsoft Sans Serif"/>
          <w:iCs/>
          <w:sz w:val="20"/>
          <w:szCs w:val="20"/>
          <w:lang w:val="sv-SE"/>
        </w:rPr>
      </w:pPr>
    </w:p>
    <w:p w14:paraId="4AA5B9E5">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Pri dozama od 5 do 25 mg/dan, poluvrijeme eliminacije iz plazme iznosi približno 3 sata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 xml:space="preserve">aca i kreće se u rasponu od 3 do 5 sati kod pacijenata sa multiplim mijelomom </w:t>
      </w:r>
      <w:r>
        <w:rPr>
          <w:rFonts w:ascii="Microsoft Sans Serif" w:hAnsi="Microsoft Sans Serif" w:cs="Microsoft Sans Serif"/>
          <w:iCs/>
          <w:sz w:val="20"/>
          <w:szCs w:val="20"/>
          <w:lang w:val="sr-Cyrl-RS"/>
        </w:rPr>
        <w:t>ili mijelodisplastičnim sindromima</w:t>
      </w:r>
      <w:r>
        <w:rPr>
          <w:rFonts w:ascii="Microsoft Sans Serif" w:hAnsi="Microsoft Sans Serif" w:cs="Microsoft Sans Serif"/>
          <w:iCs/>
          <w:sz w:val="20"/>
          <w:szCs w:val="20"/>
          <w:lang w:val="sv-SE"/>
        </w:rPr>
        <w:t xml:space="preserve">. </w:t>
      </w:r>
    </w:p>
    <w:p w14:paraId="52D95431">
      <w:pPr>
        <w:numPr>
          <w:ilvl w:val="12"/>
          <w:numId w:val="0"/>
        </w:numPr>
        <w:tabs>
          <w:tab w:val="left" w:pos="567"/>
          <w:tab w:val="clear" w:pos="284"/>
        </w:tabs>
        <w:rPr>
          <w:rFonts w:ascii="Microsoft Sans Serif" w:hAnsi="Microsoft Sans Serif" w:cs="Microsoft Sans Serif"/>
          <w:iCs/>
          <w:sz w:val="20"/>
          <w:szCs w:val="20"/>
          <w:u w:val="single"/>
          <w:lang w:val="sv-SE"/>
        </w:rPr>
      </w:pPr>
    </w:p>
    <w:p w14:paraId="767FB902">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Stariji pacijenti</w:t>
      </w:r>
    </w:p>
    <w:p w14:paraId="1CE9806F">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Nisu sproveden</w:t>
      </w:r>
      <w:r>
        <w:rPr>
          <w:rFonts w:ascii="Microsoft Sans Serif" w:hAnsi="Microsoft Sans Serif" w:cs="Microsoft Sans Serif"/>
          <w:iCs/>
          <w:sz w:val="20"/>
          <w:szCs w:val="20"/>
          <w:lang w:val="sr-Cyrl-RS"/>
        </w:rPr>
        <w:t>e</w:t>
      </w:r>
      <w:r>
        <w:rPr>
          <w:rFonts w:ascii="Microsoft Sans Serif" w:hAnsi="Microsoft Sans Serif" w:cs="Microsoft Sans Serif"/>
          <w:iCs/>
          <w:sz w:val="20"/>
          <w:szCs w:val="20"/>
          <w:lang w:val="sv-SE"/>
        </w:rPr>
        <w:t xml:space="preserve"> kliničke studije koje bi procjenile farmakokinetiku lenalidomida posebno kod starijih pacijenata. Analize populacione farmakokinetike ukl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 xml:space="preserve">učile su pacijente čija je starost bila u opsegu od 39 do 85 godina i one ukazuju da starost ne utiče na klirens lenalidomida (izloženost u plazmi). Budući da je kod starijih pacijenata veća verovatnoća smanjene bubrežne funkcije, treba voditi računa o izboru doze i </w:t>
      </w:r>
      <w:r>
        <w:rPr>
          <w:rFonts w:ascii="Microsoft Sans Serif" w:hAnsi="Microsoft Sans Serif" w:cs="Microsoft Sans Serif"/>
          <w:iCs/>
          <w:sz w:val="20"/>
          <w:szCs w:val="20"/>
          <w:lang w:val="sr-Cyrl-RS"/>
        </w:rPr>
        <w:t xml:space="preserve">pažlјivo </w:t>
      </w:r>
      <w:r>
        <w:rPr>
          <w:rFonts w:ascii="Microsoft Sans Serif" w:hAnsi="Microsoft Sans Serif" w:cs="Microsoft Sans Serif"/>
          <w:iCs/>
          <w:sz w:val="20"/>
          <w:szCs w:val="20"/>
          <w:lang w:val="sv-SE"/>
        </w:rPr>
        <w:t>pra</w:t>
      </w:r>
      <w:r>
        <w:rPr>
          <w:rFonts w:ascii="Microsoft Sans Serif" w:hAnsi="Microsoft Sans Serif" w:cs="Microsoft Sans Serif"/>
          <w:iCs/>
          <w:sz w:val="20"/>
          <w:szCs w:val="20"/>
          <w:lang w:val="sr-Cyrl-RS"/>
        </w:rPr>
        <w:t>titi</w:t>
      </w:r>
      <w:r>
        <w:rPr>
          <w:rFonts w:ascii="Microsoft Sans Serif" w:hAnsi="Microsoft Sans Serif" w:cs="Microsoft Sans Serif"/>
          <w:iCs/>
          <w:sz w:val="20"/>
          <w:szCs w:val="20"/>
          <w:lang w:val="sv-SE"/>
        </w:rPr>
        <w:t xml:space="preserve"> funkcij</w:t>
      </w:r>
      <w:r>
        <w:rPr>
          <w:rFonts w:ascii="Microsoft Sans Serif" w:hAnsi="Microsoft Sans Serif" w:cs="Microsoft Sans Serif"/>
          <w:iCs/>
          <w:sz w:val="20"/>
          <w:szCs w:val="20"/>
          <w:lang w:val="sr-Cyrl-RS"/>
        </w:rPr>
        <w:t>u</w:t>
      </w:r>
      <w:r>
        <w:rPr>
          <w:rFonts w:ascii="Microsoft Sans Serif" w:hAnsi="Microsoft Sans Serif" w:cs="Microsoft Sans Serif"/>
          <w:iCs/>
          <w:sz w:val="20"/>
          <w:szCs w:val="20"/>
          <w:lang w:val="sv-SE"/>
        </w:rPr>
        <w:t xml:space="preserve"> bubrega.</w:t>
      </w:r>
    </w:p>
    <w:p w14:paraId="44F0DBCB">
      <w:pPr>
        <w:numPr>
          <w:ilvl w:val="12"/>
          <w:numId w:val="0"/>
        </w:numPr>
        <w:tabs>
          <w:tab w:val="left" w:pos="567"/>
          <w:tab w:val="clear" w:pos="284"/>
        </w:tabs>
        <w:rPr>
          <w:rFonts w:ascii="Microsoft Sans Serif" w:hAnsi="Microsoft Sans Serif" w:cs="Microsoft Sans Serif"/>
          <w:iCs/>
          <w:sz w:val="20"/>
          <w:szCs w:val="20"/>
          <w:lang w:val="sv-SE"/>
        </w:rPr>
      </w:pPr>
    </w:p>
    <w:p w14:paraId="672CE0CC">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Oštećenje funkcije bubrega</w:t>
      </w:r>
    </w:p>
    <w:p w14:paraId="31B9A0D4">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Farmakokinetika lenalidomida ispitivana je kod ispitanika sa oštećenjem funkcije bubrega zbog stanja koja nisu bila maligne prirode. U ovaj studiji su korišćene dve metode za klasifikaciju funkcije bubrega: prema vrijednosti klirensa kreatinina u urinu mjerenom tokom 24 sata, i vrijednosti klirensa kreatinina procijenjenoj prema Cockcroft-Gault formuli. Rezultati pokazuju da se ukupni klirens lenalidomida smanjuje proporcionalno smanjenju bubrežne funkcije (&lt; 50 ml/min), što dovodi do povećanja vrijednosti PIK. U poređenju sa grupom sastavl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enom od ispitanika sa normalnom funkcijom bubrega i onih sa blago oštećenom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funkcijom bubrega, vrijednost PIK povećala se približno 2,5 puta kod ispitanika sa umjereno oštećenom funkcijom bubrega, približno 4 puta kod onih sa teško oštećenom funkcijom bubrega i približno 5 puta kod pacijenata sa terminalnim stadijumom bubrežne bolesti. Poluvrijeme eliminacije lenalidomida povećalo se sa približno 3,5 sata kod ispitanika sa klirensom kreatinina &gt; 50 ml/min na više od 9 sati kod ispitanika sa smanjenom funkcijom bubrega &lt; 50 ml/min.</w:t>
      </w:r>
    </w:p>
    <w:p w14:paraId="745AB53C">
      <w:pPr>
        <w:numPr>
          <w:ilvl w:val="12"/>
          <w:numId w:val="0"/>
        </w:numPr>
        <w:tabs>
          <w:tab w:val="left" w:pos="567"/>
          <w:tab w:val="clear" w:pos="284"/>
        </w:tabs>
        <w:rPr>
          <w:rFonts w:ascii="Microsoft Sans Serif" w:hAnsi="Microsoft Sans Serif" w:cs="Microsoft Sans Serif"/>
          <w:iCs/>
          <w:sz w:val="20"/>
          <w:szCs w:val="20"/>
          <w:lang w:val="sv-SE"/>
        </w:rPr>
      </w:pPr>
    </w:p>
    <w:p w14:paraId="395BA395">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Međutim, oštećenje funkcije bubrega nije promenilo repsorpciju lenalidomida nakon oralne primjene. Vrijednost C</w:t>
      </w:r>
      <w:r>
        <w:rPr>
          <w:rFonts w:ascii="Microsoft Sans Serif" w:hAnsi="Microsoft Sans Serif" w:cs="Microsoft Sans Serif"/>
          <w:iCs/>
          <w:sz w:val="20"/>
          <w:szCs w:val="20"/>
          <w:vertAlign w:val="subscript"/>
          <w:lang w:val="sv-SE"/>
        </w:rPr>
        <w:t>max</w:t>
      </w:r>
      <w:r>
        <w:rPr>
          <w:rFonts w:ascii="Microsoft Sans Serif" w:hAnsi="Microsoft Sans Serif" w:cs="Microsoft Sans Serif"/>
          <w:iCs/>
          <w:sz w:val="20"/>
          <w:szCs w:val="20"/>
          <w:lang w:val="sv-SE"/>
        </w:rPr>
        <w:t xml:space="preserve"> bila je slična kod zdravih ispitanika i pacijenata sa oštećenjem funkcije bubrega. Približno 30% lijeka u telu eliminiše se tokom jednog postupka dijalize u trajanju od 4 sata. Preporučeno prilagođavanja doze kod pacijenata sa oštećenom funkcijom bubrega opisane su u dijelu 4.2.</w:t>
      </w:r>
    </w:p>
    <w:p w14:paraId="0B9F584F">
      <w:pPr>
        <w:numPr>
          <w:ilvl w:val="12"/>
          <w:numId w:val="0"/>
        </w:numPr>
        <w:tabs>
          <w:tab w:val="left" w:pos="567"/>
          <w:tab w:val="clear" w:pos="284"/>
        </w:tabs>
        <w:rPr>
          <w:rFonts w:ascii="Microsoft Sans Serif" w:hAnsi="Microsoft Sans Serif" w:cs="Microsoft Sans Serif"/>
          <w:iCs/>
          <w:sz w:val="20"/>
          <w:szCs w:val="20"/>
          <w:lang w:val="sv-SE"/>
        </w:rPr>
      </w:pPr>
    </w:p>
    <w:p w14:paraId="7B0B859E">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Oštećenje funkcije jetre</w:t>
      </w:r>
    </w:p>
    <w:p w14:paraId="04120413">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Analize populacione farmakokinetike obuhvatile su pacijente sa blagim oštećenjem funkcije jetre (N = 16, ukupni bilirubin &gt; 1 do ≤ 1,5 x GGN ili AST &gt; GGN) i ukazuju da blago oštećenje funkcije jetre ne utiče na klirens lenalidomida (izloženost u plazmi). Nema dostupnih podataka za pacijenata sa umjerenim do teškim oštećenjem funkcije jetre.</w:t>
      </w:r>
    </w:p>
    <w:p w14:paraId="4233022D">
      <w:pPr>
        <w:numPr>
          <w:ilvl w:val="12"/>
          <w:numId w:val="0"/>
        </w:numPr>
        <w:tabs>
          <w:tab w:val="left" w:pos="567"/>
          <w:tab w:val="clear" w:pos="284"/>
        </w:tabs>
        <w:rPr>
          <w:rFonts w:ascii="Microsoft Sans Serif" w:hAnsi="Microsoft Sans Serif" w:cs="Microsoft Sans Serif"/>
          <w:iCs/>
          <w:sz w:val="20"/>
          <w:szCs w:val="20"/>
          <w:u w:val="single"/>
          <w:lang w:val="sv-SE"/>
        </w:rPr>
      </w:pPr>
    </w:p>
    <w:p w14:paraId="39E757CF">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Drugi intrinzični faktori</w:t>
      </w:r>
    </w:p>
    <w:p w14:paraId="7B206368">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Analize populacione farmakokinetike ukazuju da tjelesna masa (33 - 135 kg), pol, rasa i vrsta hematološke maligne bolesti (MM, MDS) nemaju klinički značajan uticaj na klirens lenalidomida kod odraslih pacijenata.</w:t>
      </w:r>
    </w:p>
    <w:p w14:paraId="24928A5D">
      <w:pPr>
        <w:rPr>
          <w:rFonts w:ascii="Microsoft Sans Serif" w:hAnsi="Microsoft Sans Serif" w:cs="Microsoft Sans Serif"/>
          <w:sz w:val="20"/>
          <w:szCs w:val="20"/>
          <w:lang w:val="sv-SE"/>
        </w:rPr>
      </w:pPr>
    </w:p>
    <w:p w14:paraId="24D2D5BF">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5.3. Pretklinički podaci o bezbjednosti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eka</w:t>
      </w:r>
    </w:p>
    <w:p w14:paraId="11FC0F2A">
      <w:pPr>
        <w:rPr>
          <w:rFonts w:ascii="Microsoft Sans Serif" w:hAnsi="Microsoft Sans Serif" w:cs="Microsoft Sans Serif"/>
          <w:b/>
          <w:bCs/>
          <w:sz w:val="20"/>
          <w:szCs w:val="20"/>
          <w:lang w:val="sv-SE"/>
        </w:rPr>
      </w:pPr>
    </w:p>
    <w:p w14:paraId="475ED08F">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Studije embriofetalnog razvoja su sprovedene na majmunima koji su primili lenalidomid u dozama od 0,5 do 4 mg/kg/dan. Nalazi iz ove studije ukazuju na to da je lenalidomid izazivao eksterne malformacije,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neprohodan anus i malformacije na gornjim i donjim ekstremitetima (savijeni, skraćeni, nepravilno oblikovani, zarotirani i/ili odsutni dio ekstremiteta, oligo i/ili polidaktili</w:t>
      </w:r>
      <w:r>
        <w:rPr>
          <w:rFonts w:ascii="Microsoft Sans Serif" w:hAnsi="Microsoft Sans Serif" w:cs="Microsoft Sans Serif"/>
          <w:sz w:val="20"/>
          <w:szCs w:val="20"/>
          <w:lang w:val="sr-Cyrl-RS"/>
        </w:rPr>
        <w:t>ja</w:t>
      </w:r>
      <w:r>
        <w:rPr>
          <w:rFonts w:ascii="Microsoft Sans Serif" w:hAnsi="Microsoft Sans Serif" w:cs="Microsoft Sans Serif"/>
          <w:sz w:val="20"/>
          <w:szCs w:val="20"/>
          <w:lang w:val="sv-SE"/>
        </w:rPr>
        <w:t>) kod potomstva ženki majmuna koje su primale aktivnu supstancu tokom trudnoće.</w:t>
      </w:r>
    </w:p>
    <w:p w14:paraId="295B6412">
      <w:pPr>
        <w:tabs>
          <w:tab w:val="left" w:pos="567"/>
          <w:tab w:val="clear" w:pos="284"/>
        </w:tabs>
        <w:rPr>
          <w:rFonts w:ascii="Microsoft Sans Serif" w:hAnsi="Microsoft Sans Serif" w:cs="Microsoft Sans Serif"/>
          <w:sz w:val="20"/>
          <w:szCs w:val="20"/>
          <w:lang w:val="sv-SE"/>
        </w:rPr>
      </w:pPr>
    </w:p>
    <w:p w14:paraId="1B73E56E">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pojedinih fetusa uočen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su takođe i različiti visceralni efekti (promjena boje, crvena žarišta na različitim organima, mala bezbojna masa iznad atrioventrikularnog zaliska, mala žučna kesa, deformisana dijafragma).</w:t>
      </w:r>
    </w:p>
    <w:p w14:paraId="52747FED">
      <w:pPr>
        <w:tabs>
          <w:tab w:val="left" w:pos="567"/>
          <w:tab w:val="clear" w:pos="284"/>
        </w:tabs>
        <w:rPr>
          <w:rFonts w:ascii="Microsoft Sans Serif" w:hAnsi="Microsoft Sans Serif" w:cs="Microsoft Sans Serif"/>
          <w:sz w:val="20"/>
          <w:szCs w:val="20"/>
          <w:lang w:val="sv-SE"/>
        </w:rPr>
      </w:pPr>
    </w:p>
    <w:p w14:paraId="41DE6494">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Lenalidomid ima potencijal za akutnu toksičnost; minimalne letalne doze nakon oralne primjene bile su &gt; 2000 mg/kg/dan kod glodara. Ponovl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oralna primjena doza od 75, 150 i 300 mg/kg/dan kod pacova u trajanju do 26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 dovela je do reverzibilnog, </w:t>
      </w:r>
      <w:r>
        <w:rPr>
          <w:rFonts w:ascii="Microsoft Sans Serif" w:hAnsi="Microsoft Sans Serif" w:cs="Microsoft Sans Serif"/>
          <w:sz w:val="20"/>
          <w:szCs w:val="20"/>
          <w:lang w:val="mk-MK"/>
        </w:rPr>
        <w:t>povezanog sa terapijom,</w:t>
      </w:r>
      <w:r>
        <w:rPr>
          <w:rFonts w:ascii="Microsoft Sans Serif" w:hAnsi="Microsoft Sans Serif" w:cs="Microsoft Sans Serif"/>
          <w:sz w:val="20"/>
          <w:szCs w:val="20"/>
          <w:lang w:val="sv-SE"/>
        </w:rPr>
        <w:t xml:space="preserve"> porasta mineralizacije bubreže karlice pri primjeni sve tri doze, </w:t>
      </w:r>
      <w:r>
        <w:rPr>
          <w:rFonts w:ascii="Microsoft Sans Serif" w:hAnsi="Microsoft Sans Serif" w:cs="Microsoft Sans Serif"/>
          <w:sz w:val="20"/>
          <w:szCs w:val="20"/>
          <w:lang w:val="mk-MK"/>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svega</w:t>
      </w:r>
      <w:r>
        <w:rPr>
          <w:rFonts w:ascii="Microsoft Sans Serif" w:hAnsi="Microsoft Sans Serif" w:cs="Microsoft Sans Serif"/>
          <w:sz w:val="20"/>
          <w:szCs w:val="20"/>
          <w:lang w:val="sv-SE"/>
        </w:rPr>
        <w:t xml:space="preserve"> kod ženki. Smatra se da je </w:t>
      </w:r>
      <w:r>
        <w:rPr>
          <w:rFonts w:ascii="Microsoft Sans Serif" w:hAnsi="Microsoft Sans Serif" w:cs="Microsoft Sans Serif"/>
          <w:sz w:val="20"/>
          <w:szCs w:val="20"/>
          <w:lang w:val="mk-MK"/>
        </w:rPr>
        <w:t>najve</w:t>
      </w:r>
      <w:r>
        <w:rPr>
          <w:rFonts w:ascii="Microsoft Sans Serif" w:hAnsi="Microsoft Sans Serif" w:cs="Microsoft Sans Serif"/>
          <w:sz w:val="20"/>
          <w:szCs w:val="20"/>
          <w:lang w:val="sr-Cyrl-RS"/>
        </w:rPr>
        <w:t>ća doza bez</w:t>
      </w:r>
      <w:r>
        <w:rPr>
          <w:rFonts w:ascii="Microsoft Sans Serif" w:hAnsi="Microsoft Sans Serif" w:cs="Microsoft Sans Serif"/>
          <w:sz w:val="20"/>
          <w:szCs w:val="20"/>
          <w:lang w:val="sv-SE"/>
        </w:rPr>
        <w:t xml:space="preserve">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enog dejstva (engl. </w:t>
      </w:r>
      <w:r>
        <w:rPr>
          <w:rFonts w:ascii="Microsoft Sans Serif" w:hAnsi="Microsoft Sans Serif" w:cs="Microsoft Sans Serif"/>
          <w:i/>
          <w:sz w:val="20"/>
          <w:szCs w:val="20"/>
          <w:lang w:val="sv-SE"/>
        </w:rPr>
        <w:t>no observed adverse effect level (NOAEL)</w:t>
      </w:r>
      <w:r>
        <w:rPr>
          <w:rFonts w:ascii="Microsoft Sans Serif" w:hAnsi="Microsoft Sans Serif" w:cs="Microsoft Sans Serif"/>
          <w:sz w:val="20"/>
          <w:szCs w:val="20"/>
          <w:lang w:val="sv-SE"/>
        </w:rPr>
        <w:t>) manj</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od 75 mg/kg/dan i približno je 25 puta već</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od dnevne izloženosti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udi na osnovu </w:t>
      </w:r>
      <w:r>
        <w:rPr>
          <w:rFonts w:ascii="Microsoft Sans Serif" w:hAnsi="Microsoft Sans Serif" w:cs="Microsoft Sans Serif"/>
          <w:sz w:val="20"/>
          <w:szCs w:val="20"/>
          <w:lang w:val="sr-Cyrl-RS"/>
        </w:rPr>
        <w:t xml:space="preserve">vrijednosti </w:t>
      </w:r>
      <w:r>
        <w:rPr>
          <w:rFonts w:ascii="Microsoft Sans Serif" w:hAnsi="Microsoft Sans Serif" w:cs="Microsoft Sans Serif"/>
          <w:sz w:val="20"/>
          <w:szCs w:val="20"/>
          <w:lang w:val="sv-SE"/>
        </w:rPr>
        <w:t>PIK izloženosti. Ponovl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oralna primjena doza od 4 i 6 mg/kg/dan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kod majmuna u trajanju do 20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dovela je do smrtnosti i značajne toksičnosti (znatan gubitak tjelesne  mase, smanjeni broj eritrocita i leukocita i trombocita, krvarenje u više organa, zapal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enje gastrointestinalnog trakta, atrofija limfoidnog tkiva i koštane srži). Ponavl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ane doze od 1 i 2 mg/kg/dan oralno primjenjivane kod majmunima u trajanju do 1 godine dovele su do reverzibilnih promjena u celularnosti koštane srži, blagog pada odnosa mijeloidnih i eritroidnih ćelija i atrofije timusa. Blaga supresija broja leukocita zabilježena je pri dozama od 1 mg/kg/dan koje odgovaraju približno istoj dozi za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ude na osnovu poređenja PIK vrijednosti.</w:t>
      </w:r>
    </w:p>
    <w:p w14:paraId="0BC54774">
      <w:pPr>
        <w:tabs>
          <w:tab w:val="left" w:pos="567"/>
          <w:tab w:val="clear" w:pos="284"/>
        </w:tabs>
        <w:rPr>
          <w:rFonts w:ascii="Microsoft Sans Serif" w:hAnsi="Microsoft Sans Serif" w:cs="Microsoft Sans Serif"/>
          <w:sz w:val="20"/>
          <w:szCs w:val="20"/>
          <w:lang w:val="sv-SE"/>
        </w:rPr>
      </w:pPr>
    </w:p>
    <w:p w14:paraId="2A52DDC5">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i/>
          <w:sz w:val="20"/>
          <w:szCs w:val="20"/>
          <w:lang w:val="sv-SE"/>
        </w:rPr>
        <w:t>In vitro</w:t>
      </w:r>
      <w:r>
        <w:rPr>
          <w:rFonts w:ascii="Microsoft Sans Serif" w:hAnsi="Microsoft Sans Serif" w:cs="Microsoft Sans Serif"/>
          <w:sz w:val="20"/>
          <w:szCs w:val="20"/>
          <w:lang w:val="sv-SE"/>
        </w:rPr>
        <w:t xml:space="preserve"> (bakterijske mutacije,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udski limfociti, limfom miša, transformacija embrionalnih ćelija sirijskog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hrčka) i </w:t>
      </w:r>
      <w:r>
        <w:rPr>
          <w:rFonts w:ascii="Microsoft Sans Serif" w:hAnsi="Microsoft Sans Serif" w:cs="Microsoft Sans Serif"/>
          <w:i/>
          <w:sz w:val="20"/>
          <w:szCs w:val="20"/>
          <w:lang w:val="sv-SE"/>
        </w:rPr>
        <w:t>in vivo</w:t>
      </w:r>
      <w:r>
        <w:rPr>
          <w:rFonts w:ascii="Microsoft Sans Serif" w:hAnsi="Microsoft Sans Serif" w:cs="Microsoft Sans Serif"/>
          <w:sz w:val="20"/>
          <w:szCs w:val="20"/>
          <w:lang w:val="sv-SE"/>
        </w:rPr>
        <w:t xml:space="preserve"> (mikronukleus pacova) studije mutagenosti nisu otkrile efekte povezane sa lijekom ni na</w:t>
      </w:r>
      <w:r>
        <w:rPr>
          <w:rFonts w:ascii="Microsoft Sans Serif" w:hAnsi="Microsoft Sans Serif" w:cs="Microsoft Sans Serif"/>
          <w:sz w:val="20"/>
          <w:szCs w:val="20"/>
          <w:lang w:val="sr-Cyrl-RS"/>
        </w:rPr>
        <w:t xml:space="preserve"> nivou </w:t>
      </w:r>
      <w:r>
        <w:rPr>
          <w:rFonts w:ascii="Microsoft Sans Serif" w:hAnsi="Microsoft Sans Serif" w:cs="Microsoft Sans Serif"/>
          <w:sz w:val="20"/>
          <w:szCs w:val="20"/>
          <w:lang w:val="sv-SE"/>
        </w:rPr>
        <w:t>gena ni na hromozomskom nivou. Studije kancerogenosti sa lenalidomidom nisu sprovedene.</w:t>
      </w:r>
    </w:p>
    <w:p w14:paraId="4812A3FC">
      <w:pPr>
        <w:tabs>
          <w:tab w:val="left" w:pos="567"/>
          <w:tab w:val="clear" w:pos="284"/>
        </w:tabs>
        <w:rPr>
          <w:rFonts w:ascii="Microsoft Sans Serif" w:hAnsi="Microsoft Sans Serif" w:cs="Microsoft Sans Serif"/>
          <w:sz w:val="20"/>
          <w:szCs w:val="20"/>
          <w:lang w:val="sv-SE"/>
        </w:rPr>
      </w:pPr>
    </w:p>
    <w:p w14:paraId="0E29D716">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Studije razvojne toksičnosti prethodno su sprovedene na kunićima. U ovim studijama kunići su primili 3, 10 i 20 mg/kg/dan oralno. </w:t>
      </w:r>
      <w:r>
        <w:rPr>
          <w:rFonts w:ascii="Microsoft Sans Serif" w:hAnsi="Microsoft Sans Serif" w:cs="Microsoft Sans Serif"/>
          <w:sz w:val="20"/>
          <w:szCs w:val="20"/>
          <w:lang w:val="sr-Cyrl-RS"/>
        </w:rPr>
        <w:t>Dozno zavisni nedostatak</w:t>
      </w:r>
      <w:r>
        <w:rPr>
          <w:rFonts w:ascii="Microsoft Sans Serif" w:hAnsi="Microsoft Sans Serif" w:cs="Microsoft Sans Serif"/>
          <w:sz w:val="20"/>
          <w:szCs w:val="20"/>
          <w:lang w:val="sv-SE"/>
        </w:rPr>
        <w:t xml:space="preserve"> srednjeg režnja pluća zabilježen je pri dozama od 10 i 20 mg/kg/dan, a dislokacija bubrega pri dozi od 20 mg/kg/dan. Iako </w:t>
      </w:r>
      <w:r>
        <w:rPr>
          <w:rFonts w:ascii="Microsoft Sans Serif" w:hAnsi="Microsoft Sans Serif" w:cs="Microsoft Sans Serif"/>
          <w:sz w:val="20"/>
          <w:szCs w:val="20"/>
          <w:lang w:val="sr-Cyrl-RS"/>
        </w:rPr>
        <w:t>su ovi efekti</w:t>
      </w:r>
      <w:r>
        <w:rPr>
          <w:rFonts w:ascii="Microsoft Sans Serif" w:hAnsi="Microsoft Sans Serif" w:cs="Microsoft Sans Serif"/>
          <w:sz w:val="20"/>
          <w:szCs w:val="20"/>
          <w:lang w:val="sv-SE"/>
        </w:rPr>
        <w:t xml:space="preserve"> zabilježen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pri maternalno toksičnim dozama, mogl</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bi se pripisati direktnom dejstvu. Promjene u mekom tkivu i skeletu fetusa takođe su zabilježene pri dozama od 10 i 20 mg/kg/dan.</w:t>
      </w:r>
    </w:p>
    <w:p w14:paraId="762D26FA">
      <w:pPr>
        <w:tabs>
          <w:tab w:val="left" w:pos="567"/>
          <w:tab w:val="clear" w:pos="284"/>
        </w:tabs>
        <w:rPr>
          <w:rFonts w:ascii="Microsoft Sans Serif" w:hAnsi="Microsoft Sans Serif" w:cs="Microsoft Sans Serif"/>
          <w:sz w:val="20"/>
          <w:szCs w:val="20"/>
          <w:lang w:val="sv-SE"/>
        </w:rPr>
      </w:pPr>
    </w:p>
    <w:p w14:paraId="3D3D49AB">
      <w:pPr>
        <w:rPr>
          <w:rFonts w:ascii="Microsoft Sans Serif" w:hAnsi="Microsoft Sans Serif" w:cs="Microsoft Sans Serif"/>
          <w:b/>
          <w:sz w:val="20"/>
          <w:szCs w:val="20"/>
          <w:lang w:val="sv-SE"/>
        </w:rPr>
      </w:pPr>
    </w:p>
    <w:p w14:paraId="734000E8">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6. FARMACEUTSKI PODACI</w:t>
      </w:r>
    </w:p>
    <w:p w14:paraId="796FB1AC">
      <w:pPr>
        <w:rPr>
          <w:rFonts w:ascii="Microsoft Sans Serif" w:hAnsi="Microsoft Sans Serif" w:cs="Microsoft Sans Serif"/>
          <w:b/>
          <w:bCs/>
          <w:sz w:val="20"/>
          <w:szCs w:val="20"/>
          <w:lang w:val="sv-SE"/>
        </w:rPr>
      </w:pPr>
    </w:p>
    <w:p w14:paraId="4D001B2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6.1. Lista pomo</w:t>
      </w:r>
      <w:r>
        <w:rPr>
          <w:rFonts w:ascii="Microsoft Sans Serif" w:hAnsi="Microsoft Sans Serif" w:cs="Microsoft Sans Serif"/>
          <w:b/>
          <w:bCs/>
          <w:sz w:val="20"/>
          <w:szCs w:val="20"/>
          <w:lang w:val="sr-Latn-CS"/>
        </w:rPr>
        <w:t>ćnih supstanci</w:t>
      </w:r>
    </w:p>
    <w:p w14:paraId="79C442FD">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Lenalidomid Alkaloid, 2.5 mg, kapsule, tvrde</w:t>
      </w:r>
    </w:p>
    <w:p w14:paraId="794ADDE4">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482F68F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5DD9BBC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0506373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5A80CBA3">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Magnezijum-stearat.</w:t>
      </w:r>
    </w:p>
    <w:p w14:paraId="1A110ED3">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Cyrl-RS"/>
        </w:rPr>
        <w:t>Omotač kapsule:</w:t>
      </w:r>
    </w:p>
    <w:p w14:paraId="1B7269A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0F4B091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Titan-dioksid (E171)</w:t>
      </w:r>
      <w:r>
        <w:rPr>
          <w:rFonts w:ascii="Microsoft Sans Serif" w:hAnsi="Microsoft Sans Serif" w:cs="Microsoft Sans Serif"/>
          <w:bCs/>
          <w:sz w:val="20"/>
          <w:szCs w:val="20"/>
          <w:lang w:val="sv-SE"/>
        </w:rPr>
        <w:t>;</w:t>
      </w:r>
    </w:p>
    <w:p w14:paraId="6D93D0DB">
      <w:pPr>
        <w:rPr>
          <w:rFonts w:ascii="Microsoft Sans Serif" w:hAnsi="Microsoft Sans Serif" w:cs="Microsoft Sans Serif"/>
          <w:bCs/>
          <w:sz w:val="20"/>
          <w:szCs w:val="20"/>
          <w:lang w:val="hr-BA"/>
        </w:rPr>
      </w:pPr>
      <w:r>
        <w:rPr>
          <w:rFonts w:ascii="Microsoft Sans Serif" w:hAnsi="Microsoft Sans Serif" w:cs="Microsoft Sans Serif"/>
          <w:bCs/>
          <w:sz w:val="20"/>
          <w:szCs w:val="20"/>
          <w:lang w:val="hr-BA"/>
        </w:rPr>
        <w:t>- Gvožđe(III)- oksid, žuti (E172);</w:t>
      </w:r>
    </w:p>
    <w:p w14:paraId="0ADEA58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hr-BA"/>
        </w:rPr>
        <w:t xml:space="preserve">- </w:t>
      </w:r>
      <w:r>
        <w:rPr>
          <w:rFonts w:ascii="Microsoft Sans Serif" w:hAnsi="Microsoft Sans Serif" w:cs="Microsoft Sans Serif"/>
          <w:bCs/>
          <w:sz w:val="20"/>
          <w:szCs w:val="20"/>
          <w:lang w:val="mk-MK"/>
        </w:rPr>
        <w:t>B</w:t>
      </w:r>
      <w:r>
        <w:rPr>
          <w:rFonts w:ascii="Microsoft Sans Serif" w:hAnsi="Microsoft Sans Serif" w:cs="Microsoft Sans Serif"/>
          <w:bCs/>
          <w:sz w:val="20"/>
          <w:szCs w:val="20"/>
          <w:lang w:val="sr-Latn-RS"/>
        </w:rPr>
        <w:t xml:space="preserve">oja </w:t>
      </w:r>
      <w:r>
        <w:rPr>
          <w:rFonts w:ascii="Microsoft Sans Serif" w:hAnsi="Microsoft Sans Serif" w:cs="Microsoft Sans Serif"/>
          <w:bCs/>
          <w:sz w:val="20"/>
          <w:szCs w:val="20"/>
          <w:lang w:val="sr-Cyrl-RS"/>
        </w:rPr>
        <w:t>Indigo (E132)</w:t>
      </w:r>
      <w:r>
        <w:rPr>
          <w:rFonts w:ascii="Microsoft Sans Serif" w:hAnsi="Microsoft Sans Serif" w:cs="Microsoft Sans Serif"/>
          <w:bCs/>
          <w:sz w:val="20"/>
          <w:szCs w:val="20"/>
          <w:lang w:val="sv-SE"/>
        </w:rPr>
        <w:t>.</w:t>
      </w:r>
    </w:p>
    <w:p w14:paraId="4CA7F199">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61EC504C">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Šelak (E904);</w:t>
      </w:r>
    </w:p>
    <w:p w14:paraId="41D16C05">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lang w:val="mk-MK"/>
        </w:rPr>
        <w:t>III)-</w:t>
      </w:r>
      <w:r>
        <w:rPr>
          <w:rFonts w:ascii="Microsoft Sans Serif" w:hAnsi="Microsoft Sans Serif" w:cs="Microsoft Sans Serif"/>
          <w:bCs/>
          <w:sz w:val="20"/>
          <w:szCs w:val="20"/>
          <w:lang w:val="sr-Cyrl-RS"/>
        </w:rPr>
        <w:t>oksid, crni (E172);</w:t>
      </w:r>
    </w:p>
    <w:p w14:paraId="1A29D1B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Propilenglikol (E1520);</w:t>
      </w:r>
    </w:p>
    <w:p w14:paraId="515E068E">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Kalijum-hidroksid.</w:t>
      </w:r>
    </w:p>
    <w:p w14:paraId="0E0B33E0">
      <w:pPr>
        <w:rPr>
          <w:rFonts w:ascii="Microsoft Sans Serif" w:hAnsi="Microsoft Sans Serif" w:cs="Microsoft Sans Serif"/>
          <w:b/>
          <w:bCs/>
          <w:sz w:val="20"/>
          <w:szCs w:val="20"/>
          <w:lang w:val="sr-Latn-CS"/>
        </w:rPr>
      </w:pPr>
    </w:p>
    <w:p w14:paraId="6413DFF6">
      <w:pPr>
        <w:rPr>
          <w:rFonts w:ascii="Microsoft Sans Serif" w:hAnsi="Microsoft Sans Serif" w:cs="Microsoft Sans Serif"/>
          <w:b/>
          <w:bCs/>
          <w:sz w:val="20"/>
          <w:szCs w:val="20"/>
          <w:lang w:val="sr-Latn-CS"/>
        </w:rPr>
      </w:pPr>
    </w:p>
    <w:p w14:paraId="181F8BC1">
      <w:pPr>
        <w:rPr>
          <w:rFonts w:ascii="Microsoft Sans Serif" w:hAnsi="Microsoft Sans Serif" w:cs="Microsoft Sans Serif"/>
          <w:b/>
          <w:bCs/>
          <w:sz w:val="20"/>
          <w:szCs w:val="20"/>
          <w:lang w:val="sr-Latn-CS"/>
        </w:rPr>
      </w:pPr>
    </w:p>
    <w:p w14:paraId="4EA46F5C">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Lenalidomid Alkaloid, 5 mg, kapsule, tvrde</w:t>
      </w:r>
    </w:p>
    <w:p w14:paraId="0D412F00">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18B4DC3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6D70A27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151668F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73F8058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Magnezijum-stearat.</w:t>
      </w:r>
    </w:p>
    <w:p w14:paraId="0CF7EE9F">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Cyrl-RS"/>
        </w:rPr>
        <w:t>Omotač kapsule:</w:t>
      </w:r>
    </w:p>
    <w:p w14:paraId="3CED872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7F66D67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Titan-dioksid (E171).</w:t>
      </w:r>
    </w:p>
    <w:p w14:paraId="68DB6F1D">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454288F9">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Šelak (E904);</w:t>
      </w:r>
    </w:p>
    <w:p w14:paraId="16C1BCEC">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lang w:val="mk-MK"/>
        </w:rPr>
        <w:t>III)-</w:t>
      </w:r>
      <w:r>
        <w:rPr>
          <w:rFonts w:ascii="Microsoft Sans Serif" w:hAnsi="Microsoft Sans Serif" w:cs="Microsoft Sans Serif"/>
          <w:bCs/>
          <w:sz w:val="20"/>
          <w:szCs w:val="20"/>
          <w:lang w:val="sr-Cyrl-RS"/>
        </w:rPr>
        <w:t>oksid, crni (E172);</w:t>
      </w:r>
    </w:p>
    <w:p w14:paraId="248D7F57">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Propilenglikol (E1520);</w:t>
      </w:r>
    </w:p>
    <w:p w14:paraId="635B000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Kalijum-hidroksid.</w:t>
      </w:r>
    </w:p>
    <w:p w14:paraId="6965BDB9">
      <w:pPr>
        <w:rPr>
          <w:rFonts w:ascii="Microsoft Sans Serif" w:hAnsi="Microsoft Sans Serif" w:cs="Microsoft Sans Serif"/>
          <w:bCs/>
          <w:sz w:val="20"/>
          <w:szCs w:val="20"/>
          <w:lang w:val="sr-Latn-RS"/>
        </w:rPr>
      </w:pPr>
    </w:p>
    <w:p w14:paraId="390468DF">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 xml:space="preserve">Lenalidomid Alkaloid, </w:t>
      </w:r>
      <w:r>
        <w:rPr>
          <w:rFonts w:ascii="Microsoft Sans Serif" w:hAnsi="Microsoft Sans Serif" w:cs="Microsoft Sans Serif"/>
          <w:bCs/>
          <w:sz w:val="20"/>
          <w:szCs w:val="20"/>
          <w:u w:val="single"/>
          <w:lang w:val="mk-MK"/>
        </w:rPr>
        <w:t>10</w:t>
      </w:r>
      <w:r>
        <w:rPr>
          <w:rFonts w:ascii="Microsoft Sans Serif" w:hAnsi="Microsoft Sans Serif" w:cs="Microsoft Sans Serif"/>
          <w:bCs/>
          <w:sz w:val="20"/>
          <w:szCs w:val="20"/>
          <w:u w:val="single"/>
          <w:lang w:val="sr-Latn-CS"/>
        </w:rPr>
        <w:t xml:space="preserve"> mg, kapsule, tvrde</w:t>
      </w:r>
    </w:p>
    <w:p w14:paraId="79380940">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75C7DF1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0FC5BB7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2FB481F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3AE9D49D">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Magnezijum-stearat.</w:t>
      </w:r>
    </w:p>
    <w:p w14:paraId="378E719D">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Omotač kapsule:</w:t>
      </w:r>
    </w:p>
    <w:p w14:paraId="6EA9610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72FD72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Titan-dioksid (E171);</w:t>
      </w:r>
    </w:p>
    <w:p w14:paraId="156FAC6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Gvožđe(</w:t>
      </w:r>
      <w:r>
        <w:rPr>
          <w:rFonts w:ascii="Microsoft Sans Serif" w:hAnsi="Microsoft Sans Serif" w:cs="Microsoft Sans Serif"/>
          <w:bCs/>
          <w:sz w:val="20"/>
          <w:szCs w:val="20"/>
          <w:lang w:val="sv-SE"/>
        </w:rPr>
        <w:t>III)-</w:t>
      </w:r>
      <w:r>
        <w:rPr>
          <w:rFonts w:ascii="Microsoft Sans Serif" w:hAnsi="Microsoft Sans Serif" w:cs="Microsoft Sans Serif"/>
          <w:bCs/>
          <w:sz w:val="20"/>
          <w:szCs w:val="20"/>
          <w:lang w:val="sr-Cyrl-RS"/>
        </w:rPr>
        <w:t>oksid, žuti (E172);</w:t>
      </w:r>
    </w:p>
    <w:p w14:paraId="3004BF4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mk-MK"/>
        </w:rPr>
        <w:t>- B</w:t>
      </w:r>
      <w:r>
        <w:rPr>
          <w:rFonts w:ascii="Microsoft Sans Serif" w:hAnsi="Microsoft Sans Serif" w:cs="Microsoft Sans Serif"/>
          <w:bCs/>
          <w:sz w:val="20"/>
          <w:szCs w:val="20"/>
          <w:lang w:val="sr-Latn-RS"/>
        </w:rPr>
        <w:t xml:space="preserve">oja </w:t>
      </w:r>
      <w:r>
        <w:rPr>
          <w:rFonts w:ascii="Microsoft Sans Serif" w:hAnsi="Microsoft Sans Serif" w:cs="Microsoft Sans Serif"/>
          <w:bCs/>
          <w:sz w:val="20"/>
          <w:szCs w:val="20"/>
          <w:lang w:val="sr-Cyrl-RS"/>
        </w:rPr>
        <w:t>Indigo (E132).</w:t>
      </w:r>
    </w:p>
    <w:p w14:paraId="00117686">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38FCAE4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Šelak (E904);</w:t>
      </w:r>
    </w:p>
    <w:p w14:paraId="50B5903D">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lang w:val="mk-MK"/>
        </w:rPr>
        <w:t>III)-</w:t>
      </w:r>
      <w:r>
        <w:rPr>
          <w:rFonts w:ascii="Microsoft Sans Serif" w:hAnsi="Microsoft Sans Serif" w:cs="Microsoft Sans Serif"/>
          <w:bCs/>
          <w:sz w:val="20"/>
          <w:szCs w:val="20"/>
          <w:lang w:val="sr-Cyrl-RS"/>
        </w:rPr>
        <w:t>oksid, crni (E172);</w:t>
      </w:r>
    </w:p>
    <w:p w14:paraId="606B441B">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Propilenglikol (E1520);</w:t>
      </w:r>
    </w:p>
    <w:p w14:paraId="0E20B8BF">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Kalijum-hidroksid.</w:t>
      </w:r>
    </w:p>
    <w:p w14:paraId="317B1BB8">
      <w:pPr>
        <w:rPr>
          <w:rFonts w:ascii="Microsoft Sans Serif" w:hAnsi="Microsoft Sans Serif" w:cs="Microsoft Sans Serif"/>
          <w:bCs/>
          <w:sz w:val="20"/>
          <w:szCs w:val="20"/>
          <w:lang w:val="sr-Latn-RS"/>
        </w:rPr>
      </w:pPr>
    </w:p>
    <w:p w14:paraId="1562B8E6">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 xml:space="preserve">Lenalidomid Alkaloid, </w:t>
      </w:r>
      <w:r>
        <w:rPr>
          <w:rFonts w:ascii="Microsoft Sans Serif" w:hAnsi="Microsoft Sans Serif" w:cs="Microsoft Sans Serif"/>
          <w:bCs/>
          <w:sz w:val="20"/>
          <w:szCs w:val="20"/>
          <w:u w:val="single"/>
          <w:lang w:val="mk-MK"/>
        </w:rPr>
        <w:t>15</w:t>
      </w:r>
      <w:r>
        <w:rPr>
          <w:rFonts w:ascii="Microsoft Sans Serif" w:hAnsi="Microsoft Sans Serif" w:cs="Microsoft Sans Serif"/>
          <w:bCs/>
          <w:sz w:val="20"/>
          <w:szCs w:val="20"/>
          <w:u w:val="single"/>
          <w:lang w:val="sr-Latn-CS"/>
        </w:rPr>
        <w:t xml:space="preserve"> mg, kapsule, tvrde</w:t>
      </w:r>
    </w:p>
    <w:p w14:paraId="075BFCE4">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6F0171A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2573274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4DB6587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676C6AE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Magnezijum-stearat.</w:t>
      </w:r>
    </w:p>
    <w:p w14:paraId="454DF70F">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Omotač kapsule:</w:t>
      </w:r>
    </w:p>
    <w:p w14:paraId="5B0BDDC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7148FC2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Titan-dioksid (E171);</w:t>
      </w:r>
    </w:p>
    <w:p w14:paraId="6F1BFAC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mk-MK"/>
        </w:rPr>
        <w:t>- B</w:t>
      </w:r>
      <w:r>
        <w:rPr>
          <w:rFonts w:ascii="Microsoft Sans Serif" w:hAnsi="Microsoft Sans Serif" w:cs="Microsoft Sans Serif"/>
          <w:bCs/>
          <w:sz w:val="20"/>
          <w:szCs w:val="20"/>
          <w:lang w:val="sr-Latn-RS"/>
        </w:rPr>
        <w:t xml:space="preserve">oja </w:t>
      </w:r>
      <w:r>
        <w:rPr>
          <w:rFonts w:ascii="Microsoft Sans Serif" w:hAnsi="Microsoft Sans Serif" w:cs="Microsoft Sans Serif"/>
          <w:bCs/>
          <w:sz w:val="20"/>
          <w:szCs w:val="20"/>
          <w:lang w:val="sr-Cyrl-RS"/>
        </w:rPr>
        <w:t>Indigo (E132).</w:t>
      </w:r>
    </w:p>
    <w:p w14:paraId="1F713CFA">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563D06C7">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 xml:space="preserve"> Šelak (E904)</w:t>
      </w:r>
      <w:r>
        <w:rPr>
          <w:rFonts w:ascii="Microsoft Sans Serif" w:hAnsi="Microsoft Sans Serif" w:cs="Microsoft Sans Serif"/>
          <w:sz w:val="20"/>
          <w:szCs w:val="20"/>
          <w:lang w:val="mk-MK"/>
        </w:rPr>
        <w:t>;</w:t>
      </w:r>
    </w:p>
    <w:p w14:paraId="7E39F6D3">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rPr>
        <w:t>III)-</w:t>
      </w:r>
      <w:r>
        <w:rPr>
          <w:rFonts w:ascii="Microsoft Sans Serif" w:hAnsi="Microsoft Sans Serif" w:cs="Microsoft Sans Serif"/>
          <w:bCs/>
          <w:sz w:val="20"/>
          <w:szCs w:val="20"/>
          <w:lang w:val="sr-Cyrl-RS"/>
        </w:rPr>
        <w:t>oksid, crni (E172);</w:t>
      </w:r>
    </w:p>
    <w:p w14:paraId="10BF0A7F">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Propilenglikol (E1520)</w:t>
      </w:r>
      <w:r>
        <w:rPr>
          <w:rFonts w:ascii="Microsoft Sans Serif" w:hAnsi="Microsoft Sans Serif" w:cs="Microsoft Sans Serif"/>
          <w:sz w:val="20"/>
          <w:szCs w:val="20"/>
          <w:lang w:val="mk-MK"/>
        </w:rPr>
        <w:t>;</w:t>
      </w:r>
    </w:p>
    <w:p w14:paraId="0C0257C6">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Kalijum-hidroksid</w:t>
      </w:r>
      <w:r>
        <w:rPr>
          <w:rFonts w:ascii="Microsoft Sans Serif" w:hAnsi="Microsoft Sans Serif" w:cs="Microsoft Sans Serif"/>
          <w:sz w:val="20"/>
          <w:szCs w:val="20"/>
          <w:lang w:val="mk-MK"/>
        </w:rPr>
        <w:t>.</w:t>
      </w:r>
    </w:p>
    <w:p w14:paraId="39B96B8C">
      <w:pPr>
        <w:rPr>
          <w:rFonts w:ascii="Microsoft Sans Serif" w:hAnsi="Microsoft Sans Serif" w:cs="Microsoft Sans Serif"/>
          <w:sz w:val="20"/>
          <w:szCs w:val="20"/>
          <w:lang w:val="mk-MK"/>
        </w:rPr>
      </w:pPr>
    </w:p>
    <w:p w14:paraId="14F2EC57">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Lenalidomid Alkaloid,</w:t>
      </w:r>
      <w:r>
        <w:rPr>
          <w:rFonts w:ascii="Microsoft Sans Serif" w:hAnsi="Microsoft Sans Serif" w:cs="Microsoft Sans Serif"/>
          <w:bCs/>
          <w:sz w:val="20"/>
          <w:szCs w:val="20"/>
          <w:u w:val="single"/>
          <w:lang w:val="mk-MK"/>
        </w:rPr>
        <w:t xml:space="preserve"> 2</w:t>
      </w:r>
      <w:r>
        <w:rPr>
          <w:rFonts w:ascii="Microsoft Sans Serif" w:hAnsi="Microsoft Sans Serif" w:cs="Microsoft Sans Serif"/>
          <w:bCs/>
          <w:sz w:val="20"/>
          <w:szCs w:val="20"/>
          <w:u w:val="single"/>
          <w:lang w:val="sr-Latn-CS"/>
        </w:rPr>
        <w:t>5 mg, kapsule, tvrde</w:t>
      </w:r>
    </w:p>
    <w:p w14:paraId="46617303">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238616C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6A249E3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19D6A09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59DB76F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Magnezijum-stearat.</w:t>
      </w:r>
    </w:p>
    <w:p w14:paraId="536F4E06">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Omotač kapsule:</w:t>
      </w:r>
    </w:p>
    <w:p w14:paraId="70111EC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5BD6E05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Titan-dioksid (E171).</w:t>
      </w:r>
    </w:p>
    <w:p w14:paraId="5D69ED15">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43B9194B">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Šelak (E904);</w:t>
      </w:r>
    </w:p>
    <w:p w14:paraId="2F0C23D8">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lang w:val="mk-MK"/>
        </w:rPr>
        <w:t>III)-</w:t>
      </w:r>
      <w:r>
        <w:rPr>
          <w:rFonts w:ascii="Microsoft Sans Serif" w:hAnsi="Microsoft Sans Serif" w:cs="Microsoft Sans Serif"/>
          <w:bCs/>
          <w:sz w:val="20"/>
          <w:szCs w:val="20"/>
          <w:lang w:val="sr-Cyrl-RS"/>
        </w:rPr>
        <w:t>oksid, crni (E172);</w:t>
      </w:r>
    </w:p>
    <w:p w14:paraId="7FC7E7E3">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Propilenglikol (E1520)</w:t>
      </w:r>
      <w:r>
        <w:rPr>
          <w:rFonts w:ascii="Microsoft Sans Serif" w:hAnsi="Microsoft Sans Serif" w:cs="Microsoft Sans Serif"/>
          <w:sz w:val="20"/>
          <w:szCs w:val="20"/>
          <w:lang w:val="mk-MK"/>
        </w:rPr>
        <w:t>;</w:t>
      </w:r>
    </w:p>
    <w:p w14:paraId="3317E82D">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Kalijum-hidroksid</w:t>
      </w:r>
      <w:r>
        <w:rPr>
          <w:rFonts w:ascii="Microsoft Sans Serif" w:hAnsi="Microsoft Sans Serif" w:cs="Microsoft Sans Serif"/>
          <w:sz w:val="20"/>
          <w:szCs w:val="20"/>
          <w:lang w:val="mk-MK"/>
        </w:rPr>
        <w:t>.</w:t>
      </w:r>
    </w:p>
    <w:p w14:paraId="22ECAC3C">
      <w:pPr>
        <w:rPr>
          <w:rFonts w:ascii="Microsoft Sans Serif" w:hAnsi="Microsoft Sans Serif" w:cs="Microsoft Sans Serif"/>
          <w:sz w:val="20"/>
          <w:szCs w:val="20"/>
          <w:lang w:val="mk-MK"/>
        </w:rPr>
      </w:pPr>
    </w:p>
    <w:p w14:paraId="6C22BA2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6.2. Inkompatibilnost</w:t>
      </w:r>
    </w:p>
    <w:p w14:paraId="0B4BB859">
      <w:pPr>
        <w:rPr>
          <w:rFonts w:ascii="Microsoft Sans Serif" w:hAnsi="Microsoft Sans Serif" w:cs="Microsoft Sans Serif"/>
          <w:sz w:val="20"/>
          <w:szCs w:val="20"/>
          <w:lang w:val="sv-SE"/>
        </w:rPr>
      </w:pPr>
    </w:p>
    <w:p w14:paraId="72EBDA7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primjenjivo.</w:t>
      </w:r>
    </w:p>
    <w:p w14:paraId="5D28E08B">
      <w:pPr>
        <w:rPr>
          <w:rFonts w:ascii="Microsoft Sans Serif" w:hAnsi="Microsoft Sans Serif" w:cs="Microsoft Sans Serif"/>
          <w:b/>
          <w:bCs/>
          <w:sz w:val="20"/>
          <w:szCs w:val="20"/>
          <w:lang w:val="sv-SE"/>
        </w:rPr>
      </w:pPr>
    </w:p>
    <w:p w14:paraId="043B221F">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6.3. Rok upotrebe</w:t>
      </w:r>
    </w:p>
    <w:p w14:paraId="6B98A8C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3 godine.</w:t>
      </w:r>
    </w:p>
    <w:p w14:paraId="5A8F7F88">
      <w:pPr>
        <w:tabs>
          <w:tab w:val="left" w:pos="567"/>
          <w:tab w:val="clear" w:pos="284"/>
        </w:tabs>
        <w:autoSpaceDE w:val="0"/>
        <w:autoSpaceDN w:val="0"/>
        <w:adjustRightInd w:val="0"/>
        <w:rPr>
          <w:rFonts w:ascii="Microsoft Sans Serif" w:hAnsi="Microsoft Sans Serif" w:cs="Microsoft Sans Serif"/>
          <w:sz w:val="20"/>
          <w:szCs w:val="20"/>
          <w:lang w:val="sr-Latn-RS"/>
        </w:rPr>
      </w:pPr>
    </w:p>
    <w:p w14:paraId="4E1C68E2">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6.4. Posebne mjere opreza pri čuvanju</w:t>
      </w:r>
    </w:p>
    <w:p w14:paraId="32F0963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treba čuvati na temperaturi do 30⁰.</w:t>
      </w:r>
    </w:p>
    <w:p w14:paraId="52BECBD0">
      <w:pPr>
        <w:rPr>
          <w:rFonts w:ascii="Microsoft Sans Serif" w:hAnsi="Microsoft Sans Serif" w:cs="Microsoft Sans Serif"/>
          <w:sz w:val="20"/>
          <w:szCs w:val="20"/>
          <w:lang w:val="sv-SE"/>
        </w:rPr>
      </w:pPr>
    </w:p>
    <w:p w14:paraId="7C9DC79F">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6.5. Priroda i sadržaj pakovanja</w:t>
      </w:r>
    </w:p>
    <w:p w14:paraId="27BB8E8F">
      <w:pPr>
        <w:rPr>
          <w:rFonts w:ascii="Microsoft Sans Serif" w:hAnsi="Microsoft Sans Serif" w:cs="Microsoft Sans Serif"/>
          <w:b/>
          <w:bCs/>
          <w:sz w:val="20"/>
          <w:szCs w:val="20"/>
          <w:lang w:val="sr-Latn-CS"/>
        </w:rPr>
      </w:pPr>
    </w:p>
    <w:p w14:paraId="4C000F87">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Unutrašnje pakovanje: </w:t>
      </w:r>
      <w:r>
        <w:rPr>
          <w:rFonts w:ascii="Microsoft Sans Serif" w:hAnsi="Microsoft Sans Serif" w:cs="Microsoft Sans Serif"/>
          <w:sz w:val="20"/>
          <w:szCs w:val="20"/>
          <w:lang w:val="sv-SE"/>
        </w:rPr>
        <w:t>oPA/Al/PVC/Al blister</w:t>
      </w:r>
      <w:r>
        <w:rPr>
          <w:rFonts w:ascii="Microsoft Sans Serif" w:hAnsi="Microsoft Sans Serif" w:cs="Microsoft Sans Serif"/>
          <w:sz w:val="20"/>
          <w:szCs w:val="20"/>
          <w:lang w:val="mk-MK"/>
        </w:rPr>
        <w:t xml:space="preserve">. Svaki blister sadrži po </w:t>
      </w:r>
      <w:r>
        <w:rPr>
          <w:rFonts w:ascii="Microsoft Sans Serif" w:hAnsi="Microsoft Sans Serif" w:cs="Microsoft Sans Serif"/>
          <w:sz w:val="20"/>
          <w:szCs w:val="20"/>
          <w:lang w:val="sv-SE"/>
        </w:rPr>
        <w:t>7</w:t>
      </w:r>
      <w:r>
        <w:rPr>
          <w:rFonts w:ascii="Microsoft Sans Serif" w:hAnsi="Microsoft Sans Serif" w:cs="Microsoft Sans Serif"/>
          <w:sz w:val="20"/>
          <w:szCs w:val="20"/>
          <w:lang w:val="mk-MK"/>
        </w:rPr>
        <w:t xml:space="preserve"> kapsul</w:t>
      </w:r>
      <w:r>
        <w:rPr>
          <w:rFonts w:ascii="Microsoft Sans Serif" w:hAnsi="Microsoft Sans Serif" w:cs="Microsoft Sans Serif"/>
          <w:sz w:val="20"/>
          <w:szCs w:val="20"/>
          <w:lang w:val="sv-SE"/>
        </w:rPr>
        <w:t>a</w:t>
      </w:r>
      <w:r>
        <w:rPr>
          <w:rFonts w:ascii="Microsoft Sans Serif" w:hAnsi="Microsoft Sans Serif" w:cs="Microsoft Sans Serif"/>
          <w:sz w:val="20"/>
          <w:szCs w:val="20"/>
          <w:lang w:val="mk-MK"/>
        </w:rPr>
        <w:t>, tvrd</w:t>
      </w:r>
      <w:r>
        <w:rPr>
          <w:rFonts w:ascii="Microsoft Sans Serif" w:hAnsi="Microsoft Sans Serif" w:cs="Microsoft Sans Serif"/>
          <w:sz w:val="20"/>
          <w:szCs w:val="20"/>
          <w:lang w:val="sv-SE"/>
        </w:rPr>
        <w:t>ih</w:t>
      </w:r>
      <w:r>
        <w:rPr>
          <w:rFonts w:ascii="Microsoft Sans Serif" w:hAnsi="Microsoft Sans Serif" w:cs="Microsoft Sans Serif"/>
          <w:sz w:val="20"/>
          <w:szCs w:val="20"/>
          <w:lang w:val="mk-MK"/>
        </w:rPr>
        <w:t>.</w:t>
      </w:r>
    </w:p>
    <w:p w14:paraId="3356804A">
      <w:pPr>
        <w:rPr>
          <w:rFonts w:ascii="Microsoft Sans Serif" w:hAnsi="Microsoft Sans Serif" w:cs="Microsoft Sans Serif"/>
          <w:b/>
          <w:bCs/>
          <w:sz w:val="20"/>
          <w:szCs w:val="20"/>
          <w:lang w:val="mk-MK"/>
        </w:rPr>
      </w:pPr>
      <w:r>
        <w:rPr>
          <w:rFonts w:ascii="Microsoft Sans Serif" w:hAnsi="Microsoft Sans Serif" w:cs="Microsoft Sans Serif"/>
          <w:sz w:val="20"/>
          <w:szCs w:val="20"/>
          <w:lang w:val="mk-MK"/>
        </w:rPr>
        <w:t xml:space="preserve">Spolјašnje pakovanje: kartonska kutija koja sadrži 3 blistera sa po 7 kapsula, tvrdih (ukupno 21 kapsula)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mk-MK"/>
        </w:rPr>
        <w:t>.</w:t>
      </w:r>
    </w:p>
    <w:p w14:paraId="3960961E">
      <w:pPr>
        <w:rPr>
          <w:rFonts w:ascii="Microsoft Sans Serif" w:hAnsi="Microsoft Sans Serif" w:cs="Microsoft Sans Serif"/>
          <w:b/>
          <w:bCs/>
          <w:sz w:val="20"/>
          <w:szCs w:val="20"/>
          <w:lang w:val="sr-Latn-CS"/>
        </w:rPr>
      </w:pPr>
    </w:p>
    <w:p w14:paraId="496BE234">
      <w:pPr>
        <w:rPr>
          <w:rFonts w:ascii="Microsoft Sans Serif" w:hAnsi="Microsoft Sans Serif" w:cs="Microsoft Sans Serif"/>
          <w:b/>
          <w:bCs/>
          <w:sz w:val="20"/>
          <w:szCs w:val="20"/>
          <w:lang w:val="sr-Latn-CS"/>
        </w:rPr>
      </w:pPr>
    </w:p>
    <w:p w14:paraId="4AD1AE8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6.6. </w:t>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mjere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opreza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odlaganju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materijala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treba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odbaciti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nakon</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primjene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r>
        <w:rPr>
          <w:rFonts w:ascii="Microsoft Sans Serif" w:hAnsi="Microsoft Sans Serif" w:cs="Microsoft Sans Serif"/>
          <w:b/>
          <w:bCs/>
          <w:sz w:val="20"/>
          <w:szCs w:val="20"/>
          <w:lang w:val="sr-Latn-CS"/>
        </w:rPr>
        <w:t xml:space="preserve"> </w:t>
      </w:r>
    </w:p>
    <w:p w14:paraId="6921F98A">
      <w:pPr>
        <w:rPr>
          <w:rFonts w:ascii="Microsoft Sans Serif" w:hAnsi="Microsoft Sans Serif" w:cs="Microsoft Sans Serif"/>
          <w:sz w:val="20"/>
          <w:szCs w:val="20"/>
          <w:lang w:val="sr-Latn-CS"/>
        </w:rPr>
      </w:pPr>
    </w:p>
    <w:p w14:paraId="576F0450">
      <w:pPr>
        <w:rPr>
          <w:rFonts w:ascii="Microsoft Sans Serif" w:hAnsi="Microsoft Sans Serif" w:cs="Microsoft Sans Serif"/>
          <w:sz w:val="20"/>
          <w:szCs w:val="20"/>
          <w:lang w:val="sr-Latn-CS"/>
        </w:rPr>
      </w:pPr>
      <w:r>
        <w:rPr>
          <w:rFonts w:ascii="Microsoft Sans Serif" w:hAnsi="Microsoft Sans Serif" w:cs="Microsoft Sans Serif"/>
          <w:sz w:val="20"/>
          <w:szCs w:val="20"/>
        </w:rPr>
        <w:t>Kapsule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smiju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otvarati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drobiti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ak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lenalidomida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kontakt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temel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sapunom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rPr>
        <w:t>vodom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kontakt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sluzoko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temel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vodom</w:t>
      </w:r>
      <w:r>
        <w:rPr>
          <w:rFonts w:ascii="Microsoft Sans Serif" w:hAnsi="Microsoft Sans Serif" w:cs="Microsoft Sans Serif"/>
          <w:sz w:val="20"/>
          <w:szCs w:val="20"/>
          <w:lang w:val="sr-Latn-CS"/>
        </w:rPr>
        <w:t>.</w:t>
      </w:r>
    </w:p>
    <w:p w14:paraId="7B629A31">
      <w:pPr>
        <w:rPr>
          <w:rFonts w:ascii="Microsoft Sans Serif" w:hAnsi="Microsoft Sans Serif" w:cs="Microsoft Sans Serif"/>
          <w:sz w:val="20"/>
          <w:szCs w:val="20"/>
          <w:lang w:val="sr-Latn-CS"/>
        </w:rPr>
      </w:pPr>
    </w:p>
    <w:p w14:paraId="59056174">
      <w:pPr>
        <w:rPr>
          <w:rFonts w:ascii="Microsoft Sans Serif" w:hAnsi="Microsoft Sans Serif" w:cs="Microsoft Sans Serif"/>
          <w:sz w:val="20"/>
          <w:szCs w:val="20"/>
          <w:lang w:val="sr-Latn-CS"/>
        </w:rPr>
      </w:pPr>
      <w:r>
        <w:rPr>
          <w:rFonts w:ascii="Microsoft Sans Serif" w:hAnsi="Microsoft Sans Serif" w:cs="Microsoft Sans Serif"/>
          <w:sz w:val="20"/>
          <w:szCs w:val="20"/>
        </w:rPr>
        <w:t>Pri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rukovanju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blisterima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kapsulama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zdravstveni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radnici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egovatel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nositi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rukavice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jednokratnu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upotrebu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Rukavice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zatim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ivo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mk-MK"/>
        </w:rPr>
        <w:t>ukloniti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spre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ilo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izlaganje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staviti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mk-MK"/>
        </w:rPr>
        <w:t xml:space="preserve">ih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polietilensku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plasti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zatvara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odlo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 xml:space="preserve">u skladu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nacionalnim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toga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temel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sapunom</w:t>
      </w:r>
      <w:r>
        <w:rPr>
          <w:rFonts w:ascii="Microsoft Sans Serif" w:hAnsi="Microsoft Sans Serif" w:cs="Microsoft Sans Serif"/>
          <w:sz w:val="20"/>
          <w:szCs w:val="20"/>
          <w:lang w:val="mk-MK"/>
        </w:rPr>
        <w:t xml:space="preserve"> i </w:t>
      </w:r>
      <w:r>
        <w:rPr>
          <w:rFonts w:ascii="Microsoft Sans Serif" w:hAnsi="Microsoft Sans Serif" w:cs="Microsoft Sans Serif"/>
          <w:sz w:val="20"/>
          <w:szCs w:val="20"/>
        </w:rPr>
        <w:t>vodom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Trudnice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ž</w:t>
      </w:r>
      <w:r>
        <w:rPr>
          <w:rFonts w:ascii="Microsoft Sans Serif" w:hAnsi="Microsoft Sans Serif" w:cs="Microsoft Sans Serif"/>
          <w:sz w:val="20"/>
          <w:szCs w:val="20"/>
        </w:rPr>
        <w:t>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sumnjaju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smeju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rukuju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blisterima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kapsulama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Latn-CS"/>
        </w:rPr>
        <w:t xml:space="preserve"> 4.4).</w:t>
      </w:r>
    </w:p>
    <w:p w14:paraId="3E788AAA">
      <w:pPr>
        <w:rPr>
          <w:rFonts w:ascii="Microsoft Sans Serif" w:hAnsi="Microsoft Sans Serif" w:cs="Microsoft Sans Serif"/>
          <w:sz w:val="20"/>
          <w:szCs w:val="20"/>
          <w:lang w:val="sr-Latn-CS"/>
        </w:rPr>
      </w:pPr>
    </w:p>
    <w:p w14:paraId="190F426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Sav neiskorišten lijek ili otpadni materijal treba zbrinuti u skladu s propisima za zbrinjavanje opasnog</w:t>
      </w:r>
    </w:p>
    <w:p w14:paraId="316C6856">
      <w:pPr>
        <w:rPr>
          <w:rFonts w:ascii="Microsoft Sans Serif" w:hAnsi="Microsoft Sans Serif" w:cs="Microsoft Sans Serif"/>
          <w:sz w:val="20"/>
          <w:szCs w:val="20"/>
        </w:rPr>
      </w:pPr>
      <w:r>
        <w:rPr>
          <w:rFonts w:ascii="Microsoft Sans Serif" w:hAnsi="Microsoft Sans Serif" w:cs="Microsoft Sans Serif"/>
          <w:sz w:val="20"/>
          <w:szCs w:val="20"/>
          <w:lang w:val="sr-Cyrl-RS"/>
        </w:rPr>
        <w:t>medicinskog otpada</w:t>
      </w:r>
      <w:r>
        <w:rPr>
          <w:rFonts w:ascii="Microsoft Sans Serif" w:hAnsi="Microsoft Sans Serif" w:cs="Microsoft Sans Serif"/>
          <w:sz w:val="20"/>
          <w:szCs w:val="20"/>
        </w:rPr>
        <w:t>.</w:t>
      </w:r>
    </w:p>
    <w:p w14:paraId="5D5A40E5">
      <w:pPr>
        <w:rPr>
          <w:rFonts w:ascii="Microsoft Sans Serif" w:hAnsi="Microsoft Sans Serif" w:cs="Microsoft Sans Serif"/>
          <w:sz w:val="20"/>
          <w:szCs w:val="20"/>
        </w:rPr>
      </w:pPr>
    </w:p>
    <w:p w14:paraId="6E785DC7">
      <w:pPr>
        <w:numPr>
          <w:ilvl w:val="1"/>
          <w:numId w:val="24"/>
        </w:numPr>
        <w:tabs>
          <w:tab w:val="left" w:pos="450"/>
          <w:tab w:val="clear" w:pos="720"/>
          <w:tab w:val="clear" w:pos="284"/>
        </w:tabs>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1AB28B17">
      <w:pPr>
        <w:tabs>
          <w:tab w:val="left" w:pos="567"/>
        </w:tabs>
        <w:rPr>
          <w:rFonts w:ascii="Microsoft Sans Serif" w:hAnsi="Microsoft Sans Serif" w:cs="Microsoft Sans Serif"/>
          <w:sz w:val="20"/>
          <w:lang w:val="sr-Latn-BA"/>
        </w:rPr>
      </w:pPr>
    </w:p>
    <w:p w14:paraId="65249A19">
      <w:pPr>
        <w:shd w:val="clear" w:color="auto" w:fill="FFFFFF"/>
        <w:rPr>
          <w:rFonts w:ascii="Microsoft Sans Serif" w:hAnsi="Microsoft Sans Serif" w:cs="Microsoft Sans Serif"/>
          <w:sz w:val="20"/>
          <w:lang w:val="sr-Latn-BA"/>
        </w:rPr>
      </w:pPr>
      <w:r>
        <w:rPr>
          <w:rFonts w:ascii="Microsoft Sans Serif" w:hAnsi="Microsoft Sans Serif" w:cs="Microsoft Sans Serif"/>
          <w:sz w:val="20"/>
          <w:lang w:val="sr-Latn-BA"/>
        </w:rPr>
        <w:t>ZU/Rp – Lijek se upotrebljava u zdravstvenoj ustanovi sekundarnog ili tercijarnog nivoa, izuzetno se</w:t>
      </w:r>
    </w:p>
    <w:p w14:paraId="26EB7725">
      <w:pPr>
        <w:rPr>
          <w:rFonts w:ascii="Microsoft Sans Serif" w:hAnsi="Microsoft Sans Serif" w:cs="Microsoft Sans Serif"/>
          <w:sz w:val="20"/>
          <w:szCs w:val="20"/>
          <w:lang w:val="sr-Latn-BA"/>
        </w:rPr>
      </w:pPr>
      <w:r>
        <w:rPr>
          <w:rFonts w:ascii="Microsoft Sans Serif" w:hAnsi="Microsoft Sans Serif" w:cs="Microsoft Sans Serif"/>
          <w:sz w:val="20"/>
          <w:lang w:val="sr-Latn-BA"/>
        </w:rPr>
        <w:t>izdaje uz recept za potrebe nastavka bolničkog liječenja.</w:t>
      </w:r>
    </w:p>
    <w:p w14:paraId="267A4FD2">
      <w:pPr>
        <w:rPr>
          <w:rFonts w:ascii="Microsoft Sans Serif" w:hAnsi="Microsoft Sans Serif" w:cs="Microsoft Sans Serif"/>
          <w:sz w:val="20"/>
          <w:szCs w:val="20"/>
          <w:lang w:val="sr-Latn-BA"/>
        </w:rPr>
      </w:pPr>
    </w:p>
    <w:p w14:paraId="24C0580D">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NAZIV I ADRESA PROIZVOĐAČA </w:t>
      </w:r>
    </w:p>
    <w:p w14:paraId="01FEBEDF">
      <w:pPr>
        <w:pStyle w:val="15"/>
        <w:tabs>
          <w:tab w:val="left" w:pos="720"/>
        </w:tabs>
        <w:rPr>
          <w:rFonts w:ascii="Microsoft Sans Serif" w:hAnsi="Microsoft Sans Serif" w:cs="Microsoft Sans Serif"/>
          <w:sz w:val="20"/>
          <w:szCs w:val="20"/>
          <w:lang w:val="sr-Latn-BA"/>
        </w:rPr>
      </w:pPr>
    </w:p>
    <w:p w14:paraId="24ED23D1">
      <w:pPr>
        <w:pStyle w:val="15"/>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3883C240">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Aleksandar Makedonski</w:t>
      </w:r>
      <w:r>
        <w:rPr>
          <w:rFonts w:ascii="Microsoft Sans Serif" w:hAnsi="Microsoft Sans Serif" w:cs="Microsoft Sans Serif"/>
          <w:sz w:val="20"/>
          <w:szCs w:val="20"/>
          <w:lang w:val="sr-Latn-RS"/>
        </w:rPr>
        <w:t xml:space="preserve"> br.</w:t>
      </w:r>
      <w:r>
        <w:rPr>
          <w:rFonts w:ascii="Microsoft Sans Serif" w:hAnsi="Microsoft Sans Serif" w:cs="Microsoft Sans Serif"/>
          <w:sz w:val="20"/>
          <w:szCs w:val="20"/>
          <w:lang w:val="mk-MK"/>
        </w:rPr>
        <w:t>12,</w:t>
      </w:r>
    </w:p>
    <w:p w14:paraId="31BFDA02">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 xml:space="preserve">Skopje, Republika </w:t>
      </w:r>
      <w:r>
        <w:rPr>
          <w:rFonts w:ascii="Microsoft Sans Serif" w:hAnsi="Microsoft Sans Serif" w:cs="Microsoft Sans Serif"/>
          <w:sz w:val="20"/>
          <w:szCs w:val="20"/>
          <w:lang w:val="sr-Latn-RS"/>
        </w:rPr>
        <w:t xml:space="preserve">Severna </w:t>
      </w:r>
      <w:r>
        <w:rPr>
          <w:rFonts w:ascii="Microsoft Sans Serif" w:hAnsi="Microsoft Sans Serif" w:cs="Microsoft Sans Serif"/>
          <w:sz w:val="20"/>
          <w:szCs w:val="20"/>
          <w:lang w:val="mk-MK"/>
        </w:rPr>
        <w:t>Makedonija</w:t>
      </w:r>
    </w:p>
    <w:p w14:paraId="281B4084">
      <w:pPr>
        <w:rPr>
          <w:rFonts w:ascii="Microsoft Sans Serif" w:hAnsi="Microsoft Sans Serif" w:cs="Microsoft Sans Serif"/>
          <w:sz w:val="20"/>
          <w:szCs w:val="20"/>
          <w:lang w:val="mk-MK"/>
        </w:rPr>
      </w:pPr>
    </w:p>
    <w:p w14:paraId="3886CDDD">
      <w:pPr>
        <w:pStyle w:val="15"/>
        <w:tabs>
          <w:tab w:val="left" w:pos="720"/>
        </w:tabs>
        <w:rPr>
          <w:rFonts w:ascii="Microsoft Sans Serif" w:hAnsi="Microsoft Sans Serif" w:cs="Microsoft Sans Serif"/>
          <w:b/>
          <w:sz w:val="20"/>
          <w:szCs w:val="20"/>
          <w:lang w:val="mk-MK"/>
        </w:rPr>
      </w:pPr>
      <w:r>
        <w:rPr>
          <w:rFonts w:ascii="Microsoft Sans Serif" w:hAnsi="Microsoft Sans Serif" w:cs="Microsoft Sans Serif"/>
          <w:b/>
          <w:sz w:val="20"/>
          <w:szCs w:val="20"/>
          <w:lang w:val="sr-Latn-BA"/>
        </w:rPr>
        <w:t xml:space="preserve">Proizvođač gotovog lijeka </w:t>
      </w:r>
    </w:p>
    <w:p w14:paraId="26945CD2">
      <w:pPr>
        <w:pStyle w:val="15"/>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24B9AD59">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023BE6A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Skopje, Republika</w:t>
      </w:r>
      <w:r>
        <w:rPr>
          <w:rFonts w:ascii="Microsoft Sans Serif" w:hAnsi="Microsoft Sans Serif" w:cs="Microsoft Sans Serif"/>
          <w:sz w:val="20"/>
          <w:szCs w:val="20"/>
          <w:lang w:val="sr-Latn-RS"/>
        </w:rPr>
        <w:t xml:space="preserve"> Severna</w:t>
      </w:r>
      <w:r>
        <w:rPr>
          <w:rFonts w:ascii="Microsoft Sans Serif" w:hAnsi="Microsoft Sans Serif" w:cs="Microsoft Sans Serif"/>
          <w:sz w:val="20"/>
          <w:szCs w:val="20"/>
          <w:lang w:val="mk-MK"/>
        </w:rPr>
        <w:t xml:space="preserve"> Makedonija</w:t>
      </w:r>
    </w:p>
    <w:p w14:paraId="4F0B8A46">
      <w:pPr>
        <w:rPr>
          <w:rFonts w:ascii="Microsoft Sans Serif" w:hAnsi="Microsoft Sans Serif" w:cs="Microsoft Sans Serif"/>
          <w:sz w:val="20"/>
          <w:szCs w:val="20"/>
          <w:lang w:val="sr-Latn-RS"/>
        </w:rPr>
      </w:pPr>
    </w:p>
    <w:p w14:paraId="08C48CD5">
      <w:pPr>
        <w:rPr>
          <w:rFonts w:ascii="Microsoft Sans Serif" w:hAnsi="Microsoft Sans Serif" w:cs="Microsoft Sans Serif"/>
          <w:b/>
          <w:i/>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775B72FC">
      <w:pPr>
        <w:pStyle w:val="15"/>
        <w:tabs>
          <w:tab w:val="left" w:pos="720"/>
        </w:tabs>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0A5722D0">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4BDF4361">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4F28B475">
      <w:pPr>
        <w:rPr>
          <w:rFonts w:ascii="Microsoft Sans Serif" w:hAnsi="Microsoft Sans Serif" w:cs="Microsoft Sans Serif"/>
          <w:sz w:val="20"/>
          <w:szCs w:val="20"/>
          <w:lang w:val="sr-Latn-RS"/>
        </w:rPr>
      </w:pPr>
    </w:p>
    <w:p w14:paraId="679FCCA3">
      <w:pPr>
        <w:widowControl w:val="0"/>
        <w:autoSpaceDE w:val="0"/>
        <w:autoSpaceDN w:val="0"/>
        <w:rPr>
          <w:rFonts w:ascii="Microsoft Sans Serif" w:hAnsi="Microsoft Sans Serif" w:cs="Microsoft Sans Serif"/>
          <w:sz w:val="20"/>
          <w:szCs w:val="20"/>
          <w:lang w:val="mk-MK"/>
        </w:rPr>
      </w:pPr>
    </w:p>
    <w:p w14:paraId="787A64C6">
      <w:pPr>
        <w:rPr>
          <w:rFonts w:ascii="Microsoft Sans Serif" w:hAnsi="Microsoft Sans Serif" w:cs="Microsoft Sans Serif"/>
          <w:b/>
          <w:bCs/>
          <w:sz w:val="20"/>
          <w:szCs w:val="20"/>
          <w:lang w:val="mk-MK" w:eastAsia="mk-MK"/>
        </w:rPr>
      </w:pPr>
      <w:r>
        <w:rPr>
          <w:rFonts w:ascii="Microsoft Sans Serif" w:hAnsi="Microsoft Sans Serif" w:cs="Microsoft Sans Serif"/>
          <w:b/>
          <w:sz w:val="20"/>
          <w:szCs w:val="20"/>
          <w:lang w:val="sv-SE"/>
        </w:rPr>
        <w:t xml:space="preserve">8. </w:t>
      </w:r>
      <w:r>
        <w:rPr>
          <w:rFonts w:ascii="Microsoft Sans Serif" w:hAnsi="Microsoft Sans Serif" w:cs="Microsoft Sans Serif"/>
          <w:b/>
          <w:bCs/>
          <w:sz w:val="20"/>
          <w:szCs w:val="20"/>
          <w:lang w:val="mk-MK" w:eastAsia="mk-MK"/>
        </w:rPr>
        <w:t xml:space="preserve">BROJ </w:t>
      </w:r>
      <w:r>
        <w:rPr>
          <w:rFonts w:ascii="Microsoft Sans Serif" w:hAnsi="Microsoft Sans Serif" w:cs="Microsoft Sans Serif"/>
          <w:b/>
          <w:bCs/>
          <w:sz w:val="20"/>
          <w:szCs w:val="20"/>
          <w:lang w:val="sr-Latn-RS" w:eastAsia="mk-MK"/>
        </w:rPr>
        <w:t xml:space="preserve"> </w:t>
      </w:r>
      <w:r>
        <w:rPr>
          <w:rFonts w:ascii="Microsoft Sans Serif" w:hAnsi="Microsoft Sans Serif" w:cs="Microsoft Sans Serif"/>
          <w:b/>
          <w:bCs/>
          <w:sz w:val="20"/>
          <w:szCs w:val="20"/>
          <w:lang w:val="mk-MK" w:eastAsia="mk-MK"/>
        </w:rPr>
        <w:t>I DATUM DOZVOL</w:t>
      </w:r>
      <w:r>
        <w:rPr>
          <w:rFonts w:ascii="Microsoft Sans Serif" w:hAnsi="Microsoft Sans Serif" w:cs="Microsoft Sans Serif"/>
          <w:b/>
          <w:bCs/>
          <w:sz w:val="20"/>
          <w:szCs w:val="20"/>
          <w:lang w:val="sv-SE" w:eastAsia="mk-MK"/>
        </w:rPr>
        <w:t>E</w:t>
      </w:r>
      <w:r>
        <w:rPr>
          <w:rFonts w:ascii="Microsoft Sans Serif" w:hAnsi="Microsoft Sans Serif" w:cs="Microsoft Sans Serif"/>
          <w:b/>
          <w:bCs/>
          <w:sz w:val="20"/>
          <w:szCs w:val="20"/>
          <w:lang w:val="mk-MK" w:eastAsia="mk-MK"/>
        </w:rPr>
        <w:t xml:space="preserve"> ZA STAVLJANJE GOTOVOG LIJEKA U PROMET</w:t>
      </w:r>
    </w:p>
    <w:p w14:paraId="65E3DD60">
      <w:pPr>
        <w:rPr>
          <w:rFonts w:ascii="Microsoft Sans Serif" w:hAnsi="Microsoft Sans Serif" w:cs="Microsoft Sans Serif"/>
          <w:b/>
          <w:bCs/>
          <w:sz w:val="20"/>
          <w:szCs w:val="20"/>
          <w:lang w:val="sr-Latn-RS" w:eastAsia="mk-MK"/>
        </w:rPr>
      </w:pPr>
    </w:p>
    <w:p w14:paraId="4C215D84">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2,5 mg, kapsula, tvrda: 04-07.3-1-10071/22 od 10.04.2023.</w:t>
      </w:r>
    </w:p>
    <w:p w14:paraId="370D7967">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5 mg, kapsula, tvrda: 04-07.3-1-4242/21 od 10.04.2023.</w:t>
      </w:r>
    </w:p>
    <w:p w14:paraId="1AF74634">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10 mg, kapsula, tvrda: 04-07.3-1-4243/21 od 10.04.2023.</w:t>
      </w:r>
    </w:p>
    <w:p w14:paraId="1B4CEDF1">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15 mg, kapsula, tvrda: 04-07.3-1-4244/21 od 10.04.2023.</w:t>
      </w:r>
    </w:p>
    <w:p w14:paraId="7A551FBA">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25 mg, kapsula, tvrda: 04-07.3-1-4245/21 od 10.04.2023.</w:t>
      </w:r>
    </w:p>
    <w:p w14:paraId="0C584288">
      <w:pPr>
        <w:rPr>
          <w:rFonts w:ascii="Microsoft Sans Serif" w:hAnsi="Microsoft Sans Serif" w:cs="Microsoft Sans Serif"/>
          <w:b/>
          <w:sz w:val="20"/>
          <w:szCs w:val="20"/>
          <w:lang w:val="sr-Latn-RS"/>
        </w:rPr>
      </w:pPr>
    </w:p>
    <w:p w14:paraId="58A0AEF5">
      <w:pPr>
        <w:tabs>
          <w:tab w:val="left" w:pos="5145"/>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9. DATUM REVIZIJE SAŽETKA KARAKTERISTIKE LIJEKA</w:t>
      </w:r>
      <w:r>
        <w:rPr>
          <w:rFonts w:ascii="Microsoft Sans Serif" w:hAnsi="Microsoft Sans Serif" w:cs="Microsoft Sans Serif"/>
          <w:b/>
          <w:sz w:val="20"/>
          <w:szCs w:val="20"/>
          <w:lang w:val="sv-SE"/>
        </w:rPr>
        <w:tab/>
      </w:r>
    </w:p>
    <w:p w14:paraId="2764E005">
      <w:pPr>
        <w:rPr>
          <w:rFonts w:ascii="Microsoft Sans Serif" w:hAnsi="Microsoft Sans Serif" w:cs="Microsoft Sans Serif"/>
          <w:sz w:val="20"/>
          <w:szCs w:val="20"/>
          <w:lang w:val="mk-MK"/>
        </w:rPr>
      </w:pPr>
    </w:p>
    <w:p w14:paraId="0F958FCA">
      <w:pPr>
        <w:rPr>
          <w:rFonts w:ascii="Microsoft Sans Serif" w:hAnsi="Microsoft Sans Serif" w:cs="Microsoft Sans Serif"/>
          <w:bCs/>
          <w:sz w:val="20"/>
          <w:szCs w:val="20"/>
        </w:rPr>
      </w:pPr>
      <w:r>
        <w:rPr>
          <w:rFonts w:ascii="Microsoft Sans Serif" w:hAnsi="Microsoft Sans Serif" w:cs="Microsoft Sans Serif"/>
          <w:sz w:val="20"/>
          <w:szCs w:val="20"/>
          <w:lang w:val="sr-Latn-RS"/>
        </w:rPr>
        <w:t>April</w:t>
      </w:r>
      <w:r>
        <w:rPr>
          <w:rFonts w:ascii="Microsoft Sans Serif" w:hAnsi="Microsoft Sans Serif" w:cs="Microsoft Sans Serif"/>
          <w:sz w:val="20"/>
          <w:szCs w:val="20"/>
          <w:lang w:val="mk-MK"/>
        </w:rPr>
        <w:t>, 202</w:t>
      </w:r>
      <w:r>
        <w:rPr>
          <w:rFonts w:ascii="Microsoft Sans Serif" w:hAnsi="Microsoft Sans Serif" w:cs="Microsoft Sans Serif"/>
          <w:bCs/>
          <w:sz w:val="20"/>
          <w:szCs w:val="20"/>
        </w:rPr>
        <w:t>3.</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8D1D2">
    <w:pPr>
      <w:pStyle w:val="14"/>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59</w:t>
            </w:r>
            <w:r>
              <w:rPr>
                <w:sz w:val="18"/>
                <w:szCs w:val="18"/>
              </w:rPr>
              <w:fldChar w:fldCharType="end"/>
            </w:r>
            <w:r>
              <w:rPr>
                <w:sz w:val="18"/>
                <w:szCs w:val="18"/>
              </w:rPr>
              <w:t xml:space="preserve"> оd </w:t>
            </w:r>
            <w:r>
              <w:rPr>
                <w:sz w:val="18"/>
                <w:szCs w:val="18"/>
              </w:rPr>
              <w:fldChar w:fldCharType="begin"/>
            </w:r>
            <w:r>
              <w:rPr>
                <w:sz w:val="18"/>
                <w:szCs w:val="18"/>
              </w:rPr>
              <w:instrText xml:space="preserve"> NUMPAGES  </w:instrText>
            </w:r>
            <w:r>
              <w:rPr>
                <w:sz w:val="18"/>
                <w:szCs w:val="18"/>
              </w:rPr>
              <w:fldChar w:fldCharType="separate"/>
            </w:r>
            <w:r>
              <w:rPr>
                <w:sz w:val="18"/>
                <w:szCs w:val="18"/>
              </w:rPr>
              <w:t>61</w:t>
            </w:r>
            <w:r>
              <w:rPr>
                <w:sz w:val="18"/>
                <w:szCs w:val="18"/>
              </w:rPr>
              <w:fldChar w:fldCharType="end"/>
            </w:r>
          </w:sdtContent>
        </w:sdt>
      </w:sdtContent>
    </w:sdt>
  </w:p>
  <w:p w14:paraId="0BB6228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4E56">
    <w:pPr>
      <w:pStyle w:val="14"/>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26A13E8B">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C6C5A"/>
    <w:multiLevelType w:val="multilevel"/>
    <w:tmpl w:val="058C6C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9A3D39"/>
    <w:multiLevelType w:val="multilevel"/>
    <w:tmpl w:val="169A3D39"/>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2051036F"/>
    <w:multiLevelType w:val="multilevel"/>
    <w:tmpl w:val="205103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5F57361"/>
    <w:multiLevelType w:val="multilevel"/>
    <w:tmpl w:val="25F573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EB2154F"/>
    <w:multiLevelType w:val="multilevel"/>
    <w:tmpl w:val="2EB215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6EB2715"/>
    <w:multiLevelType w:val="multilevel"/>
    <w:tmpl w:val="36EB27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2AF7A28"/>
    <w:multiLevelType w:val="multilevel"/>
    <w:tmpl w:val="42AF7A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3596BCC"/>
    <w:multiLevelType w:val="multilevel"/>
    <w:tmpl w:val="43596B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862247B"/>
    <w:multiLevelType w:val="multilevel"/>
    <w:tmpl w:val="486224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7"/>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11">
    <w:nsid w:val="520013A6"/>
    <w:multiLevelType w:val="multilevel"/>
    <w:tmpl w:val="520013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23202E2"/>
    <w:multiLevelType w:val="multilevel"/>
    <w:tmpl w:val="523202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8324AEE"/>
    <w:multiLevelType w:val="multilevel"/>
    <w:tmpl w:val="58324A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A9A7D5C"/>
    <w:multiLevelType w:val="multilevel"/>
    <w:tmpl w:val="5A9A7D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CA14E5F"/>
    <w:multiLevelType w:val="multilevel"/>
    <w:tmpl w:val="5CA14E5F"/>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6">
    <w:nsid w:val="5D827C5E"/>
    <w:multiLevelType w:val="multilevel"/>
    <w:tmpl w:val="5D827C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F725D03"/>
    <w:multiLevelType w:val="multilevel"/>
    <w:tmpl w:val="5F725D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F737954"/>
    <w:multiLevelType w:val="multilevel"/>
    <w:tmpl w:val="5F737954"/>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9">
    <w:nsid w:val="6E1907C3"/>
    <w:multiLevelType w:val="multilevel"/>
    <w:tmpl w:val="6E1907C3"/>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0">
    <w:nsid w:val="75405820"/>
    <w:multiLevelType w:val="multilevel"/>
    <w:tmpl w:val="754058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58D6FAE"/>
    <w:multiLevelType w:val="multilevel"/>
    <w:tmpl w:val="758D6F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6BE2D53"/>
    <w:multiLevelType w:val="multilevel"/>
    <w:tmpl w:val="76BE2D5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Microsoft Sans Serif" w:hAnsi="Microsoft Sans Serif" w:cs="Microsoft Sans Serif" w:eastAsiaTheme="minorHAns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F152D61"/>
    <w:multiLevelType w:val="multilevel"/>
    <w:tmpl w:val="7F152D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3"/>
  </w:num>
  <w:num w:numId="3">
    <w:abstractNumId w:val="8"/>
  </w:num>
  <w:num w:numId="4">
    <w:abstractNumId w:val="22"/>
  </w:num>
  <w:num w:numId="5">
    <w:abstractNumId w:val="3"/>
  </w:num>
  <w:num w:numId="6">
    <w:abstractNumId w:val="21"/>
  </w:num>
  <w:num w:numId="7">
    <w:abstractNumId w:val="20"/>
  </w:num>
  <w:num w:numId="8">
    <w:abstractNumId w:val="17"/>
  </w:num>
  <w:num w:numId="9">
    <w:abstractNumId w:val="7"/>
  </w:num>
  <w:num w:numId="10">
    <w:abstractNumId w:val="9"/>
  </w:num>
  <w:num w:numId="11">
    <w:abstractNumId w:val="5"/>
  </w:num>
  <w:num w:numId="12">
    <w:abstractNumId w:val="14"/>
  </w:num>
  <w:num w:numId="13">
    <w:abstractNumId w:val="11"/>
  </w:num>
  <w:num w:numId="14">
    <w:abstractNumId w:val="16"/>
  </w:num>
  <w:num w:numId="15">
    <w:abstractNumId w:val="0"/>
  </w:num>
  <w:num w:numId="16">
    <w:abstractNumId w:val="4"/>
  </w:num>
  <w:num w:numId="17">
    <w:abstractNumId w:val="15"/>
  </w:num>
  <w:num w:numId="18">
    <w:abstractNumId w:val="23"/>
  </w:num>
  <w:num w:numId="19">
    <w:abstractNumId w:val="18"/>
  </w:num>
  <w:num w:numId="20">
    <w:abstractNumId w:val="1"/>
  </w:num>
  <w:num w:numId="21">
    <w:abstractNumId w:val="19"/>
  </w:num>
  <w:num w:numId="22">
    <w:abstractNumId w:val="12"/>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0196A"/>
    <w:rsid w:val="000057BB"/>
    <w:rsid w:val="00010240"/>
    <w:rsid w:val="00013480"/>
    <w:rsid w:val="00017801"/>
    <w:rsid w:val="00022795"/>
    <w:rsid w:val="000249D3"/>
    <w:rsid w:val="00024EF9"/>
    <w:rsid w:val="000251A3"/>
    <w:rsid w:val="000255F4"/>
    <w:rsid w:val="00032032"/>
    <w:rsid w:val="00032878"/>
    <w:rsid w:val="00032946"/>
    <w:rsid w:val="00033835"/>
    <w:rsid w:val="0003407B"/>
    <w:rsid w:val="000430B4"/>
    <w:rsid w:val="00064273"/>
    <w:rsid w:val="00072436"/>
    <w:rsid w:val="00082ACC"/>
    <w:rsid w:val="00083BE0"/>
    <w:rsid w:val="000843A4"/>
    <w:rsid w:val="000854BC"/>
    <w:rsid w:val="0009023E"/>
    <w:rsid w:val="000932C1"/>
    <w:rsid w:val="00095224"/>
    <w:rsid w:val="00095FB6"/>
    <w:rsid w:val="0009758B"/>
    <w:rsid w:val="000A029C"/>
    <w:rsid w:val="000A0F4A"/>
    <w:rsid w:val="000A73FA"/>
    <w:rsid w:val="000B4323"/>
    <w:rsid w:val="000B7E04"/>
    <w:rsid w:val="000C031B"/>
    <w:rsid w:val="000C0360"/>
    <w:rsid w:val="000C7222"/>
    <w:rsid w:val="000D064F"/>
    <w:rsid w:val="000D47FB"/>
    <w:rsid w:val="000D4F78"/>
    <w:rsid w:val="000D5631"/>
    <w:rsid w:val="000E75C0"/>
    <w:rsid w:val="000F153E"/>
    <w:rsid w:val="000F71AE"/>
    <w:rsid w:val="00106895"/>
    <w:rsid w:val="00106989"/>
    <w:rsid w:val="00110297"/>
    <w:rsid w:val="0011196A"/>
    <w:rsid w:val="0011319E"/>
    <w:rsid w:val="001143D5"/>
    <w:rsid w:val="00115375"/>
    <w:rsid w:val="00115AC7"/>
    <w:rsid w:val="001201DE"/>
    <w:rsid w:val="0012650C"/>
    <w:rsid w:val="001265C9"/>
    <w:rsid w:val="001304C1"/>
    <w:rsid w:val="00141639"/>
    <w:rsid w:val="0014180A"/>
    <w:rsid w:val="00147A1D"/>
    <w:rsid w:val="00147B65"/>
    <w:rsid w:val="00151F7C"/>
    <w:rsid w:val="00165B6F"/>
    <w:rsid w:val="001660DD"/>
    <w:rsid w:val="00173D18"/>
    <w:rsid w:val="00175772"/>
    <w:rsid w:val="00175A7E"/>
    <w:rsid w:val="00175F02"/>
    <w:rsid w:val="00180672"/>
    <w:rsid w:val="00180E33"/>
    <w:rsid w:val="0019094F"/>
    <w:rsid w:val="00191E43"/>
    <w:rsid w:val="001A05D2"/>
    <w:rsid w:val="001A43DA"/>
    <w:rsid w:val="001A4A47"/>
    <w:rsid w:val="001A798E"/>
    <w:rsid w:val="001B35E5"/>
    <w:rsid w:val="001B6D72"/>
    <w:rsid w:val="001B706A"/>
    <w:rsid w:val="001C1519"/>
    <w:rsid w:val="001C2A45"/>
    <w:rsid w:val="001C31AF"/>
    <w:rsid w:val="001C3E95"/>
    <w:rsid w:val="001C4D04"/>
    <w:rsid w:val="001C544C"/>
    <w:rsid w:val="001D04F9"/>
    <w:rsid w:val="001D10C9"/>
    <w:rsid w:val="001D6C94"/>
    <w:rsid w:val="001E0A07"/>
    <w:rsid w:val="001E16D1"/>
    <w:rsid w:val="001E6145"/>
    <w:rsid w:val="001F2D4E"/>
    <w:rsid w:val="001F39B6"/>
    <w:rsid w:val="001F5406"/>
    <w:rsid w:val="001F5477"/>
    <w:rsid w:val="0020265D"/>
    <w:rsid w:val="0020579E"/>
    <w:rsid w:val="00210063"/>
    <w:rsid w:val="0022218E"/>
    <w:rsid w:val="0022223A"/>
    <w:rsid w:val="0024132F"/>
    <w:rsid w:val="00242DCD"/>
    <w:rsid w:val="00244CE7"/>
    <w:rsid w:val="00247C5C"/>
    <w:rsid w:val="00250A26"/>
    <w:rsid w:val="00255F29"/>
    <w:rsid w:val="00263A99"/>
    <w:rsid w:val="00273BE0"/>
    <w:rsid w:val="00281422"/>
    <w:rsid w:val="00283387"/>
    <w:rsid w:val="002947D6"/>
    <w:rsid w:val="002970A2"/>
    <w:rsid w:val="002A15EF"/>
    <w:rsid w:val="002A246D"/>
    <w:rsid w:val="002A339A"/>
    <w:rsid w:val="002A35B7"/>
    <w:rsid w:val="002B09FD"/>
    <w:rsid w:val="002B6F6A"/>
    <w:rsid w:val="002C0FBF"/>
    <w:rsid w:val="002C365A"/>
    <w:rsid w:val="002C38EB"/>
    <w:rsid w:val="002D3595"/>
    <w:rsid w:val="002D669A"/>
    <w:rsid w:val="002E0366"/>
    <w:rsid w:val="002E0923"/>
    <w:rsid w:val="002E200C"/>
    <w:rsid w:val="002E3EAD"/>
    <w:rsid w:val="002E608F"/>
    <w:rsid w:val="002E6241"/>
    <w:rsid w:val="002E632E"/>
    <w:rsid w:val="002F5E2F"/>
    <w:rsid w:val="002F7462"/>
    <w:rsid w:val="003018A5"/>
    <w:rsid w:val="00301C70"/>
    <w:rsid w:val="00305FCE"/>
    <w:rsid w:val="00310872"/>
    <w:rsid w:val="00311FBE"/>
    <w:rsid w:val="0031229D"/>
    <w:rsid w:val="00314901"/>
    <w:rsid w:val="00316FC0"/>
    <w:rsid w:val="00320B6C"/>
    <w:rsid w:val="00320FF7"/>
    <w:rsid w:val="00336C3D"/>
    <w:rsid w:val="00341560"/>
    <w:rsid w:val="003452C0"/>
    <w:rsid w:val="0036047A"/>
    <w:rsid w:val="003671F3"/>
    <w:rsid w:val="003759EF"/>
    <w:rsid w:val="00376A8F"/>
    <w:rsid w:val="00380933"/>
    <w:rsid w:val="00383195"/>
    <w:rsid w:val="003857E0"/>
    <w:rsid w:val="003964C8"/>
    <w:rsid w:val="003A2DF8"/>
    <w:rsid w:val="003B2082"/>
    <w:rsid w:val="003B314B"/>
    <w:rsid w:val="003C1325"/>
    <w:rsid w:val="003C18A4"/>
    <w:rsid w:val="003D3847"/>
    <w:rsid w:val="003D7C2E"/>
    <w:rsid w:val="003E0675"/>
    <w:rsid w:val="003E0BA2"/>
    <w:rsid w:val="003E2FED"/>
    <w:rsid w:val="003E3EC7"/>
    <w:rsid w:val="003E4FF6"/>
    <w:rsid w:val="003F511C"/>
    <w:rsid w:val="003F6154"/>
    <w:rsid w:val="00404557"/>
    <w:rsid w:val="004116E8"/>
    <w:rsid w:val="004123CD"/>
    <w:rsid w:val="004162F8"/>
    <w:rsid w:val="0041688E"/>
    <w:rsid w:val="00421C4E"/>
    <w:rsid w:val="004234ED"/>
    <w:rsid w:val="00427D41"/>
    <w:rsid w:val="004312E9"/>
    <w:rsid w:val="00434AB4"/>
    <w:rsid w:val="0044509F"/>
    <w:rsid w:val="004557FA"/>
    <w:rsid w:val="00455E96"/>
    <w:rsid w:val="00456153"/>
    <w:rsid w:val="00462C33"/>
    <w:rsid w:val="00463444"/>
    <w:rsid w:val="0047493F"/>
    <w:rsid w:val="00482A9A"/>
    <w:rsid w:val="004867F6"/>
    <w:rsid w:val="00486874"/>
    <w:rsid w:val="00487A1C"/>
    <w:rsid w:val="00490380"/>
    <w:rsid w:val="00490768"/>
    <w:rsid w:val="00491F35"/>
    <w:rsid w:val="00492248"/>
    <w:rsid w:val="0049401C"/>
    <w:rsid w:val="00497648"/>
    <w:rsid w:val="004A0908"/>
    <w:rsid w:val="004B5706"/>
    <w:rsid w:val="004B5A11"/>
    <w:rsid w:val="004B73E2"/>
    <w:rsid w:val="004B7A50"/>
    <w:rsid w:val="004C549B"/>
    <w:rsid w:val="004C7450"/>
    <w:rsid w:val="004D230F"/>
    <w:rsid w:val="004D2736"/>
    <w:rsid w:val="004D3BA9"/>
    <w:rsid w:val="004D695B"/>
    <w:rsid w:val="004E3B5E"/>
    <w:rsid w:val="004E7774"/>
    <w:rsid w:val="00503974"/>
    <w:rsid w:val="00503A2A"/>
    <w:rsid w:val="0050680A"/>
    <w:rsid w:val="005136AC"/>
    <w:rsid w:val="0051681C"/>
    <w:rsid w:val="0052230B"/>
    <w:rsid w:val="005240BE"/>
    <w:rsid w:val="00525A8A"/>
    <w:rsid w:val="005276F0"/>
    <w:rsid w:val="00530909"/>
    <w:rsid w:val="00540242"/>
    <w:rsid w:val="00541B40"/>
    <w:rsid w:val="00541D38"/>
    <w:rsid w:val="00543F3D"/>
    <w:rsid w:val="0055418F"/>
    <w:rsid w:val="00556E62"/>
    <w:rsid w:val="00561292"/>
    <w:rsid w:val="0056211B"/>
    <w:rsid w:val="0057062C"/>
    <w:rsid w:val="0057084D"/>
    <w:rsid w:val="00572EDC"/>
    <w:rsid w:val="00580A10"/>
    <w:rsid w:val="00580FD6"/>
    <w:rsid w:val="00580FF5"/>
    <w:rsid w:val="00591D36"/>
    <w:rsid w:val="005B2383"/>
    <w:rsid w:val="005B3388"/>
    <w:rsid w:val="005B7D8F"/>
    <w:rsid w:val="005C21F6"/>
    <w:rsid w:val="005C2F6D"/>
    <w:rsid w:val="005C31B5"/>
    <w:rsid w:val="005C3F73"/>
    <w:rsid w:val="005C404E"/>
    <w:rsid w:val="005C7891"/>
    <w:rsid w:val="005D1EEE"/>
    <w:rsid w:val="005E614D"/>
    <w:rsid w:val="005E6E82"/>
    <w:rsid w:val="005F74A1"/>
    <w:rsid w:val="0060274F"/>
    <w:rsid w:val="00603302"/>
    <w:rsid w:val="00604E4F"/>
    <w:rsid w:val="006054EE"/>
    <w:rsid w:val="006067B9"/>
    <w:rsid w:val="006118B6"/>
    <w:rsid w:val="00613E74"/>
    <w:rsid w:val="0062214D"/>
    <w:rsid w:val="00622DB0"/>
    <w:rsid w:val="006270C0"/>
    <w:rsid w:val="00630195"/>
    <w:rsid w:val="00630CC4"/>
    <w:rsid w:val="006339C3"/>
    <w:rsid w:val="00644CA2"/>
    <w:rsid w:val="00647926"/>
    <w:rsid w:val="006527EE"/>
    <w:rsid w:val="006559AF"/>
    <w:rsid w:val="00656AE2"/>
    <w:rsid w:val="00662D2C"/>
    <w:rsid w:val="0066396B"/>
    <w:rsid w:val="00666593"/>
    <w:rsid w:val="00673D7F"/>
    <w:rsid w:val="006915F9"/>
    <w:rsid w:val="00691D07"/>
    <w:rsid w:val="00693874"/>
    <w:rsid w:val="0069389F"/>
    <w:rsid w:val="00693F46"/>
    <w:rsid w:val="006949AB"/>
    <w:rsid w:val="006A222E"/>
    <w:rsid w:val="006A34A9"/>
    <w:rsid w:val="006A3FF0"/>
    <w:rsid w:val="006A46EF"/>
    <w:rsid w:val="006B3C38"/>
    <w:rsid w:val="006B426D"/>
    <w:rsid w:val="006B7E6B"/>
    <w:rsid w:val="006C1A05"/>
    <w:rsid w:val="006C47AC"/>
    <w:rsid w:val="006D3AE2"/>
    <w:rsid w:val="006E0FF0"/>
    <w:rsid w:val="006F158F"/>
    <w:rsid w:val="006F16E7"/>
    <w:rsid w:val="006F20F8"/>
    <w:rsid w:val="006F6D1A"/>
    <w:rsid w:val="007101B5"/>
    <w:rsid w:val="00712716"/>
    <w:rsid w:val="00712E6F"/>
    <w:rsid w:val="007139F0"/>
    <w:rsid w:val="00740AAB"/>
    <w:rsid w:val="00745650"/>
    <w:rsid w:val="00746429"/>
    <w:rsid w:val="00746887"/>
    <w:rsid w:val="00750AEA"/>
    <w:rsid w:val="00761D22"/>
    <w:rsid w:val="00764648"/>
    <w:rsid w:val="00765658"/>
    <w:rsid w:val="00766B65"/>
    <w:rsid w:val="007672F3"/>
    <w:rsid w:val="00770E25"/>
    <w:rsid w:val="007773C2"/>
    <w:rsid w:val="007829C6"/>
    <w:rsid w:val="00791095"/>
    <w:rsid w:val="007923ED"/>
    <w:rsid w:val="0079345F"/>
    <w:rsid w:val="007952E1"/>
    <w:rsid w:val="00797D2D"/>
    <w:rsid w:val="007A1FC5"/>
    <w:rsid w:val="007A21DE"/>
    <w:rsid w:val="007A3CFC"/>
    <w:rsid w:val="007A7012"/>
    <w:rsid w:val="007B16C4"/>
    <w:rsid w:val="007B1FE8"/>
    <w:rsid w:val="007C024D"/>
    <w:rsid w:val="007C2D7E"/>
    <w:rsid w:val="007C3F40"/>
    <w:rsid w:val="007C57B9"/>
    <w:rsid w:val="007D0204"/>
    <w:rsid w:val="007D17FD"/>
    <w:rsid w:val="007D29AF"/>
    <w:rsid w:val="007D48C5"/>
    <w:rsid w:val="007D4923"/>
    <w:rsid w:val="007E06F0"/>
    <w:rsid w:val="007E1037"/>
    <w:rsid w:val="007E2046"/>
    <w:rsid w:val="007E2133"/>
    <w:rsid w:val="007E2EC9"/>
    <w:rsid w:val="007E4589"/>
    <w:rsid w:val="007E49CC"/>
    <w:rsid w:val="007E4DAB"/>
    <w:rsid w:val="00802DFC"/>
    <w:rsid w:val="00813B34"/>
    <w:rsid w:val="00814781"/>
    <w:rsid w:val="008171E1"/>
    <w:rsid w:val="00834DBB"/>
    <w:rsid w:val="00835782"/>
    <w:rsid w:val="00842FFB"/>
    <w:rsid w:val="00845485"/>
    <w:rsid w:val="00845A28"/>
    <w:rsid w:val="00854636"/>
    <w:rsid w:val="00855223"/>
    <w:rsid w:val="00861B1C"/>
    <w:rsid w:val="008625E7"/>
    <w:rsid w:val="0086351A"/>
    <w:rsid w:val="00863B7A"/>
    <w:rsid w:val="0086607A"/>
    <w:rsid w:val="008707FC"/>
    <w:rsid w:val="00870A59"/>
    <w:rsid w:val="00872404"/>
    <w:rsid w:val="00873331"/>
    <w:rsid w:val="00874B61"/>
    <w:rsid w:val="008754F1"/>
    <w:rsid w:val="00875DF4"/>
    <w:rsid w:val="00880591"/>
    <w:rsid w:val="00883C60"/>
    <w:rsid w:val="00885BCA"/>
    <w:rsid w:val="0088632F"/>
    <w:rsid w:val="00890112"/>
    <w:rsid w:val="00892868"/>
    <w:rsid w:val="00894F94"/>
    <w:rsid w:val="008A48B7"/>
    <w:rsid w:val="008A73E5"/>
    <w:rsid w:val="008B0F4B"/>
    <w:rsid w:val="008B1C3D"/>
    <w:rsid w:val="008B2CD2"/>
    <w:rsid w:val="008B38DC"/>
    <w:rsid w:val="008B3D17"/>
    <w:rsid w:val="008B3EB5"/>
    <w:rsid w:val="008B5723"/>
    <w:rsid w:val="008B722E"/>
    <w:rsid w:val="008C09D4"/>
    <w:rsid w:val="008C3EBE"/>
    <w:rsid w:val="008C5809"/>
    <w:rsid w:val="008C6181"/>
    <w:rsid w:val="008D2EEB"/>
    <w:rsid w:val="008D78C9"/>
    <w:rsid w:val="008E0FC9"/>
    <w:rsid w:val="008E29E5"/>
    <w:rsid w:val="008E4171"/>
    <w:rsid w:val="008E46EF"/>
    <w:rsid w:val="008F1F8E"/>
    <w:rsid w:val="009005F6"/>
    <w:rsid w:val="00910C1A"/>
    <w:rsid w:val="00913684"/>
    <w:rsid w:val="00923865"/>
    <w:rsid w:val="0093016E"/>
    <w:rsid w:val="00934B4D"/>
    <w:rsid w:val="00937466"/>
    <w:rsid w:val="00937BB3"/>
    <w:rsid w:val="00944F99"/>
    <w:rsid w:val="00945D2C"/>
    <w:rsid w:val="00955C75"/>
    <w:rsid w:val="0095733B"/>
    <w:rsid w:val="00966F4E"/>
    <w:rsid w:val="009677DF"/>
    <w:rsid w:val="00967D1C"/>
    <w:rsid w:val="009760AE"/>
    <w:rsid w:val="009766CB"/>
    <w:rsid w:val="00982AED"/>
    <w:rsid w:val="009946F8"/>
    <w:rsid w:val="00995F6F"/>
    <w:rsid w:val="00996C13"/>
    <w:rsid w:val="00996E6B"/>
    <w:rsid w:val="009A1D64"/>
    <w:rsid w:val="009A34BA"/>
    <w:rsid w:val="009B0B70"/>
    <w:rsid w:val="009B1292"/>
    <w:rsid w:val="009B2430"/>
    <w:rsid w:val="009B28F1"/>
    <w:rsid w:val="009B338B"/>
    <w:rsid w:val="009B546E"/>
    <w:rsid w:val="009B58AD"/>
    <w:rsid w:val="009B5A1F"/>
    <w:rsid w:val="009B7935"/>
    <w:rsid w:val="009C011B"/>
    <w:rsid w:val="009C13D7"/>
    <w:rsid w:val="009C2361"/>
    <w:rsid w:val="009C3DF6"/>
    <w:rsid w:val="009C5903"/>
    <w:rsid w:val="009C64E0"/>
    <w:rsid w:val="009C7BA2"/>
    <w:rsid w:val="009D1161"/>
    <w:rsid w:val="009D667B"/>
    <w:rsid w:val="009D755B"/>
    <w:rsid w:val="009E464A"/>
    <w:rsid w:val="009E67EC"/>
    <w:rsid w:val="009E7C9B"/>
    <w:rsid w:val="009F0E0A"/>
    <w:rsid w:val="009F37D3"/>
    <w:rsid w:val="009F4449"/>
    <w:rsid w:val="009F46A7"/>
    <w:rsid w:val="009F58A5"/>
    <w:rsid w:val="009F7074"/>
    <w:rsid w:val="00A02252"/>
    <w:rsid w:val="00A07E7D"/>
    <w:rsid w:val="00A122EE"/>
    <w:rsid w:val="00A127F1"/>
    <w:rsid w:val="00A16A7F"/>
    <w:rsid w:val="00A235A8"/>
    <w:rsid w:val="00A27130"/>
    <w:rsid w:val="00A302E7"/>
    <w:rsid w:val="00A31480"/>
    <w:rsid w:val="00A3218F"/>
    <w:rsid w:val="00A32AA8"/>
    <w:rsid w:val="00A34010"/>
    <w:rsid w:val="00A416BD"/>
    <w:rsid w:val="00A462CE"/>
    <w:rsid w:val="00A47991"/>
    <w:rsid w:val="00A52BD8"/>
    <w:rsid w:val="00A553FF"/>
    <w:rsid w:val="00A55EE4"/>
    <w:rsid w:val="00A60385"/>
    <w:rsid w:val="00A609E2"/>
    <w:rsid w:val="00A657CC"/>
    <w:rsid w:val="00A7147C"/>
    <w:rsid w:val="00A7660B"/>
    <w:rsid w:val="00A779BF"/>
    <w:rsid w:val="00A863F5"/>
    <w:rsid w:val="00A86897"/>
    <w:rsid w:val="00A90A82"/>
    <w:rsid w:val="00A91E1B"/>
    <w:rsid w:val="00A927E3"/>
    <w:rsid w:val="00A9556C"/>
    <w:rsid w:val="00A95733"/>
    <w:rsid w:val="00A973A9"/>
    <w:rsid w:val="00AA214B"/>
    <w:rsid w:val="00AA508D"/>
    <w:rsid w:val="00AB14E7"/>
    <w:rsid w:val="00AB5465"/>
    <w:rsid w:val="00AC1E41"/>
    <w:rsid w:val="00AC4377"/>
    <w:rsid w:val="00AC5E65"/>
    <w:rsid w:val="00AC6799"/>
    <w:rsid w:val="00AC68E9"/>
    <w:rsid w:val="00AC796B"/>
    <w:rsid w:val="00AD347E"/>
    <w:rsid w:val="00AD61AE"/>
    <w:rsid w:val="00AF36CB"/>
    <w:rsid w:val="00B016DE"/>
    <w:rsid w:val="00B018BF"/>
    <w:rsid w:val="00B064B6"/>
    <w:rsid w:val="00B11355"/>
    <w:rsid w:val="00B127DB"/>
    <w:rsid w:val="00B2046D"/>
    <w:rsid w:val="00B24A99"/>
    <w:rsid w:val="00B24EDB"/>
    <w:rsid w:val="00B26FAC"/>
    <w:rsid w:val="00B30455"/>
    <w:rsid w:val="00B30E02"/>
    <w:rsid w:val="00B31989"/>
    <w:rsid w:val="00B31AA2"/>
    <w:rsid w:val="00B34BA2"/>
    <w:rsid w:val="00B418CB"/>
    <w:rsid w:val="00B4319E"/>
    <w:rsid w:val="00B46994"/>
    <w:rsid w:val="00B4779E"/>
    <w:rsid w:val="00B57793"/>
    <w:rsid w:val="00B6188D"/>
    <w:rsid w:val="00B61F8E"/>
    <w:rsid w:val="00B62521"/>
    <w:rsid w:val="00B64B69"/>
    <w:rsid w:val="00B74C0B"/>
    <w:rsid w:val="00B82511"/>
    <w:rsid w:val="00B8400D"/>
    <w:rsid w:val="00B92115"/>
    <w:rsid w:val="00B93A37"/>
    <w:rsid w:val="00B95334"/>
    <w:rsid w:val="00BA1819"/>
    <w:rsid w:val="00BA4BA7"/>
    <w:rsid w:val="00BA5A22"/>
    <w:rsid w:val="00BA6335"/>
    <w:rsid w:val="00BB55E5"/>
    <w:rsid w:val="00BC19C5"/>
    <w:rsid w:val="00BC1F1C"/>
    <w:rsid w:val="00BC3759"/>
    <w:rsid w:val="00BD0D22"/>
    <w:rsid w:val="00BD0D63"/>
    <w:rsid w:val="00BD5ADB"/>
    <w:rsid w:val="00BD6672"/>
    <w:rsid w:val="00BD725A"/>
    <w:rsid w:val="00BE06BD"/>
    <w:rsid w:val="00BE0DE8"/>
    <w:rsid w:val="00BE2BE3"/>
    <w:rsid w:val="00BE3C6B"/>
    <w:rsid w:val="00BE51F9"/>
    <w:rsid w:val="00BF18E5"/>
    <w:rsid w:val="00BF2BA4"/>
    <w:rsid w:val="00BF3750"/>
    <w:rsid w:val="00BF775C"/>
    <w:rsid w:val="00C06244"/>
    <w:rsid w:val="00C06F1D"/>
    <w:rsid w:val="00C07E12"/>
    <w:rsid w:val="00C1602C"/>
    <w:rsid w:val="00C178F0"/>
    <w:rsid w:val="00C231ED"/>
    <w:rsid w:val="00C24BDA"/>
    <w:rsid w:val="00C304E0"/>
    <w:rsid w:val="00C33589"/>
    <w:rsid w:val="00C36132"/>
    <w:rsid w:val="00C42AF8"/>
    <w:rsid w:val="00C45263"/>
    <w:rsid w:val="00C45654"/>
    <w:rsid w:val="00C536C2"/>
    <w:rsid w:val="00C55C33"/>
    <w:rsid w:val="00C55F47"/>
    <w:rsid w:val="00C56E2E"/>
    <w:rsid w:val="00C64A31"/>
    <w:rsid w:val="00C67CE5"/>
    <w:rsid w:val="00C722F0"/>
    <w:rsid w:val="00C7307A"/>
    <w:rsid w:val="00C75B93"/>
    <w:rsid w:val="00C8059C"/>
    <w:rsid w:val="00C80D08"/>
    <w:rsid w:val="00C82E8B"/>
    <w:rsid w:val="00C84F92"/>
    <w:rsid w:val="00C875C0"/>
    <w:rsid w:val="00C93593"/>
    <w:rsid w:val="00C94A8D"/>
    <w:rsid w:val="00CA1056"/>
    <w:rsid w:val="00CA394B"/>
    <w:rsid w:val="00CA68D5"/>
    <w:rsid w:val="00CB1C62"/>
    <w:rsid w:val="00CB4797"/>
    <w:rsid w:val="00CB6672"/>
    <w:rsid w:val="00CC0070"/>
    <w:rsid w:val="00CC4C88"/>
    <w:rsid w:val="00CD0B1F"/>
    <w:rsid w:val="00CD2AB4"/>
    <w:rsid w:val="00CD3F96"/>
    <w:rsid w:val="00CD546C"/>
    <w:rsid w:val="00CD66E2"/>
    <w:rsid w:val="00CD791B"/>
    <w:rsid w:val="00CE09F3"/>
    <w:rsid w:val="00CE172A"/>
    <w:rsid w:val="00CE382E"/>
    <w:rsid w:val="00CE3A73"/>
    <w:rsid w:val="00CE76DA"/>
    <w:rsid w:val="00CF3405"/>
    <w:rsid w:val="00CF34AE"/>
    <w:rsid w:val="00CF3CFF"/>
    <w:rsid w:val="00CF7462"/>
    <w:rsid w:val="00CF7673"/>
    <w:rsid w:val="00D0649D"/>
    <w:rsid w:val="00D07F19"/>
    <w:rsid w:val="00D1114F"/>
    <w:rsid w:val="00D11E94"/>
    <w:rsid w:val="00D12C58"/>
    <w:rsid w:val="00D130A5"/>
    <w:rsid w:val="00D22A98"/>
    <w:rsid w:val="00D23AB4"/>
    <w:rsid w:val="00D23B02"/>
    <w:rsid w:val="00D2414F"/>
    <w:rsid w:val="00D2435B"/>
    <w:rsid w:val="00D30389"/>
    <w:rsid w:val="00D3114E"/>
    <w:rsid w:val="00D31D1F"/>
    <w:rsid w:val="00D332A2"/>
    <w:rsid w:val="00D337F6"/>
    <w:rsid w:val="00D369E7"/>
    <w:rsid w:val="00D442A0"/>
    <w:rsid w:val="00D52CDB"/>
    <w:rsid w:val="00D61710"/>
    <w:rsid w:val="00D626C4"/>
    <w:rsid w:val="00D6611E"/>
    <w:rsid w:val="00D66522"/>
    <w:rsid w:val="00D66891"/>
    <w:rsid w:val="00D85B7D"/>
    <w:rsid w:val="00D85F37"/>
    <w:rsid w:val="00D87A19"/>
    <w:rsid w:val="00D953DC"/>
    <w:rsid w:val="00DA29F4"/>
    <w:rsid w:val="00DA3A97"/>
    <w:rsid w:val="00DA6F19"/>
    <w:rsid w:val="00DB4534"/>
    <w:rsid w:val="00DB674A"/>
    <w:rsid w:val="00DB68D6"/>
    <w:rsid w:val="00DB760D"/>
    <w:rsid w:val="00DC5D42"/>
    <w:rsid w:val="00DC5F98"/>
    <w:rsid w:val="00DC6571"/>
    <w:rsid w:val="00DD2133"/>
    <w:rsid w:val="00DD2A82"/>
    <w:rsid w:val="00DE0099"/>
    <w:rsid w:val="00DE4D7D"/>
    <w:rsid w:val="00DE4FA9"/>
    <w:rsid w:val="00DF0369"/>
    <w:rsid w:val="00DF0A0D"/>
    <w:rsid w:val="00DF46E4"/>
    <w:rsid w:val="00DF4ADC"/>
    <w:rsid w:val="00E00B7E"/>
    <w:rsid w:val="00E03166"/>
    <w:rsid w:val="00E04450"/>
    <w:rsid w:val="00E04856"/>
    <w:rsid w:val="00E05910"/>
    <w:rsid w:val="00E06E9E"/>
    <w:rsid w:val="00E14F39"/>
    <w:rsid w:val="00E1780F"/>
    <w:rsid w:val="00E268A9"/>
    <w:rsid w:val="00E32E84"/>
    <w:rsid w:val="00E33D96"/>
    <w:rsid w:val="00E3423A"/>
    <w:rsid w:val="00E41CFF"/>
    <w:rsid w:val="00E4225E"/>
    <w:rsid w:val="00E42298"/>
    <w:rsid w:val="00E42E02"/>
    <w:rsid w:val="00E46C03"/>
    <w:rsid w:val="00E504B4"/>
    <w:rsid w:val="00E506B1"/>
    <w:rsid w:val="00E50CD3"/>
    <w:rsid w:val="00E56089"/>
    <w:rsid w:val="00E643E1"/>
    <w:rsid w:val="00E71400"/>
    <w:rsid w:val="00E71B83"/>
    <w:rsid w:val="00E743D2"/>
    <w:rsid w:val="00E74C48"/>
    <w:rsid w:val="00E81330"/>
    <w:rsid w:val="00E87BE1"/>
    <w:rsid w:val="00E87EB2"/>
    <w:rsid w:val="00E9206C"/>
    <w:rsid w:val="00E9223D"/>
    <w:rsid w:val="00E92AB7"/>
    <w:rsid w:val="00EA020F"/>
    <w:rsid w:val="00EA1F85"/>
    <w:rsid w:val="00EA3F21"/>
    <w:rsid w:val="00EA4A14"/>
    <w:rsid w:val="00EA619E"/>
    <w:rsid w:val="00EB7A09"/>
    <w:rsid w:val="00EC3A7D"/>
    <w:rsid w:val="00EC601D"/>
    <w:rsid w:val="00ED0334"/>
    <w:rsid w:val="00ED5AB7"/>
    <w:rsid w:val="00ED735F"/>
    <w:rsid w:val="00ED763D"/>
    <w:rsid w:val="00EE095C"/>
    <w:rsid w:val="00EE0DBB"/>
    <w:rsid w:val="00EE21BA"/>
    <w:rsid w:val="00EE354D"/>
    <w:rsid w:val="00EF4AC4"/>
    <w:rsid w:val="00EF4C3E"/>
    <w:rsid w:val="00F00306"/>
    <w:rsid w:val="00F04B54"/>
    <w:rsid w:val="00F17C18"/>
    <w:rsid w:val="00F23804"/>
    <w:rsid w:val="00F241BA"/>
    <w:rsid w:val="00F25762"/>
    <w:rsid w:val="00F265F5"/>
    <w:rsid w:val="00F43BF8"/>
    <w:rsid w:val="00F52931"/>
    <w:rsid w:val="00F5775F"/>
    <w:rsid w:val="00F57C1A"/>
    <w:rsid w:val="00F63F24"/>
    <w:rsid w:val="00F66379"/>
    <w:rsid w:val="00F721BA"/>
    <w:rsid w:val="00F74A97"/>
    <w:rsid w:val="00F76635"/>
    <w:rsid w:val="00F77FD4"/>
    <w:rsid w:val="00F80102"/>
    <w:rsid w:val="00F84406"/>
    <w:rsid w:val="00F87E76"/>
    <w:rsid w:val="00F95656"/>
    <w:rsid w:val="00F95A1C"/>
    <w:rsid w:val="00F969CA"/>
    <w:rsid w:val="00F9731C"/>
    <w:rsid w:val="00FB15E7"/>
    <w:rsid w:val="00FB6DCF"/>
    <w:rsid w:val="00FC339C"/>
    <w:rsid w:val="00FC429F"/>
    <w:rsid w:val="00FD6BA8"/>
    <w:rsid w:val="00FD72D9"/>
    <w:rsid w:val="00FE43EB"/>
    <w:rsid w:val="00FE5A47"/>
    <w:rsid w:val="00FE7D8D"/>
    <w:rsid w:val="00FF0D13"/>
    <w:rsid w:val="00FF478A"/>
    <w:rsid w:val="00FF6B20"/>
    <w:rsid w:val="37DC4D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5"/>
    <w:semiHidden/>
    <w:qFormat/>
    <w:uiPriority w:val="99"/>
    <w:rPr>
      <w:rFonts w:ascii="Tahoma" w:hAnsi="Tahoma" w:cs="Tahoma"/>
      <w:sz w:val="16"/>
      <w:szCs w:val="16"/>
    </w:rPr>
  </w:style>
  <w:style w:type="character" w:styleId="9">
    <w:name w:val="annotation reference"/>
    <w:qFormat/>
    <w:uiPriority w:val="99"/>
    <w:rPr>
      <w:sz w:val="16"/>
      <w:szCs w:val="16"/>
    </w:rPr>
  </w:style>
  <w:style w:type="paragraph" w:styleId="10">
    <w:name w:val="annotation text"/>
    <w:basedOn w:val="1"/>
    <w:link w:val="23"/>
    <w:semiHidden/>
    <w:qFormat/>
    <w:uiPriority w:val="99"/>
    <w:rPr>
      <w:sz w:val="20"/>
      <w:szCs w:val="20"/>
    </w:rPr>
  </w:style>
  <w:style w:type="paragraph" w:styleId="11">
    <w:name w:val="annotation subject"/>
    <w:basedOn w:val="10"/>
    <w:next w:val="10"/>
    <w:link w:val="24"/>
    <w:semiHidden/>
    <w:qFormat/>
    <w:uiPriority w:val="99"/>
    <w:rPr>
      <w:b/>
      <w:bCs/>
    </w:rPr>
  </w:style>
  <w:style w:type="character" w:styleId="12">
    <w:name w:val="Emphasis"/>
    <w:basedOn w:val="6"/>
    <w:qFormat/>
    <w:uiPriority w:val="0"/>
    <w:rPr>
      <w:i/>
      <w:iCs/>
    </w:rPr>
  </w:style>
  <w:style w:type="character" w:styleId="13">
    <w:name w:val="FollowedHyperlink"/>
    <w:basedOn w:val="6"/>
    <w:semiHidden/>
    <w:unhideWhenUsed/>
    <w:qFormat/>
    <w:uiPriority w:val="99"/>
    <w:rPr>
      <w:color w:val="800080"/>
      <w:u w:val="single"/>
    </w:rPr>
  </w:style>
  <w:style w:type="paragraph" w:styleId="14">
    <w:name w:val="footer"/>
    <w:basedOn w:val="1"/>
    <w:link w:val="19"/>
    <w:qFormat/>
    <w:uiPriority w:val="99"/>
    <w:pPr>
      <w:tabs>
        <w:tab w:val="center" w:pos="4536"/>
        <w:tab w:val="right" w:pos="9072"/>
        <w:tab w:val="clear" w:pos="284"/>
      </w:tabs>
    </w:pPr>
  </w:style>
  <w:style w:type="paragraph" w:styleId="15">
    <w:name w:val="header"/>
    <w:basedOn w:val="1"/>
    <w:link w:val="26"/>
    <w:qFormat/>
    <w:uiPriority w:val="0"/>
    <w:pPr>
      <w:tabs>
        <w:tab w:val="center" w:pos="4536"/>
        <w:tab w:val="right" w:pos="9072"/>
        <w:tab w:val="clear" w:pos="284"/>
      </w:tabs>
    </w:pPr>
  </w:style>
  <w:style w:type="character" w:styleId="16">
    <w:name w:val="Hyperlink"/>
    <w:basedOn w:val="6"/>
    <w:qFormat/>
    <w:uiPriority w:val="0"/>
    <w:rPr>
      <w:color w:val="0000FF" w:themeColor="hyperlink"/>
      <w:u w:val="single"/>
      <w14:textFill>
        <w14:solidFill>
          <w14:schemeClr w14:val="hlink"/>
        </w14:solidFill>
      </w14:textFill>
    </w:rPr>
  </w:style>
  <w:style w:type="character" w:styleId="17">
    <w:name w:val="page number"/>
    <w:basedOn w:val="6"/>
    <w:qFormat/>
    <w:uiPriority w:val="0"/>
  </w:style>
  <w:style w:type="table" w:styleId="18">
    <w:name w:val="Table Grid"/>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Footer Char"/>
    <w:basedOn w:val="6"/>
    <w:link w:val="14"/>
    <w:qFormat/>
    <w:uiPriority w:val="99"/>
    <w:rPr>
      <w:rFonts w:ascii="Humanist777" w:hAnsi="Humanist777"/>
      <w:sz w:val="24"/>
      <w:szCs w:val="24"/>
    </w:rPr>
  </w:style>
  <w:style w:type="paragraph" w:customStyle="1" w:styleId="20">
    <w:name w:val="NASLOV 123"/>
    <w:basedOn w:val="1"/>
    <w:qFormat/>
    <w:uiPriority w:val="0"/>
    <w:pPr>
      <w:spacing w:before="200" w:after="200"/>
      <w:jc w:val="left"/>
    </w:pPr>
    <w:rPr>
      <w:b/>
      <w:szCs w:val="22"/>
    </w:rPr>
  </w:style>
  <w:style w:type="paragraph" w:styleId="21">
    <w:name w:val="List Paragraph"/>
    <w:basedOn w:val="1"/>
    <w:qFormat/>
    <w:uiPriority w:val="34"/>
    <w:pPr>
      <w:widowControl w:val="0"/>
      <w:tabs>
        <w:tab w:val="clear" w:pos="284"/>
      </w:tabs>
      <w:spacing w:after="200" w:line="276" w:lineRule="auto"/>
      <w:ind w:left="720"/>
      <w:contextualSpacing/>
      <w:jc w:val="left"/>
    </w:pPr>
    <w:rPr>
      <w:rFonts w:asciiTheme="minorHAnsi" w:hAnsiTheme="minorHAnsi" w:eastAsiaTheme="minorHAnsi" w:cstheme="minorBidi"/>
      <w:szCs w:val="22"/>
    </w:rPr>
  </w:style>
  <w:style w:type="table" w:customStyle="1" w:styleId="22">
    <w:name w:val="Plain Table 21"/>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23">
    <w:name w:val="Comment Text Char"/>
    <w:basedOn w:val="6"/>
    <w:link w:val="10"/>
    <w:semiHidden/>
    <w:qFormat/>
    <w:uiPriority w:val="99"/>
  </w:style>
  <w:style w:type="character" w:customStyle="1" w:styleId="24">
    <w:name w:val="Comment Subject Char"/>
    <w:basedOn w:val="23"/>
    <w:link w:val="11"/>
    <w:semiHidden/>
    <w:qFormat/>
    <w:uiPriority w:val="99"/>
    <w:rPr>
      <w:b/>
      <w:bCs/>
    </w:rPr>
  </w:style>
  <w:style w:type="character" w:customStyle="1" w:styleId="25">
    <w:name w:val="Balloon Text Char"/>
    <w:basedOn w:val="6"/>
    <w:link w:val="8"/>
    <w:semiHidden/>
    <w:qFormat/>
    <w:uiPriority w:val="99"/>
    <w:rPr>
      <w:rFonts w:ascii="Tahoma" w:hAnsi="Tahoma" w:cs="Tahoma"/>
      <w:sz w:val="16"/>
      <w:szCs w:val="16"/>
    </w:rPr>
  </w:style>
  <w:style w:type="character" w:customStyle="1" w:styleId="26">
    <w:name w:val="Header Char"/>
    <w:basedOn w:val="6"/>
    <w:link w:val="15"/>
    <w:qFormat/>
    <w:uiPriority w:val="0"/>
    <w:rPr>
      <w:sz w:val="22"/>
      <w:szCs w:val="24"/>
    </w:rPr>
  </w:style>
  <w:style w:type="table" w:customStyle="1" w:styleId="27">
    <w:name w:val="Table Grid1"/>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Grid2"/>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Plain Table 22"/>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0">
    <w:name w:val="Table Grid3"/>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Plain Table 23"/>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2">
    <w:name w:val="Table Grid4"/>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Plain Table 24"/>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4">
    <w:name w:val="Table Grid5"/>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Plain Table 25"/>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6">
    <w:name w:val="Table Grid6"/>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Plain Table 26"/>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8">
    <w:name w:val="Table Grid7"/>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Plain Table 27"/>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0">
    <w:name w:val="Table Grid8"/>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Table Grid9"/>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Table Grid10"/>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Plain Table 28"/>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44">
    <w:name w:val="msonormal"/>
    <w:basedOn w:val="1"/>
    <w:qFormat/>
    <w:uiPriority w:val="0"/>
    <w:pPr>
      <w:tabs>
        <w:tab w:val="clear" w:pos="284"/>
      </w:tabs>
      <w:spacing w:before="100" w:beforeAutospacing="1" w:after="100" w:afterAutospacing="1"/>
      <w:jc w:val="left"/>
    </w:pPr>
    <w:rPr>
      <w:sz w:val="24"/>
    </w:rPr>
  </w:style>
  <w:style w:type="table" w:customStyle="1" w:styleId="45">
    <w:name w:val="Table Grid Light1"/>
    <w:basedOn w:val="7"/>
    <w:qFormat/>
    <w:uiPriority w:val="40"/>
    <w:pPr>
      <w:widowControl w:val="0"/>
    </w:pPr>
    <w:rPr>
      <w:rFonts w:asciiTheme="minorHAnsi" w:hAnsiTheme="minorHAnsi" w:eastAsiaTheme="minorHAnsi" w:cstheme="minorBidi"/>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6">
    <w:name w:val="Default"/>
    <w:qFormat/>
    <w:uiPriority w:val="0"/>
    <w:pPr>
      <w:autoSpaceDE w:val="0"/>
      <w:autoSpaceDN w:val="0"/>
      <w:adjustRightInd w:val="0"/>
    </w:pPr>
    <w:rPr>
      <w:rFonts w:ascii="Times New Roman" w:hAnsi="Times New Roman" w:eastAsia="Times New Roman" w:cs="Times New Roman"/>
      <w:lang w:val="en-US" w:eastAsia="en-US" w:bidi="ar-SA"/>
    </w:rPr>
  </w:style>
  <w:style w:type="paragraph" w:customStyle="1" w:styleId="47">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C94F-6F4F-4D05-87EE-EEDEF400C6F6}">
  <ds:schemaRefs/>
</ds:datastoreItem>
</file>

<file path=docProps/app.xml><?xml version="1.0" encoding="utf-8"?>
<Properties xmlns="http://schemas.openxmlformats.org/officeDocument/2006/extended-properties" xmlns:vt="http://schemas.openxmlformats.org/officeDocument/2006/docPropsVTypes">
  <Template>Normal</Template>
  <Pages>15</Pages>
  <Words>28220</Words>
  <Characters>160857</Characters>
  <Lines>1340</Lines>
  <Paragraphs>377</Paragraphs>
  <TotalTime>1</TotalTime>
  <ScaleCrop>false</ScaleCrop>
  <LinksUpToDate>false</LinksUpToDate>
  <CharactersWithSpaces>188700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2023-12-04T10:46:00Z</dcterms:created>
  <dc:creator>TANJANE</dc:creator>
  <cp:lastModifiedBy>Haris</cp:lastModifiedBy>
  <cp:lastPrinted>2016-07-25T08:52:00Z</cp:lastPrinted>
  <dcterms:modified xsi:type="dcterms:W3CDTF">2025-02-21T15:02:34Z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7D10AC5BC1F3433B8426E0261D2A5F56_13</vt:lpwstr>
  </property>
</Properties>
</file>