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D4558">
      <w:pPr>
        <w:pStyle w:val="23"/>
        <w:contextualSpacing/>
        <w:rPr>
          <w:rFonts w:ascii="Microsoft Sans Serif" w:hAnsi="Microsoft Sans Serif" w:cs="Microsoft Sans Serif"/>
          <w:sz w:val="20"/>
          <w:lang w:val="sr-Latn-BA"/>
        </w:rPr>
      </w:pPr>
      <w:bookmarkStart w:id="0" w:name="_GoBack"/>
      <w:bookmarkEnd w:id="0"/>
      <w:r>
        <w:rPr>
          <w:rFonts w:ascii="Microsoft Sans Serif" w:hAnsi="Microsoft Sans Serif" w:cs="Microsoft Sans Serif"/>
          <w:sz w:val="20"/>
          <w:lang w:val="sr-Latn-BA"/>
        </w:rPr>
        <w:t>SAŽETAK KARAKTERISTIKA LIJEKA</w:t>
      </w:r>
    </w:p>
    <w:p w14:paraId="272A291F">
      <w:pPr>
        <w:contextualSpacing/>
        <w:jc w:val="both"/>
        <w:rPr>
          <w:rFonts w:ascii="Microsoft Sans Serif" w:hAnsi="Microsoft Sans Serif" w:cs="Microsoft Sans Serif"/>
          <w:sz w:val="20"/>
          <w:szCs w:val="20"/>
          <w:lang w:val="sr-Latn-BA"/>
        </w:rPr>
      </w:pPr>
    </w:p>
    <w:p w14:paraId="1778502C">
      <w:pPr>
        <w:contextualSpacing/>
        <w:jc w:val="both"/>
        <w:rPr>
          <w:rFonts w:ascii="Microsoft Sans Serif" w:hAnsi="Microsoft Sans Serif" w:cs="Microsoft Sans Serif"/>
          <w:sz w:val="20"/>
          <w:szCs w:val="20"/>
          <w:lang w:val="sr-Latn-BA"/>
        </w:rPr>
      </w:pPr>
    </w:p>
    <w:p w14:paraId="7DA86D84">
      <w:pPr>
        <w:contextualSpacing/>
        <w:jc w:val="both"/>
        <w:rPr>
          <w:rFonts w:ascii="Microsoft Sans Serif" w:hAnsi="Microsoft Sans Serif" w:cs="Microsoft Sans Serif"/>
          <w:sz w:val="20"/>
          <w:szCs w:val="20"/>
          <w:lang w:val="sr-Latn-BA"/>
        </w:rPr>
      </w:pPr>
    </w:p>
    <w:p w14:paraId="417E505F">
      <w:pPr>
        <w:tabs>
          <w:tab w:val="left" w:pos="567"/>
        </w:tabs>
        <w:contextualSpacing/>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1.      NAZIV GOTOVOG LIJEKA </w:t>
      </w:r>
    </w:p>
    <w:p w14:paraId="25DE2A40">
      <w:pPr>
        <w:contextualSpacing/>
        <w:jc w:val="both"/>
        <w:rPr>
          <w:rFonts w:ascii="Microsoft Sans Serif" w:hAnsi="Microsoft Sans Serif" w:cs="Microsoft Sans Serif"/>
          <w:sz w:val="20"/>
          <w:szCs w:val="20"/>
          <w:lang w:val="mk-MK"/>
        </w:rPr>
      </w:pPr>
    </w:p>
    <w:p w14:paraId="570795A4">
      <w:pPr>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CEFALEXIN ALKALOID </w:t>
      </w:r>
    </w:p>
    <w:p w14:paraId="59049DDA">
      <w:pPr>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500 mg kapsula, tvrda</w:t>
      </w:r>
    </w:p>
    <w:p w14:paraId="212895E7">
      <w:pPr>
        <w:contextualSpacing/>
        <w:jc w:val="both"/>
        <w:rPr>
          <w:rFonts w:ascii="Microsoft Sans Serif" w:hAnsi="Microsoft Sans Serif" w:cs="Microsoft Sans Serif"/>
          <w:i/>
          <w:sz w:val="20"/>
          <w:szCs w:val="20"/>
          <w:lang w:val="bs-Latn-BA"/>
        </w:rPr>
      </w:pPr>
      <w:r>
        <w:rPr>
          <w:rFonts w:ascii="Microsoft Sans Serif" w:hAnsi="Microsoft Sans Serif" w:cs="Microsoft Sans Serif"/>
          <w:i/>
          <w:sz w:val="20"/>
          <w:szCs w:val="20"/>
          <w:lang w:val="bs-Latn-BA"/>
        </w:rPr>
        <w:t>cefaleksin</w:t>
      </w:r>
    </w:p>
    <w:p w14:paraId="2D0B935D">
      <w:pPr>
        <w:contextualSpacing/>
        <w:jc w:val="both"/>
        <w:rPr>
          <w:rFonts w:ascii="Microsoft Sans Serif" w:hAnsi="Microsoft Sans Serif" w:cs="Microsoft Sans Serif"/>
          <w:sz w:val="20"/>
          <w:szCs w:val="20"/>
          <w:lang w:val="bs-Latn-BA"/>
        </w:rPr>
      </w:pPr>
    </w:p>
    <w:p w14:paraId="30212576">
      <w:pPr>
        <w:contextualSpacing/>
        <w:jc w:val="both"/>
        <w:rPr>
          <w:rFonts w:ascii="Microsoft Sans Serif" w:hAnsi="Microsoft Sans Serif" w:cs="Microsoft Sans Serif"/>
          <w:sz w:val="20"/>
          <w:szCs w:val="20"/>
          <w:lang w:val="bs-Latn-BA"/>
        </w:rPr>
      </w:pPr>
    </w:p>
    <w:p w14:paraId="02A6EF12">
      <w:pPr>
        <w:tabs>
          <w:tab w:val="left" w:pos="567"/>
        </w:tabs>
        <w:contextualSpacing/>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2.      KVALITATIVNI I KVANTITATIVNI SASTAV </w:t>
      </w:r>
    </w:p>
    <w:p w14:paraId="592E38CA">
      <w:pPr>
        <w:contextualSpacing/>
        <w:jc w:val="both"/>
        <w:rPr>
          <w:rFonts w:ascii="Microsoft Sans Serif" w:hAnsi="Microsoft Sans Serif" w:cs="Microsoft Sans Serif"/>
          <w:sz w:val="20"/>
          <w:szCs w:val="20"/>
          <w:u w:val="single"/>
          <w:lang w:val="mk-MK"/>
        </w:rPr>
      </w:pPr>
    </w:p>
    <w:p w14:paraId="5D458084">
      <w:pPr>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Jedna kapsula sadrži 500 mg cefaleksina (526 mg u obliku cefaleksin, monohidrata).</w:t>
      </w:r>
    </w:p>
    <w:p w14:paraId="4E601E58">
      <w:pPr>
        <w:contextualSpacing/>
        <w:jc w:val="both"/>
        <w:rPr>
          <w:rFonts w:ascii="Microsoft Sans Serif" w:hAnsi="Microsoft Sans Serif" w:cs="Microsoft Sans Serif"/>
          <w:sz w:val="20"/>
          <w:szCs w:val="20"/>
          <w:lang w:val="bs-Latn-BA"/>
        </w:rPr>
      </w:pPr>
    </w:p>
    <w:p w14:paraId="350FED4B">
      <w:pPr>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Pomoćne supstance sa potvrđenim dejstvom: boja Sunset yellow (E110) i boja Ponceau 4R (E124).</w:t>
      </w:r>
    </w:p>
    <w:p w14:paraId="3F0F133D">
      <w:pPr>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Za puni sastav pomoćnih supstanci pogledati dio 6.1.</w:t>
      </w:r>
    </w:p>
    <w:p w14:paraId="4061DF74">
      <w:pPr>
        <w:contextualSpacing/>
        <w:jc w:val="both"/>
        <w:rPr>
          <w:rFonts w:ascii="Microsoft Sans Serif" w:hAnsi="Microsoft Sans Serif" w:cs="Microsoft Sans Serif"/>
          <w:sz w:val="20"/>
          <w:szCs w:val="20"/>
          <w:u w:val="single"/>
          <w:lang w:val="mk-MK"/>
        </w:rPr>
      </w:pPr>
    </w:p>
    <w:p w14:paraId="05C64C3F">
      <w:pPr>
        <w:contextualSpacing/>
        <w:jc w:val="both"/>
        <w:rPr>
          <w:rFonts w:ascii="Microsoft Sans Serif" w:hAnsi="Microsoft Sans Serif" w:cs="Microsoft Sans Serif"/>
          <w:sz w:val="20"/>
          <w:szCs w:val="20"/>
          <w:u w:val="single"/>
          <w:lang w:val="mk-MK"/>
        </w:rPr>
      </w:pPr>
    </w:p>
    <w:p w14:paraId="2367BDF8">
      <w:pPr>
        <w:tabs>
          <w:tab w:val="left" w:pos="567"/>
        </w:tabs>
        <w:contextualSpacing/>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3.      FARMACEUTSKI OBLIK</w:t>
      </w:r>
    </w:p>
    <w:p w14:paraId="5DEF8598">
      <w:pPr>
        <w:contextualSpacing/>
        <w:jc w:val="both"/>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ab/>
      </w:r>
    </w:p>
    <w:p w14:paraId="48E50264">
      <w:pPr>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w:t>
      </w:r>
      <w:r>
        <w:rPr>
          <w:rFonts w:ascii="Microsoft Sans Serif" w:hAnsi="Microsoft Sans Serif" w:cs="Microsoft Sans Serif"/>
          <w:sz w:val="20"/>
          <w:szCs w:val="20"/>
          <w:lang w:val="bs-Latn-BA"/>
        </w:rPr>
        <w:tab/>
      </w:r>
      <w:r>
        <w:rPr>
          <w:rFonts w:ascii="Microsoft Sans Serif" w:hAnsi="Microsoft Sans Serif" w:cs="Microsoft Sans Serif"/>
          <w:sz w:val="20"/>
          <w:szCs w:val="20"/>
          <w:lang w:val="bs-Latn-BA"/>
        </w:rPr>
        <w:t>kapsula, tvrda</w:t>
      </w:r>
    </w:p>
    <w:p w14:paraId="14999EEE">
      <w:pPr>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Tvrde, neprovidne, želatinske kapsule, narandžastog tijela i sive kape, ispunjene slabo žućkastim granulatom.</w:t>
      </w:r>
    </w:p>
    <w:p w14:paraId="6472D9D0">
      <w:pPr>
        <w:contextualSpacing/>
        <w:jc w:val="both"/>
        <w:rPr>
          <w:rFonts w:ascii="Microsoft Sans Serif" w:hAnsi="Microsoft Sans Serif" w:cs="Microsoft Sans Serif"/>
          <w:sz w:val="20"/>
          <w:szCs w:val="20"/>
          <w:lang w:val="mk-MK"/>
        </w:rPr>
      </w:pPr>
    </w:p>
    <w:p w14:paraId="251AFA19">
      <w:pPr>
        <w:contextualSpacing/>
        <w:jc w:val="both"/>
        <w:rPr>
          <w:rFonts w:ascii="Microsoft Sans Serif" w:hAnsi="Microsoft Sans Serif" w:cs="Microsoft Sans Serif"/>
          <w:sz w:val="20"/>
          <w:szCs w:val="20"/>
          <w:lang w:val="mk-MK"/>
        </w:rPr>
      </w:pPr>
    </w:p>
    <w:p w14:paraId="16F95C63">
      <w:pPr>
        <w:contextualSpacing/>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4. </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KLINIČKI PODACI  </w:t>
      </w:r>
    </w:p>
    <w:p w14:paraId="775A0A7E">
      <w:pPr>
        <w:contextualSpacing/>
        <w:jc w:val="both"/>
        <w:rPr>
          <w:rFonts w:ascii="Microsoft Sans Serif" w:hAnsi="Microsoft Sans Serif" w:cs="Microsoft Sans Serif"/>
          <w:b/>
          <w:sz w:val="20"/>
          <w:szCs w:val="20"/>
          <w:lang w:val="sr-Latn-BA"/>
        </w:rPr>
      </w:pPr>
    </w:p>
    <w:p w14:paraId="54517D62">
      <w:pPr>
        <w:contextualSpacing/>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4.1</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Terapijske indikacije </w:t>
      </w:r>
    </w:p>
    <w:p w14:paraId="5543EAF2">
      <w:pPr>
        <w:contextualSpacing/>
        <w:jc w:val="both"/>
        <w:rPr>
          <w:rFonts w:ascii="Microsoft Sans Serif" w:hAnsi="Microsoft Sans Serif" w:cs="Microsoft Sans Serif"/>
          <w:b/>
          <w:sz w:val="20"/>
          <w:szCs w:val="20"/>
          <w:lang w:val="mk-MK"/>
        </w:rPr>
      </w:pPr>
    </w:p>
    <w:p w14:paraId="299937A8">
      <w:pPr>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Lijek Cefaleksin Alkaloid namijenjen je za terapiju infekcija izazvanih mikroorganizmima osjetljivim na cefaleksin:</w:t>
      </w:r>
    </w:p>
    <w:p w14:paraId="75F8F787">
      <w:pPr>
        <w:numPr>
          <w:ilvl w:val="0"/>
          <w:numId w:val="1"/>
        </w:numPr>
        <w:ind w:left="0" w:firstLine="0"/>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infekcije respiratornih puteva (faringitis, tonzilitis, sinusitis, mastoiditis, akutni i hronični bronhitis),</w:t>
      </w:r>
    </w:p>
    <w:p w14:paraId="6B3CEB87">
      <w:pPr>
        <w:numPr>
          <w:ilvl w:val="0"/>
          <w:numId w:val="1"/>
        </w:numPr>
        <w:ind w:left="0" w:firstLine="0"/>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infekcije srednjeg uva,</w:t>
      </w:r>
    </w:p>
    <w:p w14:paraId="1B24930E">
      <w:pPr>
        <w:numPr>
          <w:ilvl w:val="0"/>
          <w:numId w:val="1"/>
        </w:numPr>
        <w:ind w:left="0" w:firstLine="0"/>
        <w:contextualSpacing/>
        <w:jc w:val="both"/>
        <w:rPr>
          <w:rStyle w:val="28"/>
          <w:rFonts w:ascii="Microsoft Sans Serif" w:hAnsi="Microsoft Sans Serif" w:cs="Microsoft Sans Serif"/>
          <w:sz w:val="20"/>
          <w:szCs w:val="20"/>
          <w:lang w:val="bs-Latn-BA"/>
        </w:rPr>
      </w:pPr>
      <w:r>
        <w:rPr>
          <w:rStyle w:val="29"/>
          <w:rFonts w:ascii="Microsoft Sans Serif" w:hAnsi="Microsoft Sans Serif" w:cs="Microsoft Sans Serif"/>
          <w:sz w:val="20"/>
          <w:szCs w:val="20"/>
          <w:lang w:val="bs-Latn-BA"/>
        </w:rPr>
        <w:t>infekcije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kože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i mekih</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tkiva</w:t>
      </w:r>
      <w:r>
        <w:rPr>
          <w:rStyle w:val="28"/>
          <w:rFonts w:ascii="Microsoft Sans Serif" w:hAnsi="Microsoft Sans Serif" w:cs="Microsoft Sans Serif"/>
          <w:sz w:val="20"/>
          <w:szCs w:val="20"/>
          <w:lang w:val="bs-Latn-BA"/>
        </w:rPr>
        <w:t>,</w:t>
      </w:r>
    </w:p>
    <w:p w14:paraId="652A410C">
      <w:pPr>
        <w:numPr>
          <w:ilvl w:val="0"/>
          <w:numId w:val="1"/>
        </w:numPr>
        <w:ind w:left="0" w:firstLine="0"/>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infekcije koštanog tkiva,</w:t>
      </w:r>
    </w:p>
    <w:p w14:paraId="210E55B5">
      <w:pPr>
        <w:numPr>
          <w:ilvl w:val="0"/>
          <w:numId w:val="1"/>
        </w:numPr>
        <w:ind w:left="0" w:firstLine="0"/>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infekcije genitourinarnog trakta (uključujući i prostatitis) i</w:t>
      </w:r>
    </w:p>
    <w:p w14:paraId="3DFACD42">
      <w:pPr>
        <w:numPr>
          <w:ilvl w:val="0"/>
          <w:numId w:val="1"/>
        </w:numPr>
        <w:ind w:left="0" w:firstLine="0"/>
        <w:contextualSpacing/>
        <w:jc w:val="both"/>
        <w:rPr>
          <w:rStyle w:val="28"/>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stomatološke infekcije.</w:t>
      </w:r>
    </w:p>
    <w:p w14:paraId="59A121E9">
      <w:pPr>
        <w:contextualSpacing/>
        <w:jc w:val="both"/>
        <w:rPr>
          <w:rFonts w:ascii="Microsoft Sans Serif" w:hAnsi="Microsoft Sans Serif" w:cs="Microsoft Sans Serif"/>
          <w:b/>
          <w:sz w:val="20"/>
          <w:szCs w:val="20"/>
          <w:lang w:val="bs-Latn-BA"/>
        </w:rPr>
      </w:pPr>
    </w:p>
    <w:p w14:paraId="159EC5AF">
      <w:pPr>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Potrebno je razmotriti zvanični vodič pravilne upotrebe antibakterijskih lijekova.</w:t>
      </w:r>
    </w:p>
    <w:p w14:paraId="07127C7B">
      <w:pPr>
        <w:contextualSpacing/>
        <w:jc w:val="both"/>
        <w:rPr>
          <w:rFonts w:ascii="Microsoft Sans Serif" w:hAnsi="Microsoft Sans Serif" w:cs="Microsoft Sans Serif"/>
          <w:i/>
          <w:sz w:val="20"/>
          <w:szCs w:val="20"/>
          <w:lang w:val="bs-Latn-BA"/>
        </w:rPr>
      </w:pPr>
    </w:p>
    <w:p w14:paraId="6B3E2D1C">
      <w:pPr>
        <w:numPr>
          <w:ilvl w:val="1"/>
          <w:numId w:val="2"/>
        </w:numPr>
        <w:ind w:left="0" w:firstLine="0"/>
        <w:contextualSpacing/>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Doziranje i način primjene  </w:t>
      </w:r>
    </w:p>
    <w:p w14:paraId="4B556E60">
      <w:pPr>
        <w:contextualSpacing/>
        <w:jc w:val="both"/>
        <w:rPr>
          <w:rFonts w:ascii="Microsoft Sans Serif" w:hAnsi="Microsoft Sans Serif" w:cs="Microsoft Sans Serif"/>
          <w:sz w:val="20"/>
          <w:szCs w:val="20"/>
        </w:rPr>
      </w:pPr>
    </w:p>
    <w:p w14:paraId="27784599">
      <w:pPr>
        <w:pStyle w:val="20"/>
        <w:spacing w:before="0" w:beforeAutospacing="0" w:after="0" w:afterAutospacing="0"/>
        <w:contextualSpacing/>
        <w:jc w:val="both"/>
        <w:rPr>
          <w:rFonts w:ascii="Microsoft Sans Serif" w:hAnsi="Microsoft Sans Serif" w:cs="Microsoft Sans Serif"/>
          <w:b/>
          <w:bCs/>
          <w:color w:val="auto"/>
          <w:sz w:val="20"/>
          <w:szCs w:val="20"/>
          <w:highlight w:val="yellow"/>
          <w:u w:val="single"/>
          <w:lang w:val="bs-Latn-BA"/>
        </w:rPr>
      </w:pPr>
      <w:r>
        <w:rPr>
          <w:rFonts w:ascii="Microsoft Sans Serif" w:hAnsi="Microsoft Sans Serif" w:cs="Microsoft Sans Serif"/>
          <w:color w:val="auto"/>
          <w:sz w:val="20"/>
          <w:szCs w:val="20"/>
          <w:u w:val="single"/>
          <w:lang w:val="bs-Latn-BA"/>
        </w:rPr>
        <w:t>Doziranje</w:t>
      </w:r>
    </w:p>
    <w:p w14:paraId="39F493EC">
      <w:pPr>
        <w:contextualSpacing/>
        <w:jc w:val="both"/>
        <w:rPr>
          <w:rFonts w:ascii="Microsoft Sans Serif" w:hAnsi="Microsoft Sans Serif" w:cs="Microsoft Sans Serif"/>
          <w:sz w:val="20"/>
          <w:szCs w:val="20"/>
          <w:lang w:val="bs-Latn-BA"/>
        </w:rPr>
      </w:pPr>
    </w:p>
    <w:p w14:paraId="077EB602">
      <w:pPr>
        <w:contextualSpacing/>
        <w:jc w:val="both"/>
        <w:rPr>
          <w:rFonts w:ascii="Microsoft Sans Serif" w:hAnsi="Microsoft Sans Serif" w:cs="Microsoft Sans Serif"/>
          <w:b/>
          <w:sz w:val="20"/>
          <w:szCs w:val="20"/>
          <w:lang w:val="bs-Latn-BA"/>
        </w:rPr>
      </w:pPr>
      <w:r>
        <w:rPr>
          <w:rFonts w:ascii="Microsoft Sans Serif" w:hAnsi="Microsoft Sans Serif" w:cs="Microsoft Sans Serif"/>
          <w:b/>
          <w:sz w:val="20"/>
          <w:szCs w:val="20"/>
          <w:lang w:val="bs-Latn-BA"/>
        </w:rPr>
        <w:t>Odrasli</w:t>
      </w:r>
    </w:p>
    <w:p w14:paraId="23192446">
      <w:pPr>
        <w:contextualSpacing/>
        <w:jc w:val="both"/>
        <w:rPr>
          <w:rStyle w:val="28"/>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Prosječna doza za odrasle je 1 g do 4 g dnevno, podijeljeno u dvije do četiri doze. </w:t>
      </w:r>
      <w:r>
        <w:rPr>
          <w:rStyle w:val="28"/>
          <w:rFonts w:ascii="Microsoft Sans Serif" w:hAnsi="Microsoft Sans Serif" w:cs="Microsoft Sans Serif"/>
          <w:sz w:val="20"/>
          <w:szCs w:val="20"/>
          <w:lang w:val="bs-Latn-BA"/>
        </w:rPr>
        <w:t xml:space="preserve">Za </w:t>
      </w:r>
      <w:r>
        <w:rPr>
          <w:rStyle w:val="29"/>
          <w:rFonts w:ascii="Microsoft Sans Serif" w:hAnsi="Microsoft Sans Serif" w:cs="Microsoft Sans Serif"/>
          <w:sz w:val="20"/>
          <w:szCs w:val="20"/>
          <w:lang w:val="bs-Latn-BA"/>
        </w:rPr>
        <w:t>većinu</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infekcija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dovoljna 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doza od 500</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mg</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svakih</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osam</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sati</w:t>
      </w:r>
      <w:r>
        <w:rPr>
          <w:rStyle w:val="28"/>
          <w:rFonts w:ascii="Microsoft Sans Serif" w:hAnsi="Microsoft Sans Serif" w:cs="Microsoft Sans Serif"/>
          <w:sz w:val="20"/>
          <w:szCs w:val="20"/>
          <w:lang w:val="bs-Latn-BA"/>
        </w:rPr>
        <w:t>.</w:t>
      </w:r>
    </w:p>
    <w:p w14:paraId="16915817">
      <w:pPr>
        <w:contextualSpacing/>
        <w:jc w:val="both"/>
        <w:rPr>
          <w:rStyle w:val="29"/>
          <w:rFonts w:ascii="Microsoft Sans Serif" w:hAnsi="Microsoft Sans Serif" w:cs="Microsoft Sans Serif"/>
          <w:sz w:val="20"/>
          <w:szCs w:val="20"/>
          <w:lang w:val="bs-Latn-BA"/>
        </w:rPr>
      </w:pPr>
    </w:p>
    <w:p w14:paraId="60ED28D8">
      <w:pPr>
        <w:contextualSpacing/>
        <w:jc w:val="both"/>
        <w:rPr>
          <w:rStyle w:val="28"/>
          <w:rFonts w:ascii="Microsoft Sans Serif" w:hAnsi="Microsoft Sans Serif" w:cs="Microsoft Sans Serif"/>
          <w:sz w:val="20"/>
          <w:szCs w:val="20"/>
          <w:lang w:val="bs-Latn-BA"/>
        </w:rPr>
      </w:pPr>
      <w:r>
        <w:rPr>
          <w:rStyle w:val="29"/>
          <w:rFonts w:ascii="Microsoft Sans Serif" w:hAnsi="Microsoft Sans Serif" w:cs="Microsoft Sans Serif"/>
          <w:sz w:val="20"/>
          <w:szCs w:val="20"/>
          <w:lang w:val="bs-Latn-BA"/>
        </w:rPr>
        <w:t>Za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infekcije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kože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mekih</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tkiva, za streptokokne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upale grla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blage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nekomplikovane infekcije urinarnog sistema</w:t>
      </w:r>
      <w:r>
        <w:rPr>
          <w:rStyle w:val="28"/>
          <w:rFonts w:ascii="Microsoft Sans Serif" w:hAnsi="Microsoft Sans Serif" w:cs="Microsoft Sans Serif"/>
          <w:sz w:val="20"/>
          <w:szCs w:val="20"/>
          <w:lang w:val="bs-Latn-BA"/>
        </w:rPr>
        <w:t xml:space="preserve"> u</w:t>
      </w:r>
      <w:r>
        <w:rPr>
          <w:rStyle w:val="29"/>
          <w:rFonts w:ascii="Microsoft Sans Serif" w:hAnsi="Microsoft Sans Serif" w:cs="Microsoft Sans Serif"/>
          <w:sz w:val="20"/>
          <w:szCs w:val="20"/>
          <w:lang w:val="bs-Latn-BA"/>
        </w:rPr>
        <w:t>običajena doza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500</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mg</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svakih</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12</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sati</w:t>
      </w:r>
      <w:r>
        <w:rPr>
          <w:rStyle w:val="28"/>
          <w:rFonts w:ascii="Microsoft Sans Serif" w:hAnsi="Microsoft Sans Serif" w:cs="Microsoft Sans Serif"/>
          <w:sz w:val="20"/>
          <w:szCs w:val="20"/>
          <w:lang w:val="bs-Latn-BA"/>
        </w:rPr>
        <w:t>.</w:t>
      </w:r>
    </w:p>
    <w:p w14:paraId="0544D30B">
      <w:pPr>
        <w:contextualSpacing/>
        <w:jc w:val="both"/>
        <w:rPr>
          <w:rFonts w:ascii="Microsoft Sans Serif" w:hAnsi="Microsoft Sans Serif" w:cs="Microsoft Sans Serif"/>
          <w:sz w:val="20"/>
          <w:szCs w:val="20"/>
          <w:lang w:val="bs-Latn-BA"/>
        </w:rPr>
      </w:pPr>
    </w:p>
    <w:p w14:paraId="3C61080A">
      <w:pPr>
        <w:pStyle w:val="20"/>
        <w:spacing w:before="0" w:beforeAutospacing="0" w:after="0" w:afterAutospacing="0"/>
        <w:contextualSpacing/>
        <w:jc w:val="both"/>
        <w:rPr>
          <w:rStyle w:val="28"/>
          <w:rFonts w:ascii="Microsoft Sans Serif" w:hAnsi="Microsoft Sans Serif" w:cs="Microsoft Sans Serif"/>
          <w:color w:val="auto"/>
          <w:sz w:val="20"/>
          <w:szCs w:val="20"/>
          <w:lang w:val="bs-Latn-BA"/>
        </w:rPr>
      </w:pPr>
      <w:r>
        <w:rPr>
          <w:rStyle w:val="29"/>
          <w:rFonts w:ascii="Microsoft Sans Serif" w:hAnsi="Microsoft Sans Serif" w:cs="Microsoft Sans Serif"/>
          <w:color w:val="auto"/>
          <w:sz w:val="20"/>
          <w:szCs w:val="20"/>
          <w:lang w:val="bs-Latn-BA"/>
        </w:rPr>
        <w:t>Za</w:t>
      </w:r>
      <w:r>
        <w:rPr>
          <w:rStyle w:val="28"/>
          <w:rFonts w:ascii="Microsoft Sans Serif" w:hAnsi="Microsoft Sans Serif" w:cs="Microsoft Sans Serif"/>
          <w:color w:val="auto"/>
          <w:sz w:val="20"/>
          <w:szCs w:val="20"/>
          <w:lang w:val="bs-Latn-BA"/>
        </w:rPr>
        <w:t xml:space="preserve"> </w:t>
      </w:r>
      <w:r>
        <w:rPr>
          <w:rStyle w:val="29"/>
          <w:rFonts w:ascii="Microsoft Sans Serif" w:hAnsi="Microsoft Sans Serif" w:cs="Microsoft Sans Serif"/>
          <w:color w:val="auto"/>
          <w:sz w:val="20"/>
          <w:szCs w:val="20"/>
          <w:lang w:val="bs-Latn-BA"/>
        </w:rPr>
        <w:t>teže</w:t>
      </w:r>
      <w:r>
        <w:rPr>
          <w:rStyle w:val="28"/>
          <w:rFonts w:ascii="Microsoft Sans Serif" w:hAnsi="Microsoft Sans Serif" w:cs="Microsoft Sans Serif"/>
          <w:color w:val="auto"/>
          <w:sz w:val="20"/>
          <w:szCs w:val="20"/>
          <w:lang w:val="bs-Latn-BA"/>
        </w:rPr>
        <w:t xml:space="preserve"> </w:t>
      </w:r>
      <w:r>
        <w:rPr>
          <w:rStyle w:val="29"/>
          <w:rFonts w:ascii="Microsoft Sans Serif" w:hAnsi="Microsoft Sans Serif" w:cs="Microsoft Sans Serif"/>
          <w:color w:val="auto"/>
          <w:sz w:val="20"/>
          <w:szCs w:val="20"/>
          <w:lang w:val="bs-Latn-BA"/>
        </w:rPr>
        <w:t>infekcije</w:t>
      </w:r>
      <w:r>
        <w:rPr>
          <w:rStyle w:val="28"/>
          <w:rFonts w:ascii="Microsoft Sans Serif" w:hAnsi="Microsoft Sans Serif" w:cs="Microsoft Sans Serif"/>
          <w:color w:val="auto"/>
          <w:sz w:val="20"/>
          <w:szCs w:val="20"/>
          <w:lang w:val="bs-Latn-BA"/>
        </w:rPr>
        <w:t xml:space="preserve"> </w:t>
      </w:r>
      <w:r>
        <w:rPr>
          <w:rStyle w:val="29"/>
          <w:rFonts w:ascii="Microsoft Sans Serif" w:hAnsi="Microsoft Sans Serif" w:cs="Microsoft Sans Serif"/>
          <w:color w:val="auto"/>
          <w:sz w:val="20"/>
          <w:szCs w:val="20"/>
          <w:lang w:val="bs-Latn-BA"/>
        </w:rPr>
        <w:t>ili</w:t>
      </w:r>
      <w:r>
        <w:rPr>
          <w:rStyle w:val="28"/>
          <w:rFonts w:ascii="Microsoft Sans Serif" w:hAnsi="Microsoft Sans Serif" w:cs="Microsoft Sans Serif"/>
          <w:color w:val="auto"/>
          <w:sz w:val="20"/>
          <w:szCs w:val="20"/>
          <w:lang w:val="bs-Latn-BA"/>
        </w:rPr>
        <w:t xml:space="preserve"> </w:t>
      </w:r>
      <w:r>
        <w:rPr>
          <w:rStyle w:val="29"/>
          <w:rFonts w:ascii="Microsoft Sans Serif" w:hAnsi="Microsoft Sans Serif" w:cs="Microsoft Sans Serif"/>
          <w:color w:val="auto"/>
          <w:sz w:val="20"/>
          <w:szCs w:val="20"/>
          <w:lang w:val="bs-Latn-BA"/>
        </w:rPr>
        <w:t>infekcije</w:t>
      </w:r>
      <w:r>
        <w:rPr>
          <w:rStyle w:val="28"/>
          <w:rFonts w:ascii="Microsoft Sans Serif" w:hAnsi="Microsoft Sans Serif" w:cs="Microsoft Sans Serif"/>
          <w:color w:val="auto"/>
          <w:sz w:val="20"/>
          <w:szCs w:val="20"/>
          <w:lang w:val="bs-Latn-BA"/>
        </w:rPr>
        <w:t xml:space="preserve"> </w:t>
      </w:r>
      <w:r>
        <w:rPr>
          <w:rStyle w:val="29"/>
          <w:rFonts w:ascii="Microsoft Sans Serif" w:hAnsi="Microsoft Sans Serif" w:cs="Microsoft Sans Serif"/>
          <w:color w:val="auto"/>
          <w:sz w:val="20"/>
          <w:szCs w:val="20"/>
          <w:lang w:val="bs-Latn-BA"/>
        </w:rPr>
        <w:t>uzrokovane</w:t>
      </w:r>
      <w:r>
        <w:rPr>
          <w:rStyle w:val="28"/>
          <w:rFonts w:ascii="Microsoft Sans Serif" w:hAnsi="Microsoft Sans Serif" w:cs="Microsoft Sans Serif"/>
          <w:color w:val="auto"/>
          <w:sz w:val="20"/>
          <w:szCs w:val="20"/>
          <w:lang w:val="bs-Latn-BA"/>
        </w:rPr>
        <w:t xml:space="preserve"> </w:t>
      </w:r>
      <w:r>
        <w:rPr>
          <w:rStyle w:val="29"/>
          <w:rFonts w:ascii="Microsoft Sans Serif" w:hAnsi="Microsoft Sans Serif" w:cs="Microsoft Sans Serif"/>
          <w:color w:val="auto"/>
          <w:sz w:val="20"/>
          <w:szCs w:val="20"/>
          <w:lang w:val="bs-Latn-BA"/>
        </w:rPr>
        <w:t>manje</w:t>
      </w:r>
      <w:r>
        <w:rPr>
          <w:rStyle w:val="28"/>
          <w:rFonts w:ascii="Microsoft Sans Serif" w:hAnsi="Microsoft Sans Serif" w:cs="Microsoft Sans Serif"/>
          <w:color w:val="auto"/>
          <w:sz w:val="20"/>
          <w:szCs w:val="20"/>
          <w:lang w:val="bs-Latn-BA"/>
        </w:rPr>
        <w:t xml:space="preserve"> </w:t>
      </w:r>
      <w:r>
        <w:rPr>
          <w:rStyle w:val="29"/>
          <w:rFonts w:ascii="Microsoft Sans Serif" w:hAnsi="Microsoft Sans Serif" w:cs="Microsoft Sans Serif"/>
          <w:color w:val="auto"/>
          <w:sz w:val="20"/>
          <w:szCs w:val="20"/>
          <w:lang w:val="bs-Latn-BA"/>
        </w:rPr>
        <w:t>osjetljivim</w:t>
      </w:r>
      <w:r>
        <w:rPr>
          <w:rStyle w:val="28"/>
          <w:rFonts w:ascii="Microsoft Sans Serif" w:hAnsi="Microsoft Sans Serif" w:cs="Microsoft Sans Serif"/>
          <w:color w:val="auto"/>
          <w:sz w:val="20"/>
          <w:szCs w:val="20"/>
          <w:lang w:val="bs-Latn-BA"/>
        </w:rPr>
        <w:t xml:space="preserve"> </w:t>
      </w:r>
      <w:r>
        <w:rPr>
          <w:rStyle w:val="29"/>
          <w:rFonts w:ascii="Microsoft Sans Serif" w:hAnsi="Microsoft Sans Serif" w:cs="Microsoft Sans Serif"/>
          <w:color w:val="auto"/>
          <w:sz w:val="20"/>
          <w:szCs w:val="20"/>
          <w:lang w:val="bs-Latn-BA"/>
        </w:rPr>
        <w:t>organizmima</w:t>
      </w:r>
      <w:r>
        <w:rPr>
          <w:rStyle w:val="28"/>
          <w:rFonts w:ascii="Microsoft Sans Serif" w:hAnsi="Microsoft Sans Serif" w:cs="Microsoft Sans Serif"/>
          <w:color w:val="auto"/>
          <w:sz w:val="20"/>
          <w:szCs w:val="20"/>
          <w:lang w:val="bs-Latn-BA"/>
        </w:rPr>
        <w:t xml:space="preserve"> </w:t>
      </w:r>
      <w:r>
        <w:rPr>
          <w:rStyle w:val="29"/>
          <w:rFonts w:ascii="Microsoft Sans Serif" w:hAnsi="Microsoft Sans Serif" w:cs="Microsoft Sans Serif"/>
          <w:color w:val="auto"/>
          <w:sz w:val="20"/>
          <w:szCs w:val="20"/>
          <w:lang w:val="bs-Latn-BA"/>
        </w:rPr>
        <w:t>zahtijevaju</w:t>
      </w:r>
      <w:r>
        <w:rPr>
          <w:rStyle w:val="28"/>
          <w:rFonts w:ascii="Microsoft Sans Serif" w:hAnsi="Microsoft Sans Serif" w:cs="Microsoft Sans Serif"/>
          <w:color w:val="auto"/>
          <w:sz w:val="20"/>
          <w:szCs w:val="20"/>
          <w:lang w:val="bs-Latn-BA"/>
        </w:rPr>
        <w:t xml:space="preserve"> se </w:t>
      </w:r>
      <w:r>
        <w:rPr>
          <w:rStyle w:val="29"/>
          <w:rFonts w:ascii="Microsoft Sans Serif" w:hAnsi="Microsoft Sans Serif" w:cs="Microsoft Sans Serif"/>
          <w:color w:val="auto"/>
          <w:sz w:val="20"/>
          <w:szCs w:val="20"/>
          <w:lang w:val="bs-Latn-BA"/>
        </w:rPr>
        <w:t>veće</w:t>
      </w:r>
      <w:r>
        <w:rPr>
          <w:rStyle w:val="28"/>
          <w:rFonts w:ascii="Microsoft Sans Serif" w:hAnsi="Microsoft Sans Serif" w:cs="Microsoft Sans Serif"/>
          <w:color w:val="auto"/>
          <w:sz w:val="20"/>
          <w:szCs w:val="20"/>
          <w:lang w:val="bs-Latn-BA"/>
        </w:rPr>
        <w:t xml:space="preserve"> </w:t>
      </w:r>
      <w:r>
        <w:rPr>
          <w:rStyle w:val="29"/>
          <w:rFonts w:ascii="Microsoft Sans Serif" w:hAnsi="Microsoft Sans Serif" w:cs="Microsoft Sans Serif"/>
          <w:color w:val="auto"/>
          <w:sz w:val="20"/>
          <w:szCs w:val="20"/>
          <w:lang w:val="bs-Latn-BA"/>
        </w:rPr>
        <w:t>doze</w:t>
      </w:r>
      <w:r>
        <w:rPr>
          <w:rStyle w:val="28"/>
          <w:rFonts w:ascii="Microsoft Sans Serif" w:hAnsi="Microsoft Sans Serif" w:cs="Microsoft Sans Serif"/>
          <w:color w:val="auto"/>
          <w:sz w:val="20"/>
          <w:szCs w:val="20"/>
          <w:lang w:val="bs-Latn-BA"/>
        </w:rPr>
        <w:t>.</w:t>
      </w:r>
      <w:r>
        <w:rPr>
          <w:rFonts w:ascii="Microsoft Sans Serif" w:hAnsi="Microsoft Sans Serif" w:cs="Microsoft Sans Serif"/>
          <w:color w:val="auto"/>
          <w:sz w:val="20"/>
          <w:szCs w:val="20"/>
          <w:lang w:val="bs-Latn-BA"/>
        </w:rPr>
        <w:br w:type="textWrapping"/>
      </w:r>
      <w:r>
        <w:rPr>
          <w:rFonts w:ascii="Microsoft Sans Serif" w:hAnsi="Microsoft Sans Serif" w:cs="Microsoft Sans Serif"/>
          <w:color w:val="auto"/>
          <w:sz w:val="20"/>
          <w:szCs w:val="20"/>
          <w:lang w:val="bs-Latn-BA"/>
        </w:rPr>
        <w:br w:type="textWrapping"/>
      </w:r>
      <w:r>
        <w:rPr>
          <w:rStyle w:val="29"/>
          <w:rFonts w:ascii="Microsoft Sans Serif" w:hAnsi="Microsoft Sans Serif" w:cs="Microsoft Sans Serif"/>
          <w:color w:val="auto"/>
          <w:sz w:val="20"/>
          <w:szCs w:val="20"/>
          <w:lang w:val="bs-Latn-BA"/>
        </w:rPr>
        <w:t>Ako</w:t>
      </w:r>
      <w:r>
        <w:rPr>
          <w:rStyle w:val="28"/>
          <w:rFonts w:ascii="Microsoft Sans Serif" w:hAnsi="Microsoft Sans Serif" w:cs="Microsoft Sans Serif"/>
          <w:color w:val="auto"/>
          <w:sz w:val="20"/>
          <w:szCs w:val="20"/>
          <w:lang w:val="bs-Latn-BA"/>
        </w:rPr>
        <w:t xml:space="preserve"> su </w:t>
      </w:r>
      <w:r>
        <w:rPr>
          <w:rStyle w:val="29"/>
          <w:rFonts w:ascii="Microsoft Sans Serif" w:hAnsi="Microsoft Sans Serif" w:cs="Microsoft Sans Serif"/>
          <w:color w:val="auto"/>
          <w:sz w:val="20"/>
          <w:szCs w:val="20"/>
          <w:lang w:val="bs-Latn-BA"/>
        </w:rPr>
        <w:t>dnevne doze cefaleksina</w:t>
      </w:r>
      <w:r>
        <w:rPr>
          <w:rStyle w:val="28"/>
          <w:rFonts w:ascii="Microsoft Sans Serif" w:hAnsi="Microsoft Sans Serif" w:cs="Microsoft Sans Serif"/>
          <w:color w:val="auto"/>
          <w:sz w:val="20"/>
          <w:szCs w:val="20"/>
          <w:lang w:val="bs-Latn-BA"/>
        </w:rPr>
        <w:t xml:space="preserve"> </w:t>
      </w:r>
      <w:r>
        <w:rPr>
          <w:rStyle w:val="29"/>
          <w:rFonts w:ascii="Microsoft Sans Serif" w:hAnsi="Microsoft Sans Serif" w:cs="Microsoft Sans Serif"/>
          <w:color w:val="auto"/>
          <w:sz w:val="20"/>
          <w:szCs w:val="20"/>
          <w:lang w:val="bs-Latn-BA"/>
        </w:rPr>
        <w:t>veće</w:t>
      </w:r>
      <w:r>
        <w:rPr>
          <w:rStyle w:val="28"/>
          <w:rFonts w:ascii="Microsoft Sans Serif" w:hAnsi="Microsoft Sans Serif" w:cs="Microsoft Sans Serif"/>
          <w:color w:val="auto"/>
          <w:sz w:val="20"/>
          <w:szCs w:val="20"/>
          <w:lang w:val="bs-Latn-BA"/>
        </w:rPr>
        <w:t xml:space="preserve"> </w:t>
      </w:r>
      <w:r>
        <w:rPr>
          <w:rStyle w:val="29"/>
          <w:rFonts w:ascii="Microsoft Sans Serif" w:hAnsi="Microsoft Sans Serif" w:cs="Microsoft Sans Serif"/>
          <w:color w:val="auto"/>
          <w:sz w:val="20"/>
          <w:szCs w:val="20"/>
          <w:lang w:val="bs-Latn-BA"/>
        </w:rPr>
        <w:t>od</w:t>
      </w:r>
      <w:r>
        <w:rPr>
          <w:rStyle w:val="28"/>
          <w:rFonts w:ascii="Microsoft Sans Serif" w:hAnsi="Microsoft Sans Serif" w:cs="Microsoft Sans Serif"/>
          <w:color w:val="auto"/>
          <w:sz w:val="20"/>
          <w:szCs w:val="20"/>
          <w:lang w:val="bs-Latn-BA"/>
        </w:rPr>
        <w:t xml:space="preserve"> </w:t>
      </w:r>
      <w:r>
        <w:rPr>
          <w:rStyle w:val="29"/>
          <w:rFonts w:ascii="Microsoft Sans Serif" w:hAnsi="Microsoft Sans Serif" w:cs="Microsoft Sans Serif"/>
          <w:color w:val="auto"/>
          <w:sz w:val="20"/>
          <w:szCs w:val="20"/>
          <w:lang w:val="bs-Latn-BA"/>
        </w:rPr>
        <w:t>4</w:t>
      </w:r>
      <w:r>
        <w:rPr>
          <w:rStyle w:val="28"/>
          <w:rFonts w:ascii="Microsoft Sans Serif" w:hAnsi="Microsoft Sans Serif" w:cs="Microsoft Sans Serif"/>
          <w:color w:val="auto"/>
          <w:sz w:val="20"/>
          <w:szCs w:val="20"/>
          <w:lang w:val="bs-Latn-BA"/>
        </w:rPr>
        <w:t xml:space="preserve"> </w:t>
      </w:r>
      <w:r>
        <w:rPr>
          <w:rStyle w:val="29"/>
          <w:rFonts w:ascii="Microsoft Sans Serif" w:hAnsi="Microsoft Sans Serif" w:cs="Microsoft Sans Serif"/>
          <w:color w:val="auto"/>
          <w:sz w:val="20"/>
          <w:szCs w:val="20"/>
          <w:lang w:val="bs-Latn-BA"/>
        </w:rPr>
        <w:t>grama</w:t>
      </w:r>
      <w:r>
        <w:rPr>
          <w:rStyle w:val="28"/>
          <w:rFonts w:ascii="Microsoft Sans Serif" w:hAnsi="Microsoft Sans Serif" w:cs="Microsoft Sans Serif"/>
          <w:color w:val="auto"/>
          <w:sz w:val="20"/>
          <w:szCs w:val="20"/>
          <w:lang w:val="bs-Latn-BA"/>
        </w:rPr>
        <w:t xml:space="preserve">, </w:t>
      </w:r>
      <w:r>
        <w:rPr>
          <w:rStyle w:val="29"/>
          <w:rFonts w:ascii="Microsoft Sans Serif" w:hAnsi="Microsoft Sans Serif" w:cs="Microsoft Sans Serif"/>
          <w:color w:val="auto"/>
          <w:sz w:val="20"/>
          <w:szCs w:val="20"/>
          <w:lang w:val="bs-Latn-BA"/>
        </w:rPr>
        <w:t>treba</w:t>
      </w:r>
      <w:r>
        <w:rPr>
          <w:rStyle w:val="28"/>
          <w:rFonts w:ascii="Microsoft Sans Serif" w:hAnsi="Microsoft Sans Serif" w:cs="Microsoft Sans Serif"/>
          <w:color w:val="auto"/>
          <w:sz w:val="20"/>
          <w:szCs w:val="20"/>
          <w:lang w:val="bs-Latn-BA"/>
        </w:rPr>
        <w:t xml:space="preserve"> </w:t>
      </w:r>
      <w:r>
        <w:rPr>
          <w:rStyle w:val="29"/>
          <w:rFonts w:ascii="Microsoft Sans Serif" w:hAnsi="Microsoft Sans Serif" w:cs="Microsoft Sans Serif"/>
          <w:color w:val="auto"/>
          <w:sz w:val="20"/>
          <w:szCs w:val="20"/>
          <w:lang w:val="bs-Latn-BA"/>
        </w:rPr>
        <w:t>primjeniti</w:t>
      </w:r>
      <w:r>
        <w:rPr>
          <w:rStyle w:val="28"/>
          <w:rFonts w:ascii="Microsoft Sans Serif" w:hAnsi="Microsoft Sans Serif" w:cs="Microsoft Sans Serif"/>
          <w:color w:val="auto"/>
          <w:sz w:val="20"/>
          <w:szCs w:val="20"/>
          <w:lang w:val="bs-Latn-BA"/>
        </w:rPr>
        <w:t xml:space="preserve"> </w:t>
      </w:r>
      <w:r>
        <w:rPr>
          <w:rStyle w:val="29"/>
          <w:rFonts w:ascii="Microsoft Sans Serif" w:hAnsi="Microsoft Sans Serif" w:cs="Microsoft Sans Serif"/>
          <w:color w:val="auto"/>
          <w:sz w:val="20"/>
          <w:szCs w:val="20"/>
          <w:lang w:val="bs-Latn-BA"/>
        </w:rPr>
        <w:t>parenteralne</w:t>
      </w:r>
      <w:r>
        <w:rPr>
          <w:rStyle w:val="28"/>
          <w:rFonts w:ascii="Microsoft Sans Serif" w:hAnsi="Microsoft Sans Serif" w:cs="Microsoft Sans Serif"/>
          <w:color w:val="auto"/>
          <w:sz w:val="20"/>
          <w:szCs w:val="20"/>
          <w:lang w:val="bs-Latn-BA"/>
        </w:rPr>
        <w:t xml:space="preserve"> </w:t>
      </w:r>
      <w:r>
        <w:rPr>
          <w:rStyle w:val="29"/>
          <w:rFonts w:ascii="Microsoft Sans Serif" w:hAnsi="Microsoft Sans Serif" w:cs="Microsoft Sans Serif"/>
          <w:color w:val="auto"/>
          <w:sz w:val="20"/>
          <w:szCs w:val="20"/>
          <w:lang w:val="bs-Latn-BA"/>
        </w:rPr>
        <w:t>cefalosporine</w:t>
      </w:r>
      <w:r>
        <w:rPr>
          <w:rStyle w:val="28"/>
          <w:rFonts w:ascii="Microsoft Sans Serif" w:hAnsi="Microsoft Sans Serif" w:cs="Microsoft Sans Serif"/>
          <w:color w:val="auto"/>
          <w:sz w:val="20"/>
          <w:szCs w:val="20"/>
          <w:lang w:val="bs-Latn-BA"/>
        </w:rPr>
        <w:t xml:space="preserve"> </w:t>
      </w:r>
      <w:r>
        <w:rPr>
          <w:rStyle w:val="29"/>
          <w:rFonts w:ascii="Microsoft Sans Serif" w:hAnsi="Microsoft Sans Serif" w:cs="Microsoft Sans Serif"/>
          <w:color w:val="auto"/>
          <w:sz w:val="20"/>
          <w:szCs w:val="20"/>
          <w:lang w:val="bs-Latn-BA"/>
        </w:rPr>
        <w:t>u</w:t>
      </w:r>
      <w:r>
        <w:rPr>
          <w:rStyle w:val="28"/>
          <w:rFonts w:ascii="Microsoft Sans Serif" w:hAnsi="Microsoft Sans Serif" w:cs="Microsoft Sans Serif"/>
          <w:color w:val="auto"/>
          <w:sz w:val="20"/>
          <w:szCs w:val="20"/>
          <w:lang w:val="bs-Latn-BA"/>
        </w:rPr>
        <w:t xml:space="preserve"> </w:t>
      </w:r>
      <w:r>
        <w:rPr>
          <w:rStyle w:val="29"/>
          <w:rFonts w:ascii="Microsoft Sans Serif" w:hAnsi="Microsoft Sans Serif" w:cs="Microsoft Sans Serif"/>
          <w:color w:val="auto"/>
          <w:sz w:val="20"/>
          <w:szCs w:val="20"/>
          <w:lang w:val="bs-Latn-BA"/>
        </w:rPr>
        <w:t>odgovarajućim</w:t>
      </w:r>
      <w:r>
        <w:rPr>
          <w:rStyle w:val="28"/>
          <w:rFonts w:ascii="Microsoft Sans Serif" w:hAnsi="Microsoft Sans Serif" w:cs="Microsoft Sans Serif"/>
          <w:color w:val="auto"/>
          <w:sz w:val="20"/>
          <w:szCs w:val="20"/>
          <w:lang w:val="bs-Latn-BA"/>
        </w:rPr>
        <w:t xml:space="preserve"> </w:t>
      </w:r>
      <w:r>
        <w:rPr>
          <w:rStyle w:val="29"/>
          <w:rFonts w:ascii="Microsoft Sans Serif" w:hAnsi="Microsoft Sans Serif" w:cs="Microsoft Sans Serif"/>
          <w:color w:val="auto"/>
          <w:sz w:val="20"/>
          <w:szCs w:val="20"/>
          <w:lang w:val="bs-Latn-BA"/>
        </w:rPr>
        <w:t>dozama</w:t>
      </w:r>
      <w:r>
        <w:rPr>
          <w:rStyle w:val="28"/>
          <w:rFonts w:ascii="Microsoft Sans Serif" w:hAnsi="Microsoft Sans Serif" w:cs="Microsoft Sans Serif"/>
          <w:color w:val="auto"/>
          <w:sz w:val="20"/>
          <w:szCs w:val="20"/>
          <w:lang w:val="bs-Latn-BA"/>
        </w:rPr>
        <w:t>.</w:t>
      </w:r>
    </w:p>
    <w:p w14:paraId="717E4690">
      <w:pPr>
        <w:pStyle w:val="20"/>
        <w:spacing w:before="0" w:beforeAutospacing="0" w:after="0" w:afterAutospacing="0"/>
        <w:contextualSpacing/>
        <w:jc w:val="both"/>
        <w:rPr>
          <w:rFonts w:ascii="Microsoft Sans Serif" w:hAnsi="Microsoft Sans Serif" w:cs="Microsoft Sans Serif"/>
          <w:color w:val="auto"/>
          <w:sz w:val="20"/>
          <w:szCs w:val="20"/>
          <w:lang w:val="bs-Latn-BA"/>
        </w:rPr>
      </w:pPr>
    </w:p>
    <w:p w14:paraId="146607D6">
      <w:pPr>
        <w:pStyle w:val="20"/>
        <w:spacing w:before="0" w:beforeAutospacing="0" w:after="0" w:afterAutospacing="0"/>
        <w:contextualSpacing/>
        <w:jc w:val="both"/>
        <w:rPr>
          <w:rStyle w:val="29"/>
          <w:rFonts w:ascii="Microsoft Sans Serif" w:hAnsi="Microsoft Sans Serif" w:cs="Microsoft Sans Serif"/>
          <w:b/>
          <w:color w:val="auto"/>
          <w:sz w:val="20"/>
          <w:szCs w:val="20"/>
          <w:lang w:val="bs-Latn-BA"/>
        </w:rPr>
      </w:pPr>
      <w:r>
        <w:rPr>
          <w:rStyle w:val="29"/>
          <w:rFonts w:ascii="Microsoft Sans Serif" w:hAnsi="Microsoft Sans Serif" w:cs="Microsoft Sans Serif"/>
          <w:b/>
          <w:color w:val="auto"/>
          <w:sz w:val="20"/>
          <w:szCs w:val="20"/>
          <w:lang w:val="bs-Latn-BA"/>
        </w:rPr>
        <w:t>Stariji pacijenti</w:t>
      </w:r>
    </w:p>
    <w:p w14:paraId="29476A98">
      <w:pPr>
        <w:pStyle w:val="20"/>
        <w:spacing w:before="0" w:beforeAutospacing="0" w:after="0" w:afterAutospacing="0"/>
        <w:contextualSpacing/>
        <w:jc w:val="both"/>
        <w:rPr>
          <w:rStyle w:val="28"/>
          <w:rFonts w:ascii="Microsoft Sans Serif" w:hAnsi="Microsoft Sans Serif" w:cs="Microsoft Sans Serif"/>
          <w:color w:val="auto"/>
          <w:sz w:val="20"/>
          <w:szCs w:val="20"/>
          <w:lang w:val="bs-Latn-BA"/>
        </w:rPr>
      </w:pPr>
      <w:r>
        <w:rPr>
          <w:rStyle w:val="29"/>
          <w:rFonts w:ascii="Microsoft Sans Serif" w:hAnsi="Microsoft Sans Serif" w:cs="Microsoft Sans Serif"/>
          <w:color w:val="auto"/>
          <w:sz w:val="20"/>
          <w:szCs w:val="20"/>
          <w:lang w:val="bs-Latn-BA"/>
        </w:rPr>
        <w:t>Doze</w:t>
      </w:r>
      <w:r>
        <w:rPr>
          <w:rStyle w:val="28"/>
          <w:rFonts w:ascii="Microsoft Sans Serif" w:hAnsi="Microsoft Sans Serif" w:cs="Microsoft Sans Serif"/>
          <w:color w:val="auto"/>
          <w:sz w:val="20"/>
          <w:szCs w:val="20"/>
          <w:lang w:val="bs-Latn-BA"/>
        </w:rPr>
        <w:t xml:space="preserve"> </w:t>
      </w:r>
      <w:r>
        <w:rPr>
          <w:rStyle w:val="29"/>
          <w:rFonts w:ascii="Microsoft Sans Serif" w:hAnsi="Microsoft Sans Serif" w:cs="Microsoft Sans Serif"/>
          <w:color w:val="auto"/>
          <w:sz w:val="20"/>
          <w:szCs w:val="20"/>
          <w:lang w:val="bs-Latn-BA"/>
        </w:rPr>
        <w:t>za</w:t>
      </w:r>
      <w:r>
        <w:rPr>
          <w:rStyle w:val="28"/>
          <w:rFonts w:ascii="Microsoft Sans Serif" w:hAnsi="Microsoft Sans Serif" w:cs="Microsoft Sans Serif"/>
          <w:color w:val="auto"/>
          <w:sz w:val="20"/>
          <w:szCs w:val="20"/>
          <w:lang w:val="bs-Latn-BA"/>
        </w:rPr>
        <w:t xml:space="preserve"> </w:t>
      </w:r>
      <w:r>
        <w:rPr>
          <w:rStyle w:val="29"/>
          <w:rFonts w:ascii="Microsoft Sans Serif" w:hAnsi="Microsoft Sans Serif" w:cs="Microsoft Sans Serif"/>
          <w:color w:val="auto"/>
          <w:sz w:val="20"/>
          <w:szCs w:val="20"/>
          <w:lang w:val="bs-Latn-BA"/>
        </w:rPr>
        <w:t>odrasle</w:t>
      </w:r>
      <w:r>
        <w:rPr>
          <w:rStyle w:val="28"/>
          <w:rFonts w:ascii="Microsoft Sans Serif" w:hAnsi="Microsoft Sans Serif" w:cs="Microsoft Sans Serif"/>
          <w:color w:val="auto"/>
          <w:sz w:val="20"/>
          <w:szCs w:val="20"/>
          <w:lang w:val="bs-Latn-BA"/>
        </w:rPr>
        <w:t xml:space="preserve">. </w:t>
      </w:r>
      <w:r>
        <w:rPr>
          <w:rStyle w:val="29"/>
          <w:rFonts w:ascii="Microsoft Sans Serif" w:hAnsi="Microsoft Sans Serif" w:cs="Microsoft Sans Serif"/>
          <w:color w:val="auto"/>
          <w:sz w:val="20"/>
          <w:szCs w:val="20"/>
          <w:lang w:val="bs-Latn-BA"/>
        </w:rPr>
        <w:t>Kod</w:t>
      </w:r>
      <w:r>
        <w:rPr>
          <w:rStyle w:val="28"/>
          <w:rFonts w:ascii="Microsoft Sans Serif" w:hAnsi="Microsoft Sans Serif" w:cs="Microsoft Sans Serif"/>
          <w:color w:val="auto"/>
          <w:sz w:val="20"/>
          <w:szCs w:val="20"/>
          <w:lang w:val="bs-Latn-BA"/>
        </w:rPr>
        <w:t xml:space="preserve"> </w:t>
      </w:r>
      <w:r>
        <w:rPr>
          <w:rStyle w:val="29"/>
          <w:rFonts w:ascii="Microsoft Sans Serif" w:hAnsi="Microsoft Sans Serif" w:cs="Microsoft Sans Serif"/>
          <w:color w:val="auto"/>
          <w:sz w:val="20"/>
          <w:szCs w:val="20"/>
          <w:lang w:val="bs-Latn-BA"/>
        </w:rPr>
        <w:t>značajnog</w:t>
      </w:r>
      <w:r>
        <w:rPr>
          <w:rStyle w:val="28"/>
          <w:rFonts w:ascii="Microsoft Sans Serif" w:hAnsi="Microsoft Sans Serif" w:cs="Microsoft Sans Serif"/>
          <w:color w:val="auto"/>
          <w:sz w:val="20"/>
          <w:szCs w:val="20"/>
          <w:lang w:val="bs-Latn-BA"/>
        </w:rPr>
        <w:t xml:space="preserve"> </w:t>
      </w:r>
      <w:r>
        <w:rPr>
          <w:rStyle w:val="29"/>
          <w:rFonts w:ascii="Microsoft Sans Serif" w:hAnsi="Microsoft Sans Serif" w:cs="Microsoft Sans Serif"/>
          <w:color w:val="auto"/>
          <w:sz w:val="20"/>
          <w:szCs w:val="20"/>
          <w:lang w:val="bs-Latn-BA"/>
        </w:rPr>
        <w:t>poremećaja</w:t>
      </w:r>
      <w:r>
        <w:rPr>
          <w:rStyle w:val="28"/>
          <w:rFonts w:ascii="Microsoft Sans Serif" w:hAnsi="Microsoft Sans Serif" w:cs="Microsoft Sans Serif"/>
          <w:color w:val="auto"/>
          <w:sz w:val="20"/>
          <w:szCs w:val="20"/>
          <w:lang w:val="bs-Latn-BA"/>
        </w:rPr>
        <w:t xml:space="preserve"> </w:t>
      </w:r>
      <w:r>
        <w:rPr>
          <w:rStyle w:val="29"/>
          <w:rFonts w:ascii="Microsoft Sans Serif" w:hAnsi="Microsoft Sans Serif" w:cs="Microsoft Sans Serif"/>
          <w:color w:val="auto"/>
          <w:sz w:val="20"/>
          <w:szCs w:val="20"/>
          <w:lang w:val="bs-Latn-BA"/>
        </w:rPr>
        <w:t>funkcije bubrega</w:t>
      </w:r>
      <w:r>
        <w:rPr>
          <w:rStyle w:val="28"/>
          <w:rFonts w:ascii="Microsoft Sans Serif" w:hAnsi="Microsoft Sans Serif" w:cs="Microsoft Sans Serif"/>
          <w:color w:val="auto"/>
          <w:sz w:val="20"/>
          <w:szCs w:val="20"/>
          <w:lang w:val="bs-Latn-BA"/>
        </w:rPr>
        <w:t xml:space="preserve">, </w:t>
      </w:r>
      <w:r>
        <w:rPr>
          <w:rStyle w:val="29"/>
          <w:rFonts w:ascii="Microsoft Sans Serif" w:hAnsi="Microsoft Sans Serif" w:cs="Microsoft Sans Serif"/>
          <w:color w:val="auto"/>
          <w:sz w:val="20"/>
          <w:szCs w:val="20"/>
          <w:lang w:val="bs-Latn-BA"/>
        </w:rPr>
        <w:t>dozu</w:t>
      </w:r>
      <w:r>
        <w:rPr>
          <w:rStyle w:val="28"/>
          <w:rFonts w:ascii="Microsoft Sans Serif" w:hAnsi="Microsoft Sans Serif" w:cs="Microsoft Sans Serif"/>
          <w:color w:val="auto"/>
          <w:sz w:val="20"/>
          <w:szCs w:val="20"/>
          <w:lang w:val="bs-Latn-BA"/>
        </w:rPr>
        <w:t xml:space="preserve"> </w:t>
      </w:r>
      <w:r>
        <w:rPr>
          <w:rStyle w:val="29"/>
          <w:rFonts w:ascii="Microsoft Sans Serif" w:hAnsi="Microsoft Sans Serif" w:cs="Microsoft Sans Serif"/>
          <w:color w:val="auto"/>
          <w:sz w:val="20"/>
          <w:szCs w:val="20"/>
          <w:lang w:val="bs-Latn-BA"/>
        </w:rPr>
        <w:t>treba</w:t>
      </w:r>
      <w:r>
        <w:rPr>
          <w:rStyle w:val="28"/>
          <w:rFonts w:ascii="Microsoft Sans Serif" w:hAnsi="Microsoft Sans Serif" w:cs="Microsoft Sans Serif"/>
          <w:color w:val="auto"/>
          <w:sz w:val="20"/>
          <w:szCs w:val="20"/>
          <w:lang w:val="bs-Latn-BA"/>
        </w:rPr>
        <w:t xml:space="preserve"> </w:t>
      </w:r>
      <w:r>
        <w:rPr>
          <w:rStyle w:val="29"/>
          <w:rFonts w:ascii="Microsoft Sans Serif" w:hAnsi="Microsoft Sans Serif" w:cs="Microsoft Sans Serif"/>
          <w:color w:val="auto"/>
          <w:sz w:val="20"/>
          <w:szCs w:val="20"/>
          <w:lang w:val="bs-Latn-BA"/>
        </w:rPr>
        <w:t>smanjiti</w:t>
      </w:r>
      <w:r>
        <w:rPr>
          <w:rStyle w:val="28"/>
          <w:rFonts w:ascii="Microsoft Sans Serif" w:hAnsi="Microsoft Sans Serif" w:cs="Microsoft Sans Serif"/>
          <w:color w:val="auto"/>
          <w:sz w:val="20"/>
          <w:szCs w:val="20"/>
          <w:lang w:val="bs-Latn-BA"/>
        </w:rPr>
        <w:t>.</w:t>
      </w:r>
    </w:p>
    <w:p w14:paraId="33D1187E">
      <w:pPr>
        <w:pStyle w:val="20"/>
        <w:spacing w:before="0" w:beforeAutospacing="0" w:after="0" w:afterAutospacing="0"/>
        <w:contextualSpacing/>
        <w:jc w:val="both"/>
        <w:rPr>
          <w:rFonts w:ascii="Microsoft Sans Serif" w:hAnsi="Microsoft Sans Serif" w:cs="Microsoft Sans Serif"/>
          <w:color w:val="auto"/>
          <w:sz w:val="20"/>
          <w:szCs w:val="20"/>
          <w:lang w:val="bs-Latn-BA"/>
        </w:rPr>
      </w:pPr>
    </w:p>
    <w:p w14:paraId="77A57A5A">
      <w:pPr>
        <w:contextualSpacing/>
        <w:rPr>
          <w:rStyle w:val="28"/>
          <w:rFonts w:ascii="Microsoft Sans Serif" w:hAnsi="Microsoft Sans Serif" w:cs="Microsoft Sans Serif"/>
          <w:sz w:val="20"/>
          <w:szCs w:val="20"/>
          <w:lang w:val="bs-Latn-BA"/>
        </w:rPr>
      </w:pPr>
      <w:r>
        <w:rPr>
          <w:rStyle w:val="29"/>
          <w:rFonts w:ascii="Microsoft Sans Serif" w:hAnsi="Microsoft Sans Serif" w:cs="Microsoft Sans Serif"/>
          <w:b/>
          <w:sz w:val="20"/>
          <w:szCs w:val="20"/>
          <w:lang w:val="bs-Latn-BA"/>
        </w:rPr>
        <w:t>Pedijatrijska populacija</w:t>
      </w:r>
      <w:r>
        <w:rPr>
          <w:rFonts w:ascii="Microsoft Sans Serif" w:hAnsi="Microsoft Sans Serif" w:cs="Microsoft Sans Serif"/>
          <w:b/>
          <w:sz w:val="20"/>
          <w:szCs w:val="20"/>
          <w:lang w:val="bs-Latn-BA"/>
        </w:rPr>
        <w:br w:type="textWrapping"/>
      </w:r>
      <w:r>
        <w:rPr>
          <w:rStyle w:val="29"/>
          <w:rFonts w:ascii="Microsoft Sans Serif" w:hAnsi="Microsoft Sans Serif" w:cs="Microsoft Sans Serif"/>
          <w:sz w:val="20"/>
          <w:szCs w:val="20"/>
          <w:lang w:val="bs-Latn-BA"/>
        </w:rPr>
        <w:t>Uobičajena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doza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za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djecu</w:t>
      </w:r>
      <w:r>
        <w:rPr>
          <w:rStyle w:val="28"/>
          <w:rFonts w:ascii="Microsoft Sans Serif" w:hAnsi="Microsoft Sans Serif" w:cs="Microsoft Sans Serif"/>
          <w:sz w:val="20"/>
          <w:szCs w:val="20"/>
          <w:lang w:val="bs-Latn-BA"/>
        </w:rPr>
        <w:t xml:space="preserve"> je </w:t>
      </w:r>
      <w:r>
        <w:rPr>
          <w:rStyle w:val="29"/>
          <w:rFonts w:ascii="Microsoft Sans Serif" w:hAnsi="Microsoft Sans Serif" w:cs="Microsoft Sans Serif"/>
          <w:sz w:val="20"/>
          <w:szCs w:val="20"/>
          <w:lang w:val="bs-Latn-BA"/>
        </w:rPr>
        <w:t>25 mg/kg/dan do 50</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mg/kg/dan</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do</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100</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mg/kg/dan</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podijeljeno</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u dvije do</w:t>
      </w:r>
      <w:r>
        <w:rPr>
          <w:rStyle w:val="28"/>
          <w:rFonts w:ascii="Microsoft Sans Serif" w:hAnsi="Microsoft Sans Serif" w:cs="Microsoft Sans Serif"/>
          <w:sz w:val="20"/>
          <w:szCs w:val="20"/>
          <w:lang w:val="bs-Latn-BA"/>
        </w:rPr>
        <w:t xml:space="preserve"> četiri</w:t>
      </w:r>
      <w:r>
        <w:rPr>
          <w:rStyle w:val="29"/>
          <w:rFonts w:ascii="Microsoft Sans Serif" w:hAnsi="Microsoft Sans Serif" w:cs="Microsoft Sans Serif"/>
          <w:sz w:val="20"/>
          <w:szCs w:val="20"/>
          <w:lang w:val="bs-Latn-BA"/>
        </w:rPr>
        <w:t xml:space="preserve"> doze</w:t>
      </w:r>
      <w:r>
        <w:rPr>
          <w:rStyle w:val="28"/>
          <w:rFonts w:ascii="Microsoft Sans Serif" w:hAnsi="Microsoft Sans Serif" w:cs="Microsoft Sans Serif"/>
          <w:sz w:val="20"/>
          <w:szCs w:val="20"/>
          <w:lang w:val="bs-Latn-BA"/>
        </w:rPr>
        <w:t>.</w:t>
      </w:r>
    </w:p>
    <w:p w14:paraId="2253D412">
      <w:pPr>
        <w:contextualSpacing/>
        <w:jc w:val="both"/>
        <w:rPr>
          <w:rStyle w:val="28"/>
          <w:rFonts w:ascii="Microsoft Sans Serif" w:hAnsi="Microsoft Sans Serif" w:cs="Microsoft Sans Serif"/>
          <w:sz w:val="20"/>
          <w:szCs w:val="20"/>
          <w:lang w:val="bs-Latn-BA"/>
        </w:rPr>
      </w:pPr>
      <w:r>
        <w:rPr>
          <w:rStyle w:val="29"/>
          <w:rFonts w:ascii="Microsoft Sans Serif" w:hAnsi="Microsoft Sans Serif" w:cs="Microsoft Sans Serif"/>
          <w:sz w:val="20"/>
          <w:szCs w:val="20"/>
          <w:lang w:val="bs-Latn-BA"/>
        </w:rPr>
        <w:t>Za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infekcije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kože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mekih</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tkiva, za streptokokne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upale grla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blage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nekomplikovane infekcije mokraćnog sistema</w:t>
      </w:r>
      <w:r>
        <w:rPr>
          <w:rStyle w:val="28"/>
          <w:rFonts w:ascii="Microsoft Sans Serif" w:hAnsi="Microsoft Sans Serif" w:cs="Microsoft Sans Serif"/>
          <w:sz w:val="20"/>
          <w:szCs w:val="20"/>
          <w:lang w:val="bs-Latn-BA"/>
        </w:rPr>
        <w:t xml:space="preserve"> ukupna dnevna </w:t>
      </w:r>
      <w:r>
        <w:rPr>
          <w:rStyle w:val="29"/>
          <w:rFonts w:ascii="Microsoft Sans Serif" w:hAnsi="Microsoft Sans Serif" w:cs="Microsoft Sans Serif"/>
          <w:sz w:val="20"/>
          <w:szCs w:val="20"/>
          <w:lang w:val="bs-Latn-BA"/>
        </w:rPr>
        <w:t>doza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može se podijeliti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dati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svakih</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12</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sati</w:t>
      </w:r>
      <w:r>
        <w:rPr>
          <w:rStyle w:val="28"/>
          <w:rFonts w:ascii="Microsoft Sans Serif" w:hAnsi="Microsoft Sans Serif" w:cs="Microsoft Sans Serif"/>
          <w:sz w:val="20"/>
          <w:szCs w:val="20"/>
          <w:lang w:val="bs-Latn-BA"/>
        </w:rPr>
        <w:t>.</w:t>
      </w:r>
    </w:p>
    <w:p w14:paraId="04FB764F">
      <w:pPr>
        <w:contextualSpacing/>
        <w:jc w:val="both"/>
        <w:rPr>
          <w:rStyle w:val="28"/>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br w:type="textWrapping"/>
      </w:r>
      <w:r>
        <w:rPr>
          <w:rStyle w:val="29"/>
          <w:rFonts w:ascii="Microsoft Sans Serif" w:hAnsi="Microsoft Sans Serif" w:cs="Microsoft Sans Serif"/>
          <w:sz w:val="20"/>
          <w:szCs w:val="20"/>
          <w:lang w:val="bs-Latn-BA"/>
        </w:rPr>
        <w:t>Za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većinu</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infekcija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preporučuju se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sljedeće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doze</w:t>
      </w:r>
      <w:r>
        <w:rPr>
          <w:rStyle w:val="28"/>
          <w:rFonts w:ascii="Microsoft Sans Serif" w:hAnsi="Microsoft Sans Serif" w:cs="Microsoft Sans Serif"/>
          <w:sz w:val="20"/>
          <w:szCs w:val="20"/>
          <w:lang w:val="bs-Latn-BA"/>
        </w:rPr>
        <w:t>:</w:t>
      </w:r>
    </w:p>
    <w:p w14:paraId="3DF657EA">
      <w:pPr>
        <w:contextualSpacing/>
        <w:jc w:val="both"/>
        <w:rPr>
          <w:rStyle w:val="28"/>
          <w:rFonts w:ascii="Microsoft Sans Serif" w:hAnsi="Microsoft Sans Serif" w:cs="Microsoft Sans Serif"/>
          <w:sz w:val="20"/>
          <w:szCs w:val="20"/>
          <w:lang w:val="bs-Latn-BA"/>
        </w:rPr>
      </w:pPr>
      <w:r>
        <w:rPr>
          <w:rStyle w:val="29"/>
          <w:rFonts w:ascii="Microsoft Sans Serif" w:hAnsi="Microsoft Sans Serif" w:cs="Microsoft Sans Serif"/>
          <w:i/>
          <w:sz w:val="20"/>
          <w:szCs w:val="20"/>
          <w:lang w:val="bs-Latn-BA"/>
        </w:rPr>
        <w:t>Djeca</w:t>
      </w:r>
      <w:r>
        <w:rPr>
          <w:rStyle w:val="28"/>
          <w:rFonts w:ascii="Microsoft Sans Serif" w:hAnsi="Microsoft Sans Serif" w:cs="Microsoft Sans Serif"/>
          <w:i/>
          <w:sz w:val="20"/>
          <w:szCs w:val="20"/>
          <w:lang w:val="bs-Latn-BA"/>
        </w:rPr>
        <w:t xml:space="preserve"> </w:t>
      </w:r>
      <w:r>
        <w:rPr>
          <w:rStyle w:val="29"/>
          <w:rFonts w:ascii="Microsoft Sans Serif" w:hAnsi="Microsoft Sans Serif" w:cs="Microsoft Sans Serif"/>
          <w:i/>
          <w:sz w:val="20"/>
          <w:szCs w:val="20"/>
          <w:lang w:val="bs-Latn-BA"/>
        </w:rPr>
        <w:t>mlađa od pet</w:t>
      </w:r>
      <w:r>
        <w:rPr>
          <w:rStyle w:val="28"/>
          <w:rFonts w:ascii="Microsoft Sans Serif" w:hAnsi="Microsoft Sans Serif" w:cs="Microsoft Sans Serif"/>
          <w:i/>
          <w:sz w:val="20"/>
          <w:szCs w:val="20"/>
          <w:lang w:val="bs-Latn-BA"/>
        </w:rPr>
        <w:t xml:space="preserve"> </w:t>
      </w:r>
      <w:r>
        <w:rPr>
          <w:rStyle w:val="29"/>
          <w:rFonts w:ascii="Microsoft Sans Serif" w:hAnsi="Microsoft Sans Serif" w:cs="Microsoft Sans Serif"/>
          <w:i/>
          <w:sz w:val="20"/>
          <w:szCs w:val="20"/>
          <w:lang w:val="bs-Latn-BA"/>
        </w:rPr>
        <w:t>godina: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125</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mg</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svakih</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osam</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sati</w:t>
      </w:r>
      <w:r>
        <w:rPr>
          <w:rStyle w:val="28"/>
          <w:rFonts w:ascii="Microsoft Sans Serif" w:hAnsi="Microsoft Sans Serif" w:cs="Microsoft Sans Serif"/>
          <w:sz w:val="20"/>
          <w:szCs w:val="20"/>
          <w:lang w:val="bs-Latn-BA"/>
        </w:rPr>
        <w:t>.</w:t>
      </w:r>
    </w:p>
    <w:p w14:paraId="2E979416">
      <w:pPr>
        <w:contextualSpacing/>
        <w:jc w:val="both"/>
        <w:rPr>
          <w:rStyle w:val="28"/>
          <w:rFonts w:ascii="Microsoft Sans Serif" w:hAnsi="Microsoft Sans Serif" w:cs="Microsoft Sans Serif"/>
          <w:sz w:val="20"/>
          <w:szCs w:val="20"/>
          <w:lang w:val="bs-Latn-BA"/>
        </w:rPr>
      </w:pPr>
      <w:r>
        <w:rPr>
          <w:rStyle w:val="29"/>
          <w:rFonts w:ascii="Microsoft Sans Serif" w:hAnsi="Microsoft Sans Serif" w:cs="Microsoft Sans Serif"/>
          <w:i/>
          <w:sz w:val="20"/>
          <w:szCs w:val="20"/>
          <w:lang w:val="bs-Latn-BA"/>
        </w:rPr>
        <w:t>Djeca starija od</w:t>
      </w:r>
      <w:r>
        <w:rPr>
          <w:rStyle w:val="28"/>
          <w:rFonts w:ascii="Microsoft Sans Serif" w:hAnsi="Microsoft Sans Serif" w:cs="Microsoft Sans Serif"/>
          <w:i/>
          <w:sz w:val="20"/>
          <w:szCs w:val="20"/>
          <w:lang w:val="bs-Latn-BA"/>
        </w:rPr>
        <w:t xml:space="preserve"> </w:t>
      </w:r>
      <w:r>
        <w:rPr>
          <w:rStyle w:val="29"/>
          <w:rFonts w:ascii="Microsoft Sans Serif" w:hAnsi="Microsoft Sans Serif" w:cs="Microsoft Sans Serif"/>
          <w:i/>
          <w:sz w:val="20"/>
          <w:szCs w:val="20"/>
          <w:lang w:val="bs-Latn-BA"/>
        </w:rPr>
        <w:t>pet godina</w:t>
      </w:r>
      <w:r>
        <w:rPr>
          <w:rStyle w:val="28"/>
          <w:rFonts w:ascii="Microsoft Sans Serif" w:hAnsi="Microsoft Sans Serif" w:cs="Microsoft Sans Serif"/>
          <w:i/>
          <w:sz w:val="20"/>
          <w:szCs w:val="20"/>
          <w:lang w:val="bs-Latn-BA"/>
        </w:rPr>
        <w:t>:</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250</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mg</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svakih</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osam</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sati</w:t>
      </w:r>
      <w:r>
        <w:rPr>
          <w:rStyle w:val="28"/>
          <w:rFonts w:ascii="Microsoft Sans Serif" w:hAnsi="Microsoft Sans Serif" w:cs="Microsoft Sans Serif"/>
          <w:sz w:val="20"/>
          <w:szCs w:val="20"/>
          <w:lang w:val="bs-Latn-BA"/>
        </w:rPr>
        <w:t>.</w:t>
      </w:r>
    </w:p>
    <w:p w14:paraId="0818CEF0">
      <w:pPr>
        <w:contextualSpacing/>
        <w:jc w:val="both"/>
        <w:rPr>
          <w:rFonts w:ascii="Microsoft Sans Serif" w:hAnsi="Microsoft Sans Serif" w:cs="Microsoft Sans Serif"/>
          <w:sz w:val="20"/>
          <w:szCs w:val="20"/>
          <w:lang w:val="bs-Latn-BA"/>
        </w:rPr>
      </w:pPr>
    </w:p>
    <w:p w14:paraId="3AC7707B">
      <w:pPr>
        <w:contextualSpacing/>
        <w:jc w:val="both"/>
        <w:rPr>
          <w:rStyle w:val="28"/>
          <w:rFonts w:ascii="Microsoft Sans Serif" w:hAnsi="Microsoft Sans Serif" w:cs="Microsoft Sans Serif"/>
          <w:sz w:val="20"/>
          <w:szCs w:val="20"/>
          <w:lang w:val="bs-Latn-BA"/>
        </w:rPr>
      </w:pPr>
      <w:r>
        <w:rPr>
          <w:rStyle w:val="29"/>
          <w:rFonts w:ascii="Microsoft Sans Serif" w:hAnsi="Microsoft Sans Serif" w:cs="Microsoft Sans Serif"/>
          <w:sz w:val="20"/>
          <w:szCs w:val="20"/>
          <w:lang w:val="bs-Latn-BA"/>
        </w:rPr>
        <w:t>Kod</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teških infekcija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doza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se može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udvostručiti</w:t>
      </w:r>
      <w:r>
        <w:rPr>
          <w:rStyle w:val="28"/>
          <w:rFonts w:ascii="Microsoft Sans Serif" w:hAnsi="Microsoft Sans Serif" w:cs="Microsoft Sans Serif"/>
          <w:sz w:val="20"/>
          <w:szCs w:val="20"/>
          <w:lang w:val="bs-Latn-BA"/>
        </w:rPr>
        <w:t>.</w:t>
      </w:r>
    </w:p>
    <w:p w14:paraId="1032E75E">
      <w:pPr>
        <w:contextualSpacing/>
        <w:jc w:val="both"/>
        <w:rPr>
          <w:rStyle w:val="28"/>
          <w:rFonts w:ascii="Microsoft Sans Serif" w:hAnsi="Microsoft Sans Serif" w:cs="Microsoft Sans Serif"/>
          <w:sz w:val="20"/>
          <w:szCs w:val="20"/>
          <w:lang w:val="bs-Latn-BA"/>
        </w:rPr>
      </w:pPr>
      <w:r>
        <w:rPr>
          <w:rStyle w:val="29"/>
          <w:rFonts w:ascii="Microsoft Sans Serif" w:hAnsi="Microsoft Sans Serif" w:cs="Microsoft Sans Serif"/>
          <w:sz w:val="20"/>
          <w:szCs w:val="20"/>
          <w:lang w:val="bs-Latn-BA"/>
        </w:rPr>
        <w:t>Kod</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liječenja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otitis</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medija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kliničke studije pokazale su</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da</w:t>
      </w:r>
      <w:r>
        <w:rPr>
          <w:rStyle w:val="28"/>
          <w:rFonts w:ascii="Microsoft Sans Serif" w:hAnsi="Microsoft Sans Serif" w:cs="Microsoft Sans Serif"/>
          <w:sz w:val="20"/>
          <w:szCs w:val="20"/>
          <w:lang w:val="bs-Latn-BA"/>
        </w:rPr>
        <w:t xml:space="preserve"> su </w:t>
      </w:r>
      <w:r>
        <w:rPr>
          <w:rStyle w:val="29"/>
          <w:rFonts w:ascii="Microsoft Sans Serif" w:hAnsi="Microsoft Sans Serif" w:cs="Microsoft Sans Serif"/>
          <w:sz w:val="20"/>
          <w:szCs w:val="20"/>
          <w:lang w:val="bs-Latn-BA"/>
        </w:rPr>
        <w:t>potrebne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doze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od 75</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mg/kg/dan</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do 100 mg/kg/dan</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podijeljeno u četiri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doze</w:t>
      </w:r>
      <w:r>
        <w:rPr>
          <w:rStyle w:val="28"/>
          <w:rFonts w:ascii="Microsoft Sans Serif" w:hAnsi="Microsoft Sans Serif" w:cs="Microsoft Sans Serif"/>
          <w:sz w:val="20"/>
          <w:szCs w:val="20"/>
          <w:lang w:val="bs-Latn-BA"/>
        </w:rPr>
        <w:t>.</w:t>
      </w:r>
    </w:p>
    <w:p w14:paraId="0BE2BBF8">
      <w:pPr>
        <w:pStyle w:val="20"/>
        <w:spacing w:before="0" w:beforeAutospacing="0" w:after="0" w:afterAutospacing="0"/>
        <w:contextualSpacing/>
        <w:jc w:val="both"/>
        <w:rPr>
          <w:rFonts w:ascii="Microsoft Sans Serif" w:hAnsi="Microsoft Sans Serif" w:cs="Microsoft Sans Serif"/>
          <w:color w:val="auto"/>
          <w:sz w:val="20"/>
          <w:szCs w:val="20"/>
          <w:lang w:val="mk-MK"/>
        </w:rPr>
      </w:pPr>
    </w:p>
    <w:p w14:paraId="1451E320">
      <w:pPr>
        <w:contextualSpacing/>
        <w:jc w:val="both"/>
        <w:rPr>
          <w:rStyle w:val="29"/>
          <w:rFonts w:ascii="Microsoft Sans Serif" w:hAnsi="Microsoft Sans Serif" w:cs="Microsoft Sans Serif"/>
          <w:b/>
          <w:sz w:val="20"/>
          <w:szCs w:val="20"/>
          <w:lang w:val="bs-Latn-BA"/>
        </w:rPr>
      </w:pPr>
      <w:r>
        <w:rPr>
          <w:rStyle w:val="29"/>
          <w:rFonts w:ascii="Microsoft Sans Serif" w:hAnsi="Microsoft Sans Serif" w:cs="Microsoft Sans Serif"/>
          <w:b/>
          <w:sz w:val="20"/>
          <w:szCs w:val="20"/>
          <w:lang w:val="bs-Latn-BA"/>
        </w:rPr>
        <w:t>Insuficijencija jetre</w:t>
      </w:r>
    </w:p>
    <w:p w14:paraId="248307C9">
      <w:pPr>
        <w:contextualSpacing/>
        <w:jc w:val="both"/>
        <w:rPr>
          <w:rStyle w:val="28"/>
          <w:rFonts w:ascii="Microsoft Sans Serif" w:hAnsi="Microsoft Sans Serif" w:cs="Microsoft Sans Serif"/>
          <w:sz w:val="20"/>
          <w:szCs w:val="20"/>
          <w:lang w:val="bs-Latn-BA"/>
        </w:rPr>
      </w:pPr>
      <w:r>
        <w:rPr>
          <w:rStyle w:val="29"/>
          <w:rFonts w:ascii="Microsoft Sans Serif" w:hAnsi="Microsoft Sans Serif" w:cs="Microsoft Sans Serif"/>
          <w:sz w:val="20"/>
          <w:szCs w:val="20"/>
          <w:lang w:val="bs-Latn-BA"/>
        </w:rPr>
        <w:t>Kod</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pacijenata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 insuficijencijom jetre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nije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potrebna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modifikacija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doze</w:t>
      </w:r>
      <w:r>
        <w:rPr>
          <w:rStyle w:val="28"/>
          <w:rFonts w:ascii="Microsoft Sans Serif" w:hAnsi="Microsoft Sans Serif" w:cs="Microsoft Sans Serif"/>
          <w:sz w:val="20"/>
          <w:szCs w:val="20"/>
          <w:lang w:val="bs-Latn-BA"/>
        </w:rPr>
        <w:t>.</w:t>
      </w:r>
    </w:p>
    <w:p w14:paraId="51CE7698">
      <w:pPr>
        <w:contextualSpacing/>
        <w:jc w:val="both"/>
        <w:rPr>
          <w:rFonts w:ascii="Microsoft Sans Serif" w:hAnsi="Microsoft Sans Serif" w:cs="Microsoft Sans Serif"/>
          <w:sz w:val="20"/>
          <w:szCs w:val="20"/>
          <w:lang w:val="bs-Latn-BA"/>
        </w:rPr>
      </w:pPr>
    </w:p>
    <w:p w14:paraId="78A8977B">
      <w:pPr>
        <w:contextualSpacing/>
        <w:jc w:val="both"/>
        <w:rPr>
          <w:rStyle w:val="29"/>
          <w:rFonts w:ascii="Microsoft Sans Serif" w:hAnsi="Microsoft Sans Serif" w:cs="Microsoft Sans Serif"/>
          <w:b/>
          <w:sz w:val="20"/>
          <w:szCs w:val="20"/>
          <w:lang w:val="bs-Latn-BA"/>
        </w:rPr>
      </w:pPr>
      <w:r>
        <w:rPr>
          <w:rStyle w:val="29"/>
          <w:rFonts w:ascii="Microsoft Sans Serif" w:hAnsi="Microsoft Sans Serif" w:cs="Microsoft Sans Serif"/>
          <w:b/>
          <w:sz w:val="20"/>
          <w:szCs w:val="20"/>
          <w:lang w:val="bs-Latn-BA"/>
        </w:rPr>
        <w:t>Insuficijencija bubrega</w:t>
      </w:r>
    </w:p>
    <w:p w14:paraId="76C849F5">
      <w:pPr>
        <w:contextualSpacing/>
        <w:jc w:val="both"/>
        <w:rPr>
          <w:rStyle w:val="28"/>
          <w:rFonts w:ascii="Microsoft Sans Serif" w:hAnsi="Microsoft Sans Serif" w:cs="Microsoft Sans Serif"/>
          <w:sz w:val="20"/>
          <w:szCs w:val="20"/>
          <w:lang w:val="bs-Latn-BA"/>
        </w:rPr>
      </w:pPr>
      <w:r>
        <w:rPr>
          <w:rStyle w:val="29"/>
          <w:rFonts w:ascii="Microsoft Sans Serif" w:hAnsi="Microsoft Sans Serif" w:cs="Microsoft Sans Serif"/>
          <w:sz w:val="20"/>
          <w:szCs w:val="20"/>
          <w:lang w:val="bs-Latn-BA"/>
        </w:rPr>
        <w:t>Prilagođavanje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doze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nije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potrebno</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za pacijente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klirensom kreatinina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većim</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od</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50</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ml/min</w:t>
      </w:r>
      <w:r>
        <w:rPr>
          <w:rStyle w:val="28"/>
          <w:rFonts w:ascii="Microsoft Sans Serif" w:hAnsi="Microsoft Sans Serif" w:cs="Microsoft Sans Serif"/>
          <w:sz w:val="20"/>
          <w:szCs w:val="20"/>
          <w:lang w:val="bs-Latn-BA"/>
        </w:rPr>
        <w:t xml:space="preserve"> </w:t>
      </w:r>
      <w:r>
        <w:rPr>
          <w:rStyle w:val="30"/>
          <w:rFonts w:ascii="Microsoft Sans Serif" w:hAnsi="Microsoft Sans Serif" w:cs="Microsoft Sans Serif"/>
          <w:sz w:val="20"/>
          <w:szCs w:val="20"/>
          <w:lang w:val="bs-Latn-BA"/>
        </w:rPr>
        <w:t>(</w:t>
      </w:r>
      <w:r>
        <w:rPr>
          <w:rStyle w:val="28"/>
          <w:rFonts w:ascii="Microsoft Sans Serif" w:hAnsi="Microsoft Sans Serif" w:cs="Microsoft Sans Serif"/>
          <w:sz w:val="20"/>
          <w:szCs w:val="20"/>
          <w:lang w:val="bs-Latn-BA"/>
        </w:rPr>
        <w:t xml:space="preserve">250 </w:t>
      </w:r>
      <w:r>
        <w:rPr>
          <w:rStyle w:val="29"/>
          <w:rFonts w:ascii="Microsoft Sans Serif" w:hAnsi="Microsoft Sans Serif" w:cs="Microsoft Sans Serif"/>
          <w:sz w:val="20"/>
          <w:szCs w:val="20"/>
          <w:lang w:val="bs-Latn-BA"/>
        </w:rPr>
        <w:t>mg</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do</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500</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mg</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cefaleksina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svakih šest</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do osam sati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Kod pacijenata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sa bubrežnom</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disfunkcijom</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ili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smanjenom</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funkcijom bubrega</w:t>
      </w:r>
      <w:r>
        <w:rPr>
          <w:rStyle w:val="28"/>
          <w:rFonts w:ascii="Microsoft Sans Serif" w:hAnsi="Microsoft Sans Serif" w:cs="Microsoft Sans Serif"/>
          <w:sz w:val="20"/>
          <w:szCs w:val="20"/>
          <w:lang w:val="bs-Latn-BA"/>
        </w:rPr>
        <w:t xml:space="preserve"> </w:t>
      </w:r>
      <w:r>
        <w:rPr>
          <w:rStyle w:val="30"/>
          <w:rFonts w:ascii="Microsoft Sans Serif" w:hAnsi="Microsoft Sans Serif" w:cs="Microsoft Sans Serif"/>
          <w:sz w:val="20"/>
          <w:szCs w:val="20"/>
          <w:lang w:val="bs-Latn-BA"/>
        </w:rPr>
        <w:t>(</w:t>
      </w:r>
      <w:r>
        <w:rPr>
          <w:rStyle w:val="28"/>
          <w:rFonts w:ascii="Microsoft Sans Serif" w:hAnsi="Microsoft Sans Serif" w:cs="Microsoft Sans Serif"/>
          <w:sz w:val="20"/>
          <w:szCs w:val="20"/>
          <w:lang w:val="bs-Latn-BA"/>
        </w:rPr>
        <w:t xml:space="preserve">klirens kreatinina </w:t>
      </w:r>
      <w:r>
        <w:rPr>
          <w:rStyle w:val="29"/>
          <w:rFonts w:ascii="Microsoft Sans Serif" w:hAnsi="Microsoft Sans Serif" w:cs="Microsoft Sans Serif"/>
          <w:sz w:val="20"/>
          <w:szCs w:val="20"/>
          <w:lang w:val="bs-Latn-BA"/>
        </w:rPr>
        <w:t>manji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od</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50</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ml/min</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doza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250</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mg</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do</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500</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mg</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svakih 12</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sati</w:t>
      </w:r>
      <w:r>
        <w:rPr>
          <w:rStyle w:val="28"/>
          <w:rFonts w:ascii="Microsoft Sans Serif" w:hAnsi="Microsoft Sans Serif" w:cs="Microsoft Sans Serif"/>
          <w:sz w:val="20"/>
          <w:szCs w:val="20"/>
          <w:lang w:val="bs-Latn-BA"/>
        </w:rPr>
        <w:t>.</w:t>
      </w:r>
    </w:p>
    <w:p w14:paraId="7CCA3B01">
      <w:pPr>
        <w:contextualSpacing/>
        <w:jc w:val="both"/>
        <w:rPr>
          <w:rStyle w:val="28"/>
          <w:rFonts w:ascii="Microsoft Sans Serif" w:hAnsi="Microsoft Sans Serif" w:cs="Microsoft Sans Serif"/>
          <w:sz w:val="20"/>
          <w:szCs w:val="20"/>
          <w:lang w:val="bs-Latn-BA"/>
        </w:rPr>
      </w:pPr>
      <w:r>
        <w:rPr>
          <w:rStyle w:val="29"/>
          <w:rFonts w:ascii="Microsoft Sans Serif" w:hAnsi="Microsoft Sans Serif" w:cs="Microsoft Sans Serif"/>
          <w:sz w:val="20"/>
          <w:szCs w:val="20"/>
          <w:lang w:val="bs-Latn-BA"/>
        </w:rPr>
        <w:t>Kod pacijenata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bubrežnom insuficijencijom</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treba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prilagoditi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dozu</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jer je izlučivanje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razumljivo manje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Ako 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klirens kreatinina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5 ml/min</w:t>
      </w:r>
      <w:r>
        <w:rPr>
          <w:rStyle w:val="28"/>
          <w:rFonts w:ascii="Microsoft Sans Serif" w:hAnsi="Microsoft Sans Serif" w:cs="Microsoft Sans Serif"/>
          <w:sz w:val="20"/>
          <w:szCs w:val="20"/>
          <w:lang w:val="bs-Latn-BA"/>
        </w:rPr>
        <w:t xml:space="preserve"> do </w:t>
      </w:r>
      <w:r>
        <w:rPr>
          <w:rStyle w:val="29"/>
          <w:rFonts w:ascii="Microsoft Sans Serif" w:hAnsi="Microsoft Sans Serif" w:cs="Microsoft Sans Serif"/>
          <w:sz w:val="20"/>
          <w:szCs w:val="20"/>
          <w:lang w:val="bs-Latn-BA"/>
        </w:rPr>
        <w:t>15</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ml/min,</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dnevna doza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cefaleksina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ne smije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biti veća od</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2,5</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grama; ako 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klirens kreatinina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manji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od</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5</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ml/min,</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dnevna doza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cefaleksina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ne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smije biti veća od</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1,5</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grama</w:t>
      </w:r>
      <w:r>
        <w:rPr>
          <w:rStyle w:val="28"/>
          <w:rFonts w:ascii="Microsoft Sans Serif" w:hAnsi="Microsoft Sans Serif" w:cs="Microsoft Sans Serif"/>
          <w:sz w:val="20"/>
          <w:szCs w:val="20"/>
          <w:lang w:val="bs-Latn-BA"/>
        </w:rPr>
        <w:t xml:space="preserve"> </w:t>
      </w:r>
      <w:r>
        <w:rPr>
          <w:rStyle w:val="30"/>
          <w:rFonts w:ascii="Microsoft Sans Serif" w:hAnsi="Microsoft Sans Serif" w:cs="Microsoft Sans Serif"/>
          <w:sz w:val="20"/>
          <w:szCs w:val="20"/>
          <w:lang w:val="bs-Latn-BA"/>
        </w:rPr>
        <w:t>(</w:t>
      </w:r>
      <w:r>
        <w:rPr>
          <w:rStyle w:val="28"/>
          <w:rFonts w:ascii="Microsoft Sans Serif" w:hAnsi="Microsoft Sans Serif" w:cs="Microsoft Sans Serif"/>
          <w:sz w:val="20"/>
          <w:szCs w:val="20"/>
          <w:lang w:val="bs-Latn-BA"/>
        </w:rPr>
        <w:t xml:space="preserve">pogledati dio </w:t>
      </w:r>
      <w:r>
        <w:rPr>
          <w:rStyle w:val="29"/>
          <w:rFonts w:ascii="Microsoft Sans Serif" w:hAnsi="Microsoft Sans Serif" w:cs="Microsoft Sans Serif"/>
          <w:sz w:val="20"/>
          <w:szCs w:val="20"/>
          <w:lang w:val="bs-Latn-BA"/>
        </w:rPr>
        <w:t>4.4</w:t>
      </w:r>
      <w:r>
        <w:rPr>
          <w:rStyle w:val="28"/>
          <w:rFonts w:ascii="Microsoft Sans Serif" w:hAnsi="Microsoft Sans Serif" w:cs="Microsoft Sans Serif"/>
          <w:sz w:val="20"/>
          <w:szCs w:val="20"/>
          <w:lang w:val="bs-Latn-BA"/>
        </w:rPr>
        <w:t>).</w:t>
      </w:r>
    </w:p>
    <w:p w14:paraId="1F7358B3">
      <w:pPr>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rPr>
        <w:t>Ako je potrebna dijaliza zbog renalne insuficijencije, dnevna doza cefaleksina ne bi trebalo da prelazi 500 mg.</w:t>
      </w:r>
    </w:p>
    <w:p w14:paraId="2F38352F">
      <w:pPr>
        <w:contextualSpacing/>
        <w:jc w:val="both"/>
        <w:rPr>
          <w:rFonts w:ascii="Microsoft Sans Serif" w:hAnsi="Microsoft Sans Serif" w:cs="Microsoft Sans Serif"/>
          <w:sz w:val="20"/>
          <w:szCs w:val="20"/>
          <w:lang w:val="bs-Latn-BA"/>
        </w:rPr>
      </w:pPr>
    </w:p>
    <w:p w14:paraId="1A5D173B">
      <w:pPr>
        <w:contextualSpacing/>
        <w:jc w:val="both"/>
        <w:rPr>
          <w:rFonts w:ascii="Microsoft Sans Serif" w:hAnsi="Microsoft Sans Serif" w:cs="Microsoft Sans Serif"/>
          <w:b/>
          <w:sz w:val="20"/>
          <w:szCs w:val="20"/>
          <w:lang w:val="bs-Latn-BA"/>
        </w:rPr>
      </w:pPr>
      <w:r>
        <w:rPr>
          <w:rFonts w:ascii="Microsoft Sans Serif" w:hAnsi="Microsoft Sans Serif" w:cs="Microsoft Sans Serif"/>
          <w:b/>
          <w:sz w:val="20"/>
          <w:szCs w:val="20"/>
          <w:lang w:val="bs-Latn-BA"/>
        </w:rPr>
        <w:t>Trajanje terapije</w:t>
      </w:r>
    </w:p>
    <w:p w14:paraId="0050ED08">
      <w:pPr>
        <w:contextualSpacing/>
        <w:jc w:val="both"/>
        <w:rPr>
          <w:rFonts w:ascii="Microsoft Sans Serif" w:hAnsi="Microsoft Sans Serif" w:cs="Microsoft Sans Serif"/>
          <w:b/>
          <w:sz w:val="20"/>
          <w:szCs w:val="20"/>
          <w:lang w:val="bs-Latn-BA"/>
        </w:rPr>
      </w:pPr>
      <w:r>
        <w:rPr>
          <w:rFonts w:ascii="Microsoft Sans Serif" w:hAnsi="Microsoft Sans Serif" w:cs="Microsoft Sans Serif"/>
          <w:sz w:val="20"/>
          <w:szCs w:val="20"/>
          <w:lang w:val="bs-Latn-BA"/>
        </w:rPr>
        <w:t>Terapija cefaleksinom se produžava najmanje dva dana od prestanka simptoma infekcije. Preporučuje se da terapija traje najmanje deset dana, ukoliko je uzročnik infekcije beta-hemolitički streptokok.</w:t>
      </w:r>
    </w:p>
    <w:p w14:paraId="3BA20108">
      <w:pPr>
        <w:contextualSpacing/>
        <w:jc w:val="both"/>
        <w:rPr>
          <w:rFonts w:ascii="Microsoft Sans Serif" w:hAnsi="Microsoft Sans Serif" w:cs="Microsoft Sans Serif"/>
          <w:sz w:val="20"/>
          <w:szCs w:val="20"/>
          <w:lang w:val="bs-Latn-BA"/>
        </w:rPr>
      </w:pPr>
    </w:p>
    <w:p w14:paraId="510E616E">
      <w:pPr>
        <w:contextualSpacing/>
        <w:jc w:val="both"/>
        <w:rPr>
          <w:rStyle w:val="29"/>
          <w:rFonts w:ascii="Microsoft Sans Serif" w:hAnsi="Microsoft Sans Serif" w:cs="Microsoft Sans Serif"/>
          <w:sz w:val="20"/>
          <w:szCs w:val="20"/>
          <w:u w:val="single"/>
          <w:lang w:val="bs-Latn-BA"/>
        </w:rPr>
      </w:pPr>
      <w:r>
        <w:rPr>
          <w:rStyle w:val="29"/>
          <w:rFonts w:ascii="Microsoft Sans Serif" w:hAnsi="Microsoft Sans Serif" w:cs="Microsoft Sans Serif"/>
          <w:sz w:val="20"/>
          <w:szCs w:val="20"/>
          <w:u w:val="single"/>
          <w:lang w:val="bs-Latn-BA"/>
        </w:rPr>
        <w:t>Način</w:t>
      </w:r>
      <w:r>
        <w:rPr>
          <w:rStyle w:val="28"/>
          <w:rFonts w:ascii="Microsoft Sans Serif" w:hAnsi="Microsoft Sans Serif" w:cs="Microsoft Sans Serif"/>
          <w:sz w:val="20"/>
          <w:szCs w:val="20"/>
          <w:u w:val="single"/>
          <w:lang w:val="bs-Latn-BA"/>
        </w:rPr>
        <w:t xml:space="preserve"> </w:t>
      </w:r>
      <w:r>
        <w:rPr>
          <w:rStyle w:val="29"/>
          <w:rFonts w:ascii="Microsoft Sans Serif" w:hAnsi="Microsoft Sans Serif" w:cs="Microsoft Sans Serif"/>
          <w:sz w:val="20"/>
          <w:szCs w:val="20"/>
          <w:u w:val="single"/>
          <w:lang w:val="bs-Latn-BA"/>
        </w:rPr>
        <w:t>primjene</w:t>
      </w:r>
    </w:p>
    <w:p w14:paraId="2FBC92CD">
      <w:pPr>
        <w:contextualSpacing/>
        <w:jc w:val="both"/>
        <w:rPr>
          <w:rFonts w:ascii="Microsoft Sans Serif" w:hAnsi="Microsoft Sans Serif" w:cs="Microsoft Sans Serif"/>
          <w:sz w:val="20"/>
          <w:szCs w:val="20"/>
          <w:lang w:val="bs-Latn-BA"/>
        </w:rPr>
      </w:pPr>
    </w:p>
    <w:p w14:paraId="70589424">
      <w:pPr>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Lijek Cefaleksin Alkaloid je namijenjen za oralnu upotrebu. </w:t>
      </w:r>
    </w:p>
    <w:p w14:paraId="113828D6">
      <w:pPr>
        <w:contextualSpacing/>
        <w:jc w:val="both"/>
        <w:rPr>
          <w:rStyle w:val="28"/>
          <w:rFonts w:ascii="Microsoft Sans Serif" w:hAnsi="Microsoft Sans Serif" w:cs="Microsoft Sans Serif"/>
          <w:sz w:val="20"/>
          <w:szCs w:val="20"/>
          <w:lang w:val="bs-Latn-BA"/>
        </w:rPr>
      </w:pPr>
      <w:r>
        <w:rPr>
          <w:rStyle w:val="28"/>
          <w:rFonts w:ascii="Microsoft Sans Serif" w:hAnsi="Microsoft Sans Serif" w:cs="Microsoft Sans Serif"/>
          <w:sz w:val="20"/>
          <w:szCs w:val="20"/>
          <w:lang w:val="bs-Latn-BA"/>
        </w:rPr>
        <w:t xml:space="preserve">Za doze koje se </w:t>
      </w:r>
      <w:r>
        <w:rPr>
          <w:rStyle w:val="29"/>
          <w:rFonts w:ascii="Microsoft Sans Serif" w:hAnsi="Microsoft Sans Serif" w:cs="Microsoft Sans Serif"/>
          <w:sz w:val="20"/>
          <w:szCs w:val="20"/>
          <w:lang w:val="bs-Latn-BA"/>
        </w:rPr>
        <w:t>ne mogu</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postići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kapsulama,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treba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koristiti</w:t>
      </w:r>
      <w:r>
        <w:rPr>
          <w:rStyle w:val="28"/>
          <w:rFonts w:ascii="Microsoft Sans Serif" w:hAnsi="Microsoft Sans Serif" w:cs="Microsoft Sans Serif"/>
          <w:sz w:val="20"/>
          <w:szCs w:val="20"/>
          <w:lang w:val="bs-Latn-BA"/>
        </w:rPr>
        <w:t xml:space="preserve"> Cefaleksin </w:t>
      </w:r>
      <w:r>
        <w:rPr>
          <w:rStyle w:val="29"/>
          <w:rFonts w:ascii="Microsoft Sans Serif" w:hAnsi="Microsoft Sans Serif" w:cs="Microsoft Sans Serif"/>
          <w:sz w:val="20"/>
          <w:szCs w:val="20"/>
          <w:lang w:val="bs-Latn-BA"/>
        </w:rPr>
        <w:t>Alkaloid</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prašak</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za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oralnu</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suspenziju</w:t>
      </w:r>
      <w:r>
        <w:rPr>
          <w:rStyle w:val="28"/>
          <w:rFonts w:ascii="Microsoft Sans Serif" w:hAnsi="Microsoft Sans Serif" w:cs="Microsoft Sans Serif"/>
          <w:sz w:val="20"/>
          <w:szCs w:val="20"/>
          <w:lang w:val="bs-Latn-BA"/>
        </w:rPr>
        <w:t>.</w:t>
      </w:r>
    </w:p>
    <w:p w14:paraId="328341AE">
      <w:pPr>
        <w:contextualSpacing/>
        <w:jc w:val="both"/>
        <w:rPr>
          <w:rFonts w:ascii="Microsoft Sans Serif" w:hAnsi="Microsoft Sans Serif" w:cs="Microsoft Sans Serif"/>
          <w:sz w:val="20"/>
          <w:szCs w:val="20"/>
          <w:lang w:val="bs-Latn-BA"/>
        </w:rPr>
      </w:pPr>
    </w:p>
    <w:p w14:paraId="707B82EE">
      <w:pPr>
        <w:numPr>
          <w:ilvl w:val="1"/>
          <w:numId w:val="3"/>
        </w:numPr>
        <w:ind w:left="0" w:firstLine="0"/>
        <w:contextualSpacing/>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Kontraindikacije</w:t>
      </w:r>
    </w:p>
    <w:p w14:paraId="4D5AD2AE">
      <w:pPr>
        <w:contextualSpacing/>
        <w:jc w:val="both"/>
        <w:rPr>
          <w:rFonts w:ascii="Microsoft Sans Serif" w:hAnsi="Microsoft Sans Serif" w:cs="Microsoft Sans Serif"/>
          <w:sz w:val="20"/>
          <w:szCs w:val="20"/>
          <w:lang w:val="mk-MK"/>
        </w:rPr>
      </w:pPr>
    </w:p>
    <w:p w14:paraId="30513E8B">
      <w:pPr>
        <w:numPr>
          <w:ilvl w:val="0"/>
          <w:numId w:val="4"/>
        </w:numPr>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poznata preosjetljivost na cefaleksin ili cefalosporinsku grupu antibiotika (pogledati dio 4.4) ili neki drugi sastojak lijeka (naveden u dijelu 6.1).</w:t>
      </w:r>
    </w:p>
    <w:p w14:paraId="37D93276">
      <w:pPr>
        <w:contextualSpacing/>
        <w:jc w:val="both"/>
        <w:rPr>
          <w:rFonts w:ascii="Microsoft Sans Serif" w:hAnsi="Microsoft Sans Serif" w:cs="Microsoft Sans Serif"/>
          <w:sz w:val="20"/>
          <w:szCs w:val="20"/>
          <w:lang w:val="mk-MK"/>
        </w:rPr>
      </w:pPr>
    </w:p>
    <w:p w14:paraId="14766CBE">
      <w:pPr>
        <w:contextualSpacing/>
        <w:jc w:val="both"/>
        <w:rPr>
          <w:rFonts w:ascii="Microsoft Sans Serif" w:hAnsi="Microsoft Sans Serif" w:cs="Microsoft Sans Serif"/>
          <w:sz w:val="20"/>
          <w:szCs w:val="20"/>
          <w:lang w:val="mk-MK"/>
        </w:rPr>
      </w:pPr>
    </w:p>
    <w:p w14:paraId="20425F2D">
      <w:pPr>
        <w:contextualSpacing/>
        <w:jc w:val="both"/>
        <w:rPr>
          <w:rFonts w:ascii="Microsoft Sans Serif" w:hAnsi="Microsoft Sans Serif" w:cs="Microsoft Sans Serif"/>
          <w:sz w:val="20"/>
          <w:szCs w:val="20"/>
          <w:lang w:val="mk-MK"/>
        </w:rPr>
      </w:pPr>
    </w:p>
    <w:p w14:paraId="2271BC26">
      <w:pPr>
        <w:contextualSpacing/>
        <w:jc w:val="both"/>
        <w:rPr>
          <w:rFonts w:ascii="Microsoft Sans Serif" w:hAnsi="Microsoft Sans Serif" w:cs="Microsoft Sans Serif"/>
          <w:sz w:val="20"/>
          <w:szCs w:val="20"/>
          <w:lang w:val="sr-Latn-BA"/>
        </w:rPr>
      </w:pPr>
      <w:r>
        <w:rPr>
          <w:rFonts w:ascii="Microsoft Sans Serif" w:hAnsi="Microsoft Sans Serif" w:cs="Microsoft Sans Serif"/>
          <w:b/>
          <w:sz w:val="20"/>
          <w:szCs w:val="20"/>
          <w:lang w:val="sr-Latn-BA"/>
        </w:rPr>
        <w:t xml:space="preserve">4.4 </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Posebna upozorenja i mjere opreza pri upotrebi lijeka</w:t>
      </w:r>
    </w:p>
    <w:p w14:paraId="004BCB23">
      <w:pPr>
        <w:contextualSpacing/>
        <w:jc w:val="both"/>
        <w:rPr>
          <w:rFonts w:ascii="Microsoft Sans Serif" w:hAnsi="Microsoft Sans Serif" w:cs="Microsoft Sans Serif"/>
          <w:sz w:val="20"/>
          <w:szCs w:val="20"/>
          <w:lang w:val="mk-MK"/>
        </w:rPr>
      </w:pPr>
    </w:p>
    <w:p w14:paraId="76BC9C35">
      <w:pPr>
        <w:contextualSpacing/>
        <w:jc w:val="both"/>
        <w:textAlignment w:val="top"/>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Prije početka terapije sa cefaleksinom potrebno je obratiti pažnju da li je pacijent imao nekakve prethodne hipersenzitivne reakcije na cefalosporine ili peniciline. Cefalosporinske derivate potrebno je pažljivo davati pacijentima koji su preosjetljivi na peniciline. Postoje klinički i laboratorijski podaci o djelimično ukrštenoj reakciji preosjetljivosti penicilina i cefalosporina. </w:t>
      </w:r>
      <w:r>
        <w:rPr>
          <w:rStyle w:val="29"/>
          <w:rFonts w:ascii="Microsoft Sans Serif" w:hAnsi="Microsoft Sans Serif" w:cs="Microsoft Sans Serif"/>
          <w:sz w:val="20"/>
          <w:szCs w:val="20"/>
          <w:lang w:val="bs-Latn-BA"/>
        </w:rPr>
        <w:t>Postoje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pacijenti</w:t>
      </w:r>
      <w:r>
        <w:rPr>
          <w:rStyle w:val="28"/>
          <w:rFonts w:ascii="Microsoft Sans Serif" w:hAnsi="Microsoft Sans Serif" w:cs="Microsoft Sans Serif"/>
          <w:sz w:val="20"/>
          <w:szCs w:val="20"/>
          <w:lang w:val="bs-Latn-BA"/>
        </w:rPr>
        <w:t xml:space="preserve"> kod </w:t>
      </w:r>
      <w:r>
        <w:rPr>
          <w:rStyle w:val="29"/>
          <w:rFonts w:ascii="Microsoft Sans Serif" w:hAnsi="Microsoft Sans Serif" w:cs="Microsoft Sans Serif"/>
          <w:sz w:val="20"/>
          <w:szCs w:val="20"/>
          <w:lang w:val="bs-Latn-BA"/>
        </w:rPr>
        <w:t>kojih su</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se pojavile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teške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reakcije</w:t>
      </w:r>
      <w:r>
        <w:rPr>
          <w:rStyle w:val="28"/>
          <w:rFonts w:ascii="Microsoft Sans Serif" w:hAnsi="Microsoft Sans Serif" w:cs="Microsoft Sans Serif"/>
          <w:sz w:val="20"/>
          <w:szCs w:val="20"/>
          <w:lang w:val="bs-Latn-BA"/>
        </w:rPr>
        <w:t xml:space="preserve"> </w:t>
      </w:r>
      <w:r>
        <w:rPr>
          <w:rStyle w:val="30"/>
          <w:rFonts w:ascii="Microsoft Sans Serif" w:hAnsi="Microsoft Sans Serif" w:cs="Microsoft Sans Serif"/>
          <w:sz w:val="20"/>
          <w:szCs w:val="20"/>
          <w:lang w:val="bs-Latn-BA"/>
        </w:rPr>
        <w:t>(</w:t>
      </w:r>
      <w:r>
        <w:rPr>
          <w:rStyle w:val="28"/>
          <w:rFonts w:ascii="Microsoft Sans Serif" w:hAnsi="Microsoft Sans Serif" w:cs="Microsoft Sans Serif"/>
          <w:sz w:val="20"/>
          <w:szCs w:val="20"/>
          <w:lang w:val="bs-Latn-BA"/>
        </w:rPr>
        <w:t xml:space="preserve">uključujući </w:t>
      </w:r>
      <w:r>
        <w:rPr>
          <w:rStyle w:val="29"/>
          <w:rFonts w:ascii="Microsoft Sans Serif" w:hAnsi="Microsoft Sans Serif" w:cs="Microsoft Sans Serif"/>
          <w:sz w:val="20"/>
          <w:szCs w:val="20"/>
          <w:lang w:val="bs-Latn-BA"/>
        </w:rPr>
        <w:t>anafilaksu</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na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oba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lijeka</w:t>
      </w:r>
      <w:r>
        <w:rPr>
          <w:rStyle w:val="28"/>
          <w:rFonts w:ascii="Microsoft Sans Serif" w:hAnsi="Microsoft Sans Serif" w:cs="Microsoft Sans Serif"/>
          <w:sz w:val="20"/>
          <w:szCs w:val="20"/>
          <w:lang w:val="bs-Latn-BA"/>
        </w:rPr>
        <w:t>.</w:t>
      </w:r>
    </w:p>
    <w:p w14:paraId="6A3F2D52">
      <w:pPr>
        <w:contextualSpacing/>
        <w:jc w:val="both"/>
        <w:rPr>
          <w:rFonts w:ascii="Microsoft Sans Serif" w:hAnsi="Microsoft Sans Serif" w:cs="Microsoft Sans Serif"/>
          <w:sz w:val="20"/>
          <w:szCs w:val="20"/>
          <w:lang w:val="bs-Latn-BA"/>
        </w:rPr>
      </w:pPr>
    </w:p>
    <w:p w14:paraId="3CC19AB0">
      <w:pPr>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U slučaju pojave alergijske reakcije na cefaleksin, terapiju treba prekinuti i pacijenta tretirati uobičajenim tretmanom.</w:t>
      </w:r>
    </w:p>
    <w:p w14:paraId="4E6089DA">
      <w:pPr>
        <w:contextualSpacing/>
        <w:jc w:val="both"/>
        <w:rPr>
          <w:rFonts w:ascii="Microsoft Sans Serif" w:hAnsi="Microsoft Sans Serif" w:cs="Microsoft Sans Serif"/>
          <w:sz w:val="20"/>
          <w:szCs w:val="20"/>
          <w:lang w:val="bs-Latn-BA"/>
        </w:rPr>
      </w:pPr>
    </w:p>
    <w:p w14:paraId="6A581658">
      <w:pPr>
        <w:contextualSpacing/>
        <w:jc w:val="both"/>
        <w:rPr>
          <w:rStyle w:val="29"/>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Pseudomembranozni kolitis primjećen je skoro kod svih antibiotika, uključujući i cefaleksin, i može biti u blažem ili težem obliku. Zbog toga je potrebno kod pacijenata sa dijarejom, a koji primaju antibiotike napraviti dijagnostiku. Reakcije na prekid terapije su obično blage. Kod umjerenih i težih slučajeva potrebno </w:t>
      </w:r>
      <w:r>
        <w:rPr>
          <w:rStyle w:val="29"/>
          <w:rFonts w:ascii="Microsoft Sans Serif" w:hAnsi="Microsoft Sans Serif" w:cs="Microsoft Sans Serif"/>
          <w:sz w:val="20"/>
          <w:szCs w:val="20"/>
          <w:lang w:val="bs-Latn-BA"/>
        </w:rPr>
        <w:t>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preduzeti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odgovarajuće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mjere.</w:t>
      </w:r>
    </w:p>
    <w:p w14:paraId="505E27F4">
      <w:pPr>
        <w:contextualSpacing/>
        <w:jc w:val="both"/>
        <w:rPr>
          <w:rFonts w:ascii="Microsoft Sans Serif" w:hAnsi="Microsoft Sans Serif" w:cs="Microsoft Sans Serif"/>
          <w:sz w:val="20"/>
          <w:szCs w:val="20"/>
          <w:lang w:val="bs-Latn-BA"/>
        </w:rPr>
      </w:pPr>
    </w:p>
    <w:p w14:paraId="472F8A64">
      <w:pPr>
        <w:jc w:val="both"/>
        <w:rPr>
          <w:rFonts w:ascii="Microsoft Sans Serif" w:hAnsi="Microsoft Sans Serif" w:cs="Microsoft Sans Serif"/>
          <w:sz w:val="20"/>
          <w:szCs w:val="20"/>
        </w:rPr>
      </w:pPr>
      <w:r>
        <w:rPr>
          <w:rFonts w:ascii="Microsoft Sans Serif" w:hAnsi="Microsoft Sans Serif" w:cs="Microsoft Sans Serif"/>
          <w:sz w:val="20"/>
          <w:szCs w:val="20"/>
        </w:rPr>
        <w:t>Prijavljena je akutna generalizovana egzematozna pustuloza (AGEP) povezana sa liječenjem cefaleksinom. Kada se pacijentima propisuje lijek treba savjetovati za znake i simptome i pažljivo pratiti reakciju kože. Ako se pojave znaci i simptomi koji ukazuju na ove reakcije, cefaleksin odmah treba prekinuti i razmotriti alternativni tretman. Većina ovih reakcija najvjerovatnije je nastupila tokom prve sedmice tokom liječenja.</w:t>
      </w:r>
    </w:p>
    <w:p w14:paraId="05DCF480">
      <w:pPr>
        <w:contextualSpacing/>
        <w:jc w:val="both"/>
        <w:rPr>
          <w:rFonts w:ascii="Microsoft Sans Serif" w:hAnsi="Microsoft Sans Serif" w:cs="Microsoft Sans Serif"/>
          <w:sz w:val="20"/>
          <w:szCs w:val="20"/>
          <w:lang w:val="bs-Latn-BA"/>
        </w:rPr>
      </w:pPr>
    </w:p>
    <w:p w14:paraId="089C81A2">
      <w:pPr>
        <w:contextualSpacing/>
        <w:jc w:val="both"/>
        <w:rPr>
          <w:rStyle w:val="28"/>
          <w:rFonts w:ascii="Microsoft Sans Serif" w:hAnsi="Microsoft Sans Serif" w:cs="Microsoft Sans Serif"/>
          <w:sz w:val="20"/>
          <w:szCs w:val="20"/>
          <w:lang w:val="bs-Latn-BA"/>
        </w:rPr>
      </w:pPr>
      <w:r>
        <w:rPr>
          <w:rStyle w:val="29"/>
          <w:rFonts w:ascii="Microsoft Sans Serif" w:hAnsi="Microsoft Sans Serif" w:cs="Microsoft Sans Serif"/>
          <w:sz w:val="20"/>
          <w:szCs w:val="20"/>
          <w:lang w:val="bs-Latn-BA"/>
        </w:rPr>
        <w:t>Dugotrajno</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liječenje</w:t>
      </w:r>
      <w:r>
        <w:rPr>
          <w:rStyle w:val="28"/>
          <w:rFonts w:ascii="Microsoft Sans Serif" w:hAnsi="Microsoft Sans Serif" w:cs="Microsoft Sans Serif"/>
          <w:sz w:val="20"/>
          <w:szCs w:val="20"/>
          <w:lang w:val="bs-Latn-BA"/>
        </w:rPr>
        <w:t xml:space="preserve"> cefaleksinom </w:t>
      </w:r>
      <w:r>
        <w:rPr>
          <w:rStyle w:val="29"/>
          <w:rFonts w:ascii="Microsoft Sans Serif" w:hAnsi="Microsoft Sans Serif" w:cs="Microsoft Sans Serif"/>
          <w:sz w:val="20"/>
          <w:szCs w:val="20"/>
          <w:lang w:val="bs-Latn-BA"/>
        </w:rPr>
        <w:t>može dovesti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do</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rasta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rezistentnih</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organizama</w:t>
      </w:r>
      <w:r>
        <w:rPr>
          <w:rStyle w:val="28"/>
          <w:rFonts w:ascii="Microsoft Sans Serif" w:hAnsi="Microsoft Sans Serif" w:cs="Microsoft Sans Serif"/>
          <w:sz w:val="20"/>
          <w:szCs w:val="20"/>
          <w:lang w:val="bs-Latn-BA"/>
        </w:rPr>
        <w:t xml:space="preserve"> na </w:t>
      </w:r>
      <w:r>
        <w:rPr>
          <w:rStyle w:val="29"/>
          <w:rFonts w:ascii="Microsoft Sans Serif" w:hAnsi="Microsoft Sans Serif" w:cs="Microsoft Sans Serif"/>
          <w:sz w:val="20"/>
          <w:szCs w:val="20"/>
          <w:lang w:val="bs-Latn-BA"/>
        </w:rPr>
        <w:t>cefaleksin</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Potrebno 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pažljivo</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praćenje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pacijenta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Ako</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superinfekcije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nastanu</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tokom terapije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potrebno 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preduzeti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odgovarajuće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mjere</w:t>
      </w:r>
      <w:r>
        <w:rPr>
          <w:rStyle w:val="28"/>
          <w:rFonts w:ascii="Microsoft Sans Serif" w:hAnsi="Microsoft Sans Serif" w:cs="Microsoft Sans Serif"/>
          <w:sz w:val="20"/>
          <w:szCs w:val="20"/>
          <w:lang w:val="bs-Latn-BA"/>
        </w:rPr>
        <w:t>.</w:t>
      </w:r>
    </w:p>
    <w:p w14:paraId="24F25D91">
      <w:pPr>
        <w:contextualSpacing/>
        <w:jc w:val="both"/>
        <w:rPr>
          <w:rFonts w:ascii="Microsoft Sans Serif" w:hAnsi="Microsoft Sans Serif" w:cs="Microsoft Sans Serif"/>
          <w:sz w:val="20"/>
          <w:szCs w:val="20"/>
          <w:lang w:val="bs-Latn-BA"/>
        </w:rPr>
      </w:pPr>
    </w:p>
    <w:p w14:paraId="163405B9">
      <w:pPr>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S posebnom pažnjom treba davati cefaleksin pacijentima s prilično oštećenom bubrežnom funkcijom (pogledati dio 4.2). </w:t>
      </w:r>
      <w:r>
        <w:rPr>
          <w:rStyle w:val="29"/>
          <w:rFonts w:ascii="Microsoft Sans Serif" w:hAnsi="Microsoft Sans Serif" w:cs="Microsoft Sans Serif"/>
          <w:sz w:val="20"/>
          <w:szCs w:val="20"/>
          <w:lang w:val="bs-Latn-BA"/>
        </w:rPr>
        <w:t>Potrebno 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napraviti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klinička 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laboratorijska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ispitivanja</w:t>
      </w:r>
      <w:r>
        <w:rPr>
          <w:rStyle w:val="28"/>
          <w:rFonts w:ascii="Microsoft Sans Serif" w:hAnsi="Microsoft Sans Serif" w:cs="Microsoft Sans Serif"/>
          <w:sz w:val="20"/>
          <w:szCs w:val="20"/>
          <w:lang w:val="bs-Latn-BA"/>
        </w:rPr>
        <w:t xml:space="preserve">, jer </w:t>
      </w:r>
      <w:r>
        <w:rPr>
          <w:rStyle w:val="29"/>
          <w:rFonts w:ascii="Microsoft Sans Serif" w:hAnsi="Microsoft Sans Serif" w:cs="Microsoft Sans Serif"/>
          <w:sz w:val="20"/>
          <w:szCs w:val="20"/>
          <w:lang w:val="bs-Latn-BA"/>
        </w:rPr>
        <w:t>bezbjedna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doza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može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biti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niža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od</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normalno</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preporučene</w:t>
      </w:r>
      <w:r>
        <w:rPr>
          <w:rStyle w:val="28"/>
          <w:rFonts w:ascii="Microsoft Sans Serif" w:hAnsi="Microsoft Sans Serif" w:cs="Microsoft Sans Serif"/>
          <w:sz w:val="20"/>
          <w:szCs w:val="20"/>
          <w:lang w:val="bs-Latn-BA"/>
        </w:rPr>
        <w:t xml:space="preserve">. </w:t>
      </w:r>
      <w:r>
        <w:rPr>
          <w:rFonts w:ascii="Microsoft Sans Serif" w:hAnsi="Microsoft Sans Serif" w:cs="Microsoft Sans Serif"/>
          <w:sz w:val="20"/>
          <w:szCs w:val="20"/>
        </w:rPr>
        <w:t xml:space="preserve">Ako je potrebna dijaliza zbog renalne insuficijencije, dnevna doza cefaleksina ne bi trebalo da prelazi 500 mg. </w:t>
      </w:r>
    </w:p>
    <w:p w14:paraId="4422AFF8">
      <w:pPr>
        <w:contextualSpacing/>
        <w:jc w:val="both"/>
        <w:rPr>
          <w:rFonts w:ascii="Microsoft Sans Serif" w:hAnsi="Microsoft Sans Serif" w:cs="Microsoft Sans Serif"/>
          <w:sz w:val="20"/>
          <w:szCs w:val="20"/>
          <w:lang w:val="bs-Latn-BA"/>
        </w:rPr>
      </w:pPr>
    </w:p>
    <w:p w14:paraId="03355282">
      <w:pPr>
        <w:contextualSpacing/>
        <w:jc w:val="both"/>
        <w:rPr>
          <w:rStyle w:val="28"/>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Kod nekih pacijenata Coombs-ov test je pozitivan bez povećanja hemolize. Reakcija je rezultat nespecifičnog vezivanja cefalosporin-proteinskog kompleksa za ćelijsku površinu crvenih krvnih zrnaca, koje reaguju sa Coombs-ovim serumom više nego sa bilo kojim imunološkim efektom u izazivanju hemolitičke anemije (pogledati dio 4.5. i 4.8). Kod </w:t>
      </w:r>
      <w:r>
        <w:rPr>
          <w:rStyle w:val="29"/>
          <w:rFonts w:ascii="Microsoft Sans Serif" w:hAnsi="Microsoft Sans Serif" w:cs="Microsoft Sans Serif"/>
          <w:sz w:val="20"/>
          <w:szCs w:val="20"/>
          <w:lang w:val="bs-Latn-BA"/>
        </w:rPr>
        <w:t>novorođenčadi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čije su majke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primale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cefalosporin</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prije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porođaja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 xml:space="preserve">potrebno je znati </w:t>
      </w:r>
      <w:r>
        <w:rPr>
          <w:rStyle w:val="28"/>
          <w:rFonts w:ascii="Microsoft Sans Serif" w:hAnsi="Microsoft Sans Serif" w:cs="Microsoft Sans Serif"/>
          <w:sz w:val="20"/>
          <w:szCs w:val="20"/>
          <w:lang w:val="bs-Latn-BA"/>
        </w:rPr>
        <w:t xml:space="preserve">da </w:t>
      </w:r>
      <w:r>
        <w:rPr>
          <w:rStyle w:val="29"/>
          <w:rFonts w:ascii="Microsoft Sans Serif" w:hAnsi="Microsoft Sans Serif" w:cs="Microsoft Sans Serif"/>
          <w:sz w:val="20"/>
          <w:szCs w:val="20"/>
          <w:lang w:val="bs-Latn-BA"/>
        </w:rPr>
        <w:t xml:space="preserve">pozitivan </w:t>
      </w:r>
      <w:r>
        <w:rPr>
          <w:rFonts w:ascii="Microsoft Sans Serif" w:hAnsi="Microsoft Sans Serif" w:cs="Microsoft Sans Serif"/>
          <w:sz w:val="20"/>
          <w:szCs w:val="20"/>
          <w:lang w:val="bs-Latn-BA"/>
        </w:rPr>
        <w:t xml:space="preserve">Coombs-ov test </w:t>
      </w:r>
      <w:r>
        <w:rPr>
          <w:rStyle w:val="29"/>
          <w:rFonts w:ascii="Microsoft Sans Serif" w:hAnsi="Microsoft Sans Serif" w:cs="Microsoft Sans Serif"/>
          <w:sz w:val="20"/>
          <w:szCs w:val="20"/>
          <w:lang w:val="bs-Latn-BA"/>
        </w:rPr>
        <w:t>može biti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zbog</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lijeka</w:t>
      </w:r>
      <w:r>
        <w:rPr>
          <w:rStyle w:val="28"/>
          <w:rFonts w:ascii="Microsoft Sans Serif" w:hAnsi="Microsoft Sans Serif" w:cs="Microsoft Sans Serif"/>
          <w:sz w:val="20"/>
          <w:szCs w:val="20"/>
          <w:lang w:val="bs-Latn-BA"/>
        </w:rPr>
        <w:t>.</w:t>
      </w:r>
    </w:p>
    <w:p w14:paraId="20854456">
      <w:pPr>
        <w:contextualSpacing/>
        <w:jc w:val="both"/>
        <w:rPr>
          <w:rFonts w:ascii="Microsoft Sans Serif" w:hAnsi="Microsoft Sans Serif" w:cs="Microsoft Sans Serif"/>
          <w:sz w:val="20"/>
          <w:szCs w:val="20"/>
          <w:lang w:val="bs-Latn-BA"/>
        </w:rPr>
      </w:pPr>
    </w:p>
    <w:p w14:paraId="2FAAFDCC">
      <w:pPr>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Administracija cefaleksina može dovesti do lažno pozitivne reakcije za glukozu u urinu kada se koriste metode redukcije bakra (Klinitest, Benediktov ili Felingov rastvor). Testovi koji koriste enzimske glukozno-oksidazne reakcije za određivanje glukoze u urinu mogu se koristiti kod pacijenata koji primaju cefaleksin (pogledati dio 4.5. i 4.8).</w:t>
      </w:r>
    </w:p>
    <w:p w14:paraId="4DD75A45">
      <w:pPr>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Ovaj lijek sadrži boje E110 i E124 koje mogu prouzrokovati alergijski tip reakcija.</w:t>
      </w:r>
    </w:p>
    <w:p w14:paraId="59AEEDC5">
      <w:pPr>
        <w:contextualSpacing/>
        <w:jc w:val="both"/>
        <w:rPr>
          <w:rFonts w:ascii="Microsoft Sans Serif" w:hAnsi="Microsoft Sans Serif" w:cs="Microsoft Sans Serif"/>
          <w:i/>
          <w:sz w:val="20"/>
          <w:szCs w:val="20"/>
          <w:lang w:val="bs-Latn-BA"/>
        </w:rPr>
      </w:pPr>
    </w:p>
    <w:p w14:paraId="26E47D34">
      <w:pPr>
        <w:contextualSpacing/>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4.5 </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Interakcije sa drugim lijekovima i drugi oblici interakcija </w:t>
      </w:r>
    </w:p>
    <w:p w14:paraId="26A3F72E">
      <w:pPr>
        <w:contextualSpacing/>
        <w:jc w:val="both"/>
        <w:rPr>
          <w:rFonts w:ascii="Microsoft Sans Serif" w:hAnsi="Microsoft Sans Serif" w:cs="Microsoft Sans Serif"/>
          <w:b/>
          <w:sz w:val="20"/>
          <w:szCs w:val="20"/>
          <w:lang w:val="mk-MK"/>
        </w:rPr>
      </w:pPr>
    </w:p>
    <w:p w14:paraId="7B4E5787">
      <w:pPr>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Renalna ekskrecija cefaleksina, kao i drugih cefalosporina odgođena je prilikom primjene probenecida (pogledati dio 5.2).</w:t>
      </w:r>
    </w:p>
    <w:p w14:paraId="4DAA3CD3">
      <w:pPr>
        <w:contextualSpacing/>
        <w:jc w:val="both"/>
        <w:rPr>
          <w:rStyle w:val="29"/>
          <w:rFonts w:ascii="Microsoft Sans Serif" w:hAnsi="Microsoft Sans Serif" w:cs="Microsoft Sans Serif"/>
          <w:sz w:val="20"/>
          <w:szCs w:val="20"/>
          <w:lang w:val="bs-Latn-BA"/>
        </w:rPr>
      </w:pPr>
    </w:p>
    <w:p w14:paraId="0780E29D">
      <w:pPr>
        <w:contextualSpacing/>
        <w:jc w:val="both"/>
        <w:rPr>
          <w:rStyle w:val="28"/>
          <w:rFonts w:ascii="Microsoft Sans Serif" w:hAnsi="Microsoft Sans Serif" w:cs="Microsoft Sans Serif"/>
          <w:sz w:val="20"/>
          <w:szCs w:val="20"/>
          <w:lang w:val="bs-Latn-BA"/>
        </w:rPr>
      </w:pPr>
      <w:r>
        <w:rPr>
          <w:rStyle w:val="29"/>
          <w:rFonts w:ascii="Microsoft Sans Serif" w:hAnsi="Microsoft Sans Serif" w:cs="Microsoft Sans Serif"/>
          <w:sz w:val="20"/>
          <w:szCs w:val="20"/>
          <w:lang w:val="bs-Latn-BA"/>
        </w:rPr>
        <w:t>Cefaleksin</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može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povećati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serumske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vrijednosti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metformina</w:t>
      </w:r>
      <w:r>
        <w:rPr>
          <w:rStyle w:val="28"/>
          <w:rFonts w:ascii="Microsoft Sans Serif" w:hAnsi="Microsoft Sans Serif" w:cs="Microsoft Sans Serif"/>
          <w:sz w:val="20"/>
          <w:szCs w:val="20"/>
          <w:lang w:val="bs-Latn-BA"/>
        </w:rPr>
        <w:t>.</w:t>
      </w:r>
    </w:p>
    <w:p w14:paraId="5AB37DF1">
      <w:pPr>
        <w:contextualSpacing/>
        <w:jc w:val="both"/>
        <w:rPr>
          <w:rFonts w:ascii="Microsoft Sans Serif" w:hAnsi="Microsoft Sans Serif" w:cs="Microsoft Sans Serif"/>
          <w:sz w:val="20"/>
          <w:szCs w:val="20"/>
          <w:lang w:val="bs-Latn-BA"/>
        </w:rPr>
      </w:pPr>
    </w:p>
    <w:p w14:paraId="76824B37">
      <w:pPr>
        <w:contextualSpacing/>
        <w:jc w:val="both"/>
        <w:rPr>
          <w:rFonts w:ascii="Microsoft Sans Serif" w:hAnsi="Microsoft Sans Serif" w:cs="Microsoft Sans Serif"/>
          <w:sz w:val="20"/>
          <w:szCs w:val="20"/>
        </w:rPr>
      </w:pPr>
      <w:r>
        <w:rPr>
          <w:rFonts w:ascii="Microsoft Sans Serif" w:hAnsi="Microsoft Sans Serif" w:cs="Microsoft Sans Serif"/>
          <w:sz w:val="20"/>
          <w:szCs w:val="20"/>
        </w:rPr>
        <w:t>Istovremena primjena s određenim lijekovima, kao što su aminoglikozidi, drugi cefalosporini ili furosemid i slični potentni diuretici, može povećati rizik od nefrotoksičnosti.</w:t>
      </w:r>
      <w:r>
        <w:rPr>
          <w:rFonts w:ascii="Microsoft Sans Serif" w:hAnsi="Microsoft Sans Serif" w:cs="Microsoft Sans Serif"/>
          <w:sz w:val="20"/>
          <w:szCs w:val="20"/>
          <w:lang w:val="bs-Latn-BA"/>
        </w:rPr>
        <w:t>. Upotrebu ovih lijekova treba izbjegavati kod pacijenata s postojećom bubrežnom insuficijencijom.</w:t>
      </w:r>
    </w:p>
    <w:p w14:paraId="42E528E2">
      <w:pPr>
        <w:contextualSpacing/>
        <w:jc w:val="both"/>
        <w:rPr>
          <w:rStyle w:val="29"/>
          <w:rFonts w:ascii="Microsoft Sans Serif" w:hAnsi="Microsoft Sans Serif" w:cs="Microsoft Sans Serif"/>
          <w:sz w:val="20"/>
          <w:szCs w:val="20"/>
          <w:lang w:val="bs-Latn-BA"/>
        </w:rPr>
      </w:pPr>
    </w:p>
    <w:p w14:paraId="2D27C245">
      <w:pPr>
        <w:contextualSpacing/>
        <w:jc w:val="both"/>
        <w:rPr>
          <w:rStyle w:val="29"/>
          <w:rFonts w:ascii="Microsoft Sans Serif" w:hAnsi="Microsoft Sans Serif" w:cs="Microsoft Sans Serif"/>
          <w:sz w:val="20"/>
          <w:szCs w:val="20"/>
          <w:lang w:val="bs-Latn-BA"/>
        </w:rPr>
      </w:pPr>
      <w:r>
        <w:rPr>
          <w:rStyle w:val="29"/>
          <w:rFonts w:ascii="Microsoft Sans Serif" w:hAnsi="Microsoft Sans Serif" w:cs="Microsoft Sans Serif"/>
          <w:sz w:val="20"/>
          <w:szCs w:val="20"/>
          <w:lang w:val="bs-Latn-BA"/>
        </w:rPr>
        <w:t>Istovremena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upotreba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cefaleksina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holestiraminom</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smanjuje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apsorpciju</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smanjuje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efikasnost</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cefaleksina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Zato</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cefaleksin</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treba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uzimati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sat</w:t>
      </w:r>
      <w:r>
        <w:rPr>
          <w:rStyle w:val="28"/>
          <w:rFonts w:ascii="Microsoft Sans Serif" w:hAnsi="Microsoft Sans Serif" w:cs="Microsoft Sans Serif"/>
          <w:sz w:val="20"/>
          <w:szCs w:val="20"/>
          <w:lang w:val="bs-Latn-BA"/>
        </w:rPr>
        <w:t xml:space="preserve"> vremena </w:t>
      </w:r>
      <w:r>
        <w:rPr>
          <w:rStyle w:val="29"/>
          <w:rFonts w:ascii="Microsoft Sans Serif" w:hAnsi="Microsoft Sans Serif" w:cs="Microsoft Sans Serif"/>
          <w:sz w:val="20"/>
          <w:szCs w:val="20"/>
          <w:lang w:val="bs-Latn-BA"/>
        </w:rPr>
        <w:t>prije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ili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četiri do šest sati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nakon</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primjene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holestiramina</w:t>
      </w:r>
      <w:r>
        <w:rPr>
          <w:rStyle w:val="28"/>
          <w:rFonts w:ascii="Microsoft Sans Serif" w:hAnsi="Microsoft Sans Serif" w:cs="Microsoft Sans Serif"/>
          <w:sz w:val="20"/>
          <w:szCs w:val="20"/>
          <w:lang w:val="bs-Latn-BA"/>
        </w:rPr>
        <w:t>.</w:t>
      </w:r>
      <w:r>
        <w:rPr>
          <w:rFonts w:ascii="Microsoft Sans Serif" w:hAnsi="Microsoft Sans Serif" w:cs="Microsoft Sans Serif"/>
          <w:sz w:val="20"/>
          <w:szCs w:val="20"/>
          <w:lang w:val="bs-Latn-BA"/>
        </w:rPr>
        <w:br w:type="textWrapping"/>
      </w:r>
    </w:p>
    <w:p w14:paraId="7F8C874B">
      <w:pPr>
        <w:contextualSpacing/>
        <w:jc w:val="both"/>
        <w:rPr>
          <w:rFonts w:ascii="Microsoft Sans Serif" w:hAnsi="Microsoft Sans Serif" w:cs="Microsoft Sans Serif"/>
          <w:sz w:val="20"/>
          <w:szCs w:val="20"/>
          <w:lang w:val="bs-Latn-BA"/>
        </w:rPr>
      </w:pPr>
      <w:r>
        <w:rPr>
          <w:rStyle w:val="29"/>
          <w:rFonts w:ascii="Microsoft Sans Serif" w:hAnsi="Microsoft Sans Serif" w:cs="Microsoft Sans Serif"/>
          <w:sz w:val="20"/>
          <w:szCs w:val="20"/>
          <w:lang w:val="bs-Latn-BA"/>
        </w:rPr>
        <w:t>Cefalosporini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vjerovatno</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povećavaju 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antikoagulantni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efekat</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kumarina</w:t>
      </w:r>
      <w:r>
        <w:rPr>
          <w:rStyle w:val="28"/>
          <w:rFonts w:ascii="Microsoft Sans Serif" w:hAnsi="Microsoft Sans Serif" w:cs="Microsoft Sans Serif"/>
          <w:sz w:val="20"/>
          <w:szCs w:val="20"/>
          <w:lang w:val="bs-Latn-BA"/>
        </w:rPr>
        <w:t>.</w:t>
      </w:r>
    </w:p>
    <w:p w14:paraId="5C06864F">
      <w:pPr>
        <w:contextualSpacing/>
        <w:jc w:val="both"/>
        <w:rPr>
          <w:rFonts w:ascii="Microsoft Sans Serif" w:hAnsi="Microsoft Sans Serif" w:cs="Microsoft Sans Serif"/>
          <w:sz w:val="20"/>
          <w:szCs w:val="20"/>
          <w:lang w:val="bs-Latn-BA"/>
        </w:rPr>
      </w:pPr>
    </w:p>
    <w:p w14:paraId="4D2F5470">
      <w:pPr>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Za vrijeme terapije cefalosporinima direktni Coombs-ov test može biti pozitivan. Lažno pozitivna reakcija za glukozu u urinu može se javiti kod upotrebe Benediktovog ili Felingovog testa ili Klinitesta, što nije slučaj kada se koriste enzimatski testovi (pogledati dio 4.4).</w:t>
      </w:r>
    </w:p>
    <w:p w14:paraId="2BC720D5">
      <w:pPr>
        <w:contextualSpacing/>
        <w:jc w:val="both"/>
        <w:rPr>
          <w:rFonts w:ascii="Microsoft Sans Serif" w:hAnsi="Microsoft Sans Serif" w:cs="Microsoft Sans Serif"/>
          <w:sz w:val="20"/>
          <w:szCs w:val="20"/>
          <w:lang w:val="bs-Latn-BA"/>
        </w:rPr>
      </w:pPr>
    </w:p>
    <w:p w14:paraId="18725BAA">
      <w:pPr>
        <w:contextualSpacing/>
        <w:jc w:val="both"/>
        <w:rPr>
          <w:rFonts w:ascii="Microsoft Sans Serif" w:hAnsi="Microsoft Sans Serif" w:cs="Microsoft Sans Serif"/>
          <w:sz w:val="20"/>
          <w:szCs w:val="20"/>
        </w:rPr>
      </w:pPr>
      <w:r>
        <w:rPr>
          <w:rFonts w:ascii="Microsoft Sans Serif" w:hAnsi="Microsoft Sans Serif" w:cs="Microsoft Sans Serif"/>
          <w:sz w:val="20"/>
          <w:szCs w:val="20"/>
        </w:rPr>
        <w:t>Kod pacijenta koji je uzimao citotoksične lijekove zbog leukemije, kada je upotrebljavan gentamicin i</w:t>
      </w:r>
    </w:p>
    <w:p w14:paraId="15F85F91">
      <w:pPr>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rPr>
        <w:t>cefaleksin, opisana je hipokalemija.</w:t>
      </w:r>
    </w:p>
    <w:p w14:paraId="05D66526">
      <w:pPr>
        <w:contextualSpacing/>
        <w:jc w:val="both"/>
        <w:rPr>
          <w:rFonts w:ascii="Microsoft Sans Serif" w:hAnsi="Microsoft Sans Serif" w:cs="Microsoft Sans Serif"/>
          <w:sz w:val="20"/>
          <w:szCs w:val="20"/>
          <w:lang w:val="bs-Latn-BA"/>
        </w:rPr>
      </w:pPr>
    </w:p>
    <w:p w14:paraId="1143648C">
      <w:pPr>
        <w:contextualSpacing/>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4.6 </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Trudnoća i dojenje</w:t>
      </w:r>
    </w:p>
    <w:p w14:paraId="6175082E">
      <w:pPr>
        <w:contextualSpacing/>
        <w:jc w:val="both"/>
        <w:rPr>
          <w:rFonts w:ascii="Microsoft Sans Serif" w:hAnsi="Microsoft Sans Serif" w:cs="Microsoft Sans Serif"/>
          <w:sz w:val="20"/>
          <w:szCs w:val="20"/>
          <w:lang w:val="mk-MK"/>
        </w:rPr>
      </w:pPr>
    </w:p>
    <w:p w14:paraId="61C7A4D3">
      <w:pPr>
        <w:contextualSpacing/>
        <w:jc w:val="both"/>
        <w:rPr>
          <w:rFonts w:ascii="Microsoft Sans Serif" w:hAnsi="Microsoft Sans Serif" w:cs="Microsoft Sans Serif"/>
          <w:i/>
          <w:sz w:val="20"/>
          <w:szCs w:val="20"/>
          <w:lang w:val="bs-Latn-BA"/>
        </w:rPr>
      </w:pPr>
      <w:r>
        <w:rPr>
          <w:rFonts w:ascii="Microsoft Sans Serif" w:hAnsi="Microsoft Sans Serif" w:cs="Microsoft Sans Serif"/>
          <w:i/>
          <w:sz w:val="20"/>
          <w:szCs w:val="20"/>
          <w:lang w:val="bs-Latn-BA"/>
        </w:rPr>
        <w:t>Trudnoća</w:t>
      </w:r>
    </w:p>
    <w:p w14:paraId="430B23DE">
      <w:pPr>
        <w:contextualSpacing/>
        <w:jc w:val="both"/>
        <w:textAlignment w:val="top"/>
        <w:rPr>
          <w:rFonts w:ascii="Microsoft Sans Serif" w:hAnsi="Microsoft Sans Serif" w:cs="Microsoft Sans Serif"/>
          <w:sz w:val="20"/>
          <w:szCs w:val="20"/>
          <w:lang w:val="bs-Latn-BA"/>
        </w:rPr>
      </w:pPr>
      <w:r>
        <w:rPr>
          <w:rStyle w:val="29"/>
          <w:rFonts w:ascii="Microsoft Sans Serif" w:hAnsi="Microsoft Sans Serif" w:cs="Microsoft Sans Serif"/>
          <w:sz w:val="20"/>
          <w:szCs w:val="20"/>
          <w:lang w:val="bs-Latn-BA"/>
        </w:rPr>
        <w:t>Iako</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laboratorijska i klinička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istraživanja</w:t>
      </w:r>
      <w:r>
        <w:rPr>
          <w:rStyle w:val="28"/>
          <w:rFonts w:ascii="Microsoft Sans Serif" w:hAnsi="Microsoft Sans Serif" w:cs="Microsoft Sans Serif"/>
          <w:sz w:val="20"/>
          <w:szCs w:val="20"/>
          <w:lang w:val="bs-Latn-BA"/>
        </w:rPr>
        <w:t xml:space="preserve"> nisu </w:t>
      </w:r>
      <w:r>
        <w:rPr>
          <w:rStyle w:val="29"/>
          <w:rFonts w:ascii="Microsoft Sans Serif" w:hAnsi="Microsoft Sans Serif" w:cs="Microsoft Sans Serif"/>
          <w:sz w:val="20"/>
          <w:szCs w:val="20"/>
          <w:lang w:val="bs-Latn-BA"/>
        </w:rPr>
        <w:t>pokazala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nikakav dokaz</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teratogenosti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oprez</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potreban</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kada se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lijek</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daje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trudnicama</w:t>
      </w:r>
      <w:r>
        <w:rPr>
          <w:rStyle w:val="28"/>
          <w:rFonts w:ascii="Microsoft Sans Serif" w:hAnsi="Microsoft Sans Serif" w:cs="Microsoft Sans Serif"/>
          <w:sz w:val="20"/>
          <w:szCs w:val="20"/>
          <w:lang w:val="bs-Latn-BA"/>
        </w:rPr>
        <w:t>.</w:t>
      </w:r>
    </w:p>
    <w:p w14:paraId="1D6BE719">
      <w:pPr>
        <w:contextualSpacing/>
        <w:jc w:val="both"/>
        <w:rPr>
          <w:rFonts w:ascii="Microsoft Sans Serif" w:hAnsi="Microsoft Sans Serif" w:cs="Microsoft Sans Serif"/>
          <w:sz w:val="20"/>
          <w:szCs w:val="20"/>
          <w:lang w:val="bs-Latn-BA"/>
        </w:rPr>
      </w:pPr>
    </w:p>
    <w:p w14:paraId="4F8D6FB1">
      <w:pPr>
        <w:contextualSpacing/>
        <w:jc w:val="both"/>
        <w:rPr>
          <w:rStyle w:val="28"/>
          <w:rFonts w:ascii="Microsoft Sans Serif" w:hAnsi="Microsoft Sans Serif" w:cs="Microsoft Sans Serif"/>
          <w:sz w:val="20"/>
          <w:szCs w:val="20"/>
          <w:lang w:val="bs-Latn-BA"/>
        </w:rPr>
      </w:pPr>
      <w:r>
        <w:rPr>
          <w:rFonts w:ascii="Microsoft Sans Serif" w:hAnsi="Microsoft Sans Serif" w:cs="Microsoft Sans Serif"/>
          <w:i/>
          <w:sz w:val="20"/>
          <w:szCs w:val="20"/>
          <w:lang w:val="bs-Latn-BA"/>
        </w:rPr>
        <w:t xml:space="preserve">Dojenje </w:t>
      </w:r>
      <w:r>
        <w:rPr>
          <w:rFonts w:ascii="Microsoft Sans Serif" w:hAnsi="Microsoft Sans Serif" w:cs="Microsoft Sans Serif"/>
          <w:i/>
          <w:sz w:val="20"/>
          <w:szCs w:val="20"/>
          <w:lang w:val="bs-Latn-BA"/>
        </w:rPr>
        <w:br w:type="textWrapping"/>
      </w:r>
      <w:r>
        <w:rPr>
          <w:rStyle w:val="29"/>
          <w:rFonts w:ascii="Microsoft Sans Serif" w:hAnsi="Microsoft Sans Serif" w:cs="Microsoft Sans Serif"/>
          <w:sz w:val="20"/>
          <w:szCs w:val="20"/>
          <w:lang w:val="bs-Latn-BA"/>
        </w:rPr>
        <w:t>Cefaleksin</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se izlučuje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u</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majčino mlijeko</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njegova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koncentracija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raste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do</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četiri sata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nakon</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davanja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doze od 500</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mg</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Lijek</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postiže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maksimalne vrijednosti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od</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4</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μg/ml</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a zatim</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postepeno</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opada</w:t>
      </w:r>
      <w:r>
        <w:rPr>
          <w:rStyle w:val="28"/>
          <w:rFonts w:ascii="Microsoft Sans Serif" w:hAnsi="Microsoft Sans Serif" w:cs="Microsoft Sans Serif"/>
          <w:sz w:val="20"/>
          <w:szCs w:val="20"/>
          <w:lang w:val="bs-Latn-BA"/>
        </w:rPr>
        <w:t xml:space="preserve">, a </w:t>
      </w:r>
      <w:r>
        <w:rPr>
          <w:rStyle w:val="29"/>
          <w:rFonts w:ascii="Microsoft Sans Serif" w:hAnsi="Microsoft Sans Serif" w:cs="Microsoft Sans Serif"/>
          <w:sz w:val="20"/>
          <w:szCs w:val="20"/>
          <w:lang w:val="bs-Latn-BA"/>
        </w:rPr>
        <w:t>nakon osam sati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od primjene lijeka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nestaje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Potreban je oprez</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kada se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cefaleksin</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daje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majkama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koje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doje</w:t>
      </w:r>
      <w:r>
        <w:rPr>
          <w:rStyle w:val="28"/>
          <w:rFonts w:ascii="Microsoft Sans Serif" w:hAnsi="Microsoft Sans Serif" w:cs="Microsoft Sans Serif"/>
          <w:sz w:val="20"/>
          <w:szCs w:val="20"/>
          <w:lang w:val="bs-Latn-BA"/>
        </w:rPr>
        <w:t xml:space="preserve">, </w:t>
      </w:r>
      <w:r>
        <w:rPr>
          <w:rFonts w:ascii="Microsoft Sans Serif" w:hAnsi="Microsoft Sans Serif" w:cs="Microsoft Sans Serif"/>
          <w:sz w:val="20"/>
          <w:szCs w:val="20"/>
        </w:rPr>
        <w:t>jer kod dojenčeta postoji veći rizik od kandidijaze i CNS toksičnosti zbog nerazvijenosti krvno-moždane barijere. Postoji teoretska mogućnost za javljanja kasnije osjetljivosti.</w:t>
      </w:r>
    </w:p>
    <w:p w14:paraId="0002A954">
      <w:pPr>
        <w:contextualSpacing/>
        <w:jc w:val="both"/>
        <w:rPr>
          <w:rFonts w:ascii="Microsoft Sans Serif" w:hAnsi="Microsoft Sans Serif" w:cs="Microsoft Sans Serif"/>
          <w:sz w:val="20"/>
          <w:szCs w:val="20"/>
          <w:lang w:val="de-AT"/>
        </w:rPr>
      </w:pPr>
    </w:p>
    <w:p w14:paraId="0126AEB2">
      <w:pPr>
        <w:contextualSpacing/>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4.7 </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Uticaj na sposobnost upravljanja vozilima i rada na mašinama </w:t>
      </w:r>
    </w:p>
    <w:p w14:paraId="44089877">
      <w:pPr>
        <w:contextualSpacing/>
        <w:jc w:val="both"/>
        <w:rPr>
          <w:rFonts w:ascii="Microsoft Sans Serif" w:hAnsi="Microsoft Sans Serif" w:cs="Microsoft Sans Serif"/>
          <w:sz w:val="20"/>
          <w:szCs w:val="20"/>
          <w:lang w:val="pl-PL"/>
        </w:rPr>
      </w:pPr>
    </w:p>
    <w:p w14:paraId="18CDDE94">
      <w:pPr>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Lijek Cefaleksin Alkaloid ne utiče na sposobnosti upravljanja vozilima i rada na mašinama.</w:t>
      </w:r>
    </w:p>
    <w:p w14:paraId="2CE09568">
      <w:pPr>
        <w:contextualSpacing/>
        <w:jc w:val="both"/>
        <w:rPr>
          <w:rFonts w:ascii="Microsoft Sans Serif" w:hAnsi="Microsoft Sans Serif" w:cs="Microsoft Sans Serif"/>
          <w:b/>
          <w:sz w:val="20"/>
          <w:szCs w:val="20"/>
          <w:lang w:val="pl-PL"/>
        </w:rPr>
      </w:pPr>
    </w:p>
    <w:p w14:paraId="3ED06EC1">
      <w:pPr>
        <w:contextualSpacing/>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4.8</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Neželjena dejstva</w:t>
      </w:r>
    </w:p>
    <w:p w14:paraId="5D35AFE3">
      <w:pPr>
        <w:contextualSpacing/>
        <w:jc w:val="both"/>
        <w:rPr>
          <w:rFonts w:ascii="Microsoft Sans Serif" w:hAnsi="Microsoft Sans Serif" w:cs="Microsoft Sans Serif"/>
          <w:sz w:val="20"/>
          <w:szCs w:val="20"/>
          <w:lang w:val="mk-MK"/>
        </w:rPr>
      </w:pPr>
    </w:p>
    <w:p w14:paraId="6FA98622">
      <w:pPr>
        <w:contextualSpacing/>
        <w:jc w:val="both"/>
        <w:rPr>
          <w:rStyle w:val="29"/>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Neželjena dejstva</w:t>
      </w:r>
      <w:r>
        <w:rPr>
          <w:rStyle w:val="28"/>
          <w:rFonts w:ascii="Microsoft Sans Serif" w:hAnsi="Microsoft Sans Serif" w:cs="Microsoft Sans Serif"/>
          <w:sz w:val="20"/>
          <w:szCs w:val="20"/>
          <w:lang w:val="bs-Latn-BA"/>
        </w:rPr>
        <w:t xml:space="preserve"> koja </w:t>
      </w:r>
      <w:r>
        <w:rPr>
          <w:rStyle w:val="29"/>
          <w:rFonts w:ascii="Microsoft Sans Serif" w:hAnsi="Microsoft Sans Serif" w:cs="Microsoft Sans Serif"/>
          <w:sz w:val="20"/>
          <w:szCs w:val="20"/>
          <w:lang w:val="bs-Latn-BA"/>
        </w:rPr>
        <w:t>se javljaju tokom</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kliničkih ispitivanja ili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 xml:space="preserve">spontano, a koja su </w:t>
      </w:r>
      <w:r>
        <w:rPr>
          <w:rStyle w:val="28"/>
          <w:rFonts w:ascii="Microsoft Sans Serif" w:hAnsi="Microsoft Sans Serif" w:cs="Microsoft Sans Serif"/>
          <w:sz w:val="20"/>
          <w:szCs w:val="20"/>
          <w:lang w:val="bs-Latn-BA"/>
        </w:rPr>
        <w:t xml:space="preserve">prijavljena, </w:t>
      </w:r>
      <w:r>
        <w:rPr>
          <w:rStyle w:val="29"/>
          <w:rFonts w:ascii="Microsoft Sans Serif" w:hAnsi="Microsoft Sans Serif" w:cs="Microsoft Sans Serif"/>
          <w:sz w:val="20"/>
          <w:szCs w:val="20"/>
          <w:lang w:val="bs-Latn-BA"/>
        </w:rPr>
        <w:t>prikazana</w:t>
      </w:r>
      <w:r>
        <w:rPr>
          <w:rStyle w:val="28"/>
          <w:rFonts w:ascii="Microsoft Sans Serif" w:hAnsi="Microsoft Sans Serif" w:cs="Microsoft Sans Serif"/>
          <w:sz w:val="20"/>
          <w:szCs w:val="20"/>
          <w:lang w:val="bs-Latn-BA"/>
        </w:rPr>
        <w:t xml:space="preserve"> su </w:t>
      </w:r>
      <w:r>
        <w:rPr>
          <w:rStyle w:val="29"/>
          <w:rFonts w:ascii="Microsoft Sans Serif" w:hAnsi="Microsoft Sans Serif" w:cs="Microsoft Sans Serif"/>
          <w:sz w:val="20"/>
          <w:szCs w:val="20"/>
          <w:lang w:val="bs-Latn-BA"/>
        </w:rPr>
        <w:t>u nastavku</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prema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klasifikaciji organskih sistema.</w:t>
      </w:r>
    </w:p>
    <w:p w14:paraId="558BAB0E">
      <w:pPr>
        <w:contextualSpacing/>
        <w:jc w:val="both"/>
        <w:rPr>
          <w:rFonts w:ascii="Microsoft Sans Serif" w:hAnsi="Microsoft Sans Serif" w:cs="Microsoft Sans Serif"/>
          <w:sz w:val="20"/>
          <w:szCs w:val="20"/>
          <w:lang w:val="bs-Latn-BA"/>
        </w:rPr>
      </w:pPr>
    </w:p>
    <w:p w14:paraId="6A2E16B8">
      <w:pPr>
        <w:pStyle w:val="18"/>
        <w:tabs>
          <w:tab w:val="clear" w:pos="4320"/>
          <w:tab w:val="clear" w:pos="8640"/>
        </w:tabs>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Tokom primjene cefaleksina zabilježena su sljedeća neželjena dejstva:</w:t>
      </w:r>
    </w:p>
    <w:p w14:paraId="0C7FFA30">
      <w:pPr>
        <w:pStyle w:val="23"/>
        <w:contextualSpacing/>
        <w:jc w:val="both"/>
        <w:rPr>
          <w:rFonts w:ascii="Microsoft Sans Serif" w:hAnsi="Microsoft Sans Serif" w:cs="Microsoft Sans Serif"/>
          <w:b w:val="0"/>
          <w:i/>
          <w:sz w:val="20"/>
          <w:u w:val="single"/>
          <w:lang w:val="bs-Latn-BA"/>
        </w:rPr>
      </w:pPr>
    </w:p>
    <w:p w14:paraId="052A7A7F">
      <w:pPr>
        <w:pStyle w:val="23"/>
        <w:contextualSpacing/>
        <w:jc w:val="both"/>
        <w:rPr>
          <w:rFonts w:ascii="Microsoft Sans Serif" w:hAnsi="Microsoft Sans Serif" w:cs="Microsoft Sans Serif"/>
          <w:b w:val="0"/>
          <w:i/>
          <w:sz w:val="20"/>
          <w:u w:val="single"/>
          <w:lang w:val="bs-Latn-BA"/>
        </w:rPr>
      </w:pPr>
      <w:r>
        <w:rPr>
          <w:rFonts w:ascii="Microsoft Sans Serif" w:hAnsi="Microsoft Sans Serif" w:cs="Microsoft Sans Serif"/>
          <w:b w:val="0"/>
          <w:i/>
          <w:sz w:val="20"/>
          <w:u w:val="single"/>
          <w:lang w:val="bs-Latn-BA"/>
        </w:rPr>
        <w:t>Infekcije i infestacije</w:t>
      </w:r>
    </w:p>
    <w:p w14:paraId="49AA11F5">
      <w:pPr>
        <w:pStyle w:val="20"/>
        <w:spacing w:before="0" w:beforeAutospacing="0" w:after="0" w:afterAutospacing="0"/>
        <w:contextualSpacing/>
        <w:jc w:val="both"/>
        <w:rPr>
          <w:rStyle w:val="28"/>
          <w:rFonts w:ascii="Microsoft Sans Serif" w:hAnsi="Microsoft Sans Serif" w:cs="Microsoft Sans Serif"/>
          <w:color w:val="auto"/>
          <w:sz w:val="20"/>
          <w:szCs w:val="20"/>
          <w:lang w:val="bs-Latn-BA"/>
        </w:rPr>
      </w:pPr>
      <w:r>
        <w:rPr>
          <w:rStyle w:val="29"/>
          <w:rFonts w:ascii="Microsoft Sans Serif" w:hAnsi="Microsoft Sans Serif" w:cs="Microsoft Sans Serif"/>
          <w:color w:val="auto"/>
          <w:sz w:val="20"/>
          <w:szCs w:val="20"/>
          <w:lang w:val="bs-Latn-BA"/>
        </w:rPr>
        <w:t>Moguć je rast neosjetljivih mikroorganizama. Vrlo</w:t>
      </w:r>
      <w:r>
        <w:rPr>
          <w:rStyle w:val="28"/>
          <w:rFonts w:ascii="Microsoft Sans Serif" w:hAnsi="Microsoft Sans Serif" w:cs="Microsoft Sans Serif"/>
          <w:color w:val="auto"/>
          <w:sz w:val="20"/>
          <w:szCs w:val="20"/>
          <w:lang w:val="bs-Latn-BA"/>
        </w:rPr>
        <w:t xml:space="preserve"> </w:t>
      </w:r>
      <w:r>
        <w:rPr>
          <w:rStyle w:val="29"/>
          <w:rFonts w:ascii="Microsoft Sans Serif" w:hAnsi="Microsoft Sans Serif" w:cs="Microsoft Sans Serif"/>
          <w:color w:val="auto"/>
          <w:sz w:val="20"/>
          <w:szCs w:val="20"/>
          <w:lang w:val="bs-Latn-BA"/>
        </w:rPr>
        <w:t>rijetko se mogu javiti g</w:t>
      </w:r>
      <w:r>
        <w:rPr>
          <w:rFonts w:ascii="Microsoft Sans Serif" w:hAnsi="Microsoft Sans Serif" w:cs="Microsoft Sans Serif"/>
          <w:color w:val="auto"/>
          <w:sz w:val="20"/>
          <w:szCs w:val="20"/>
          <w:lang w:val="bs-Latn-BA"/>
        </w:rPr>
        <w:t xml:space="preserve">enitalni i analni svrab, </w:t>
      </w:r>
      <w:r>
        <w:rPr>
          <w:rStyle w:val="29"/>
          <w:rFonts w:ascii="Microsoft Sans Serif" w:hAnsi="Microsoft Sans Serif" w:cs="Microsoft Sans Serif"/>
          <w:color w:val="auto"/>
          <w:sz w:val="20"/>
          <w:szCs w:val="20"/>
          <w:lang w:val="bs-Latn-BA"/>
        </w:rPr>
        <w:t>genitalna</w:t>
      </w:r>
      <w:r>
        <w:rPr>
          <w:rStyle w:val="28"/>
          <w:rFonts w:ascii="Microsoft Sans Serif" w:hAnsi="Microsoft Sans Serif" w:cs="Microsoft Sans Serif"/>
          <w:color w:val="auto"/>
          <w:sz w:val="20"/>
          <w:szCs w:val="20"/>
          <w:lang w:val="bs-Latn-BA"/>
        </w:rPr>
        <w:t xml:space="preserve"> </w:t>
      </w:r>
      <w:r>
        <w:rPr>
          <w:rStyle w:val="29"/>
          <w:rFonts w:ascii="Microsoft Sans Serif" w:hAnsi="Microsoft Sans Serif" w:cs="Microsoft Sans Serif"/>
          <w:color w:val="auto"/>
          <w:sz w:val="20"/>
          <w:szCs w:val="20"/>
          <w:lang w:val="bs-Latn-BA"/>
        </w:rPr>
        <w:t>monolijaza</w:t>
      </w:r>
      <w:r>
        <w:rPr>
          <w:rStyle w:val="28"/>
          <w:rFonts w:ascii="Microsoft Sans Serif" w:hAnsi="Microsoft Sans Serif" w:cs="Microsoft Sans Serif"/>
          <w:color w:val="auto"/>
          <w:sz w:val="20"/>
          <w:szCs w:val="20"/>
          <w:lang w:val="bs-Latn-BA"/>
        </w:rPr>
        <w:t xml:space="preserve">, </w:t>
      </w:r>
      <w:r>
        <w:rPr>
          <w:rStyle w:val="29"/>
          <w:rFonts w:ascii="Microsoft Sans Serif" w:hAnsi="Microsoft Sans Serif" w:cs="Microsoft Sans Serif"/>
          <w:color w:val="auto"/>
          <w:sz w:val="20"/>
          <w:szCs w:val="20"/>
          <w:lang w:val="bs-Latn-BA"/>
        </w:rPr>
        <w:t>vaginitis</w:t>
      </w:r>
      <w:r>
        <w:rPr>
          <w:rStyle w:val="28"/>
          <w:rFonts w:ascii="Microsoft Sans Serif" w:hAnsi="Microsoft Sans Serif" w:cs="Microsoft Sans Serif"/>
          <w:color w:val="auto"/>
          <w:sz w:val="20"/>
          <w:szCs w:val="20"/>
          <w:lang w:val="bs-Latn-BA"/>
        </w:rPr>
        <w:t xml:space="preserve"> </w:t>
      </w:r>
      <w:r>
        <w:rPr>
          <w:rStyle w:val="29"/>
          <w:rFonts w:ascii="Microsoft Sans Serif" w:hAnsi="Microsoft Sans Serif" w:cs="Microsoft Sans Serif"/>
          <w:color w:val="auto"/>
          <w:sz w:val="20"/>
          <w:szCs w:val="20"/>
          <w:lang w:val="bs-Latn-BA"/>
        </w:rPr>
        <w:t>i</w:t>
      </w:r>
      <w:r>
        <w:rPr>
          <w:rStyle w:val="28"/>
          <w:rFonts w:ascii="Microsoft Sans Serif" w:hAnsi="Microsoft Sans Serif" w:cs="Microsoft Sans Serif"/>
          <w:color w:val="auto"/>
          <w:sz w:val="20"/>
          <w:szCs w:val="20"/>
          <w:lang w:val="bs-Latn-BA"/>
        </w:rPr>
        <w:t xml:space="preserve"> </w:t>
      </w:r>
      <w:r>
        <w:rPr>
          <w:rStyle w:val="29"/>
          <w:rFonts w:ascii="Microsoft Sans Serif" w:hAnsi="Microsoft Sans Serif" w:cs="Microsoft Sans Serif"/>
          <w:color w:val="auto"/>
          <w:sz w:val="20"/>
          <w:szCs w:val="20"/>
          <w:lang w:val="bs-Latn-BA"/>
        </w:rPr>
        <w:t>vaginalna</w:t>
      </w:r>
      <w:r>
        <w:rPr>
          <w:rStyle w:val="28"/>
          <w:rFonts w:ascii="Microsoft Sans Serif" w:hAnsi="Microsoft Sans Serif" w:cs="Microsoft Sans Serif"/>
          <w:color w:val="auto"/>
          <w:sz w:val="20"/>
          <w:szCs w:val="20"/>
          <w:lang w:val="bs-Latn-BA"/>
        </w:rPr>
        <w:t xml:space="preserve"> </w:t>
      </w:r>
      <w:r>
        <w:rPr>
          <w:rStyle w:val="29"/>
          <w:rFonts w:ascii="Microsoft Sans Serif" w:hAnsi="Microsoft Sans Serif" w:cs="Microsoft Sans Serif"/>
          <w:color w:val="auto"/>
          <w:sz w:val="20"/>
          <w:szCs w:val="20"/>
          <w:lang w:val="bs-Latn-BA"/>
        </w:rPr>
        <w:t>sekrecija</w:t>
      </w:r>
      <w:r>
        <w:rPr>
          <w:rStyle w:val="28"/>
          <w:rFonts w:ascii="Microsoft Sans Serif" w:hAnsi="Microsoft Sans Serif" w:cs="Microsoft Sans Serif"/>
          <w:color w:val="auto"/>
          <w:sz w:val="20"/>
          <w:szCs w:val="20"/>
          <w:lang w:val="bs-Latn-BA"/>
        </w:rPr>
        <w:t>.</w:t>
      </w:r>
    </w:p>
    <w:p w14:paraId="1C7FCA35">
      <w:pPr>
        <w:contextualSpacing/>
        <w:jc w:val="both"/>
        <w:rPr>
          <w:rFonts w:ascii="Microsoft Sans Serif" w:hAnsi="Microsoft Sans Serif" w:cs="Microsoft Sans Serif"/>
          <w:sz w:val="20"/>
          <w:szCs w:val="20"/>
          <w:lang w:val="pl-PL"/>
        </w:rPr>
      </w:pPr>
    </w:p>
    <w:p w14:paraId="6D7D23CD">
      <w:pPr>
        <w:pStyle w:val="23"/>
        <w:contextualSpacing/>
        <w:jc w:val="both"/>
        <w:rPr>
          <w:rFonts w:ascii="Microsoft Sans Serif" w:hAnsi="Microsoft Sans Serif" w:cs="Microsoft Sans Serif"/>
          <w:b w:val="0"/>
          <w:i/>
          <w:sz w:val="20"/>
          <w:u w:val="single"/>
          <w:lang w:val="bs-Latn-BA"/>
        </w:rPr>
      </w:pPr>
      <w:r>
        <w:rPr>
          <w:rFonts w:ascii="Microsoft Sans Serif" w:hAnsi="Microsoft Sans Serif" w:cs="Microsoft Sans Serif"/>
          <w:b w:val="0"/>
          <w:i/>
          <w:sz w:val="20"/>
          <w:u w:val="single"/>
          <w:lang w:val="bs-Latn-BA"/>
        </w:rPr>
        <w:t>Poremećaji krvi i limfnog sistema</w:t>
      </w:r>
    </w:p>
    <w:p w14:paraId="74D3536D">
      <w:pPr>
        <w:contextualSpacing/>
        <w:jc w:val="both"/>
        <w:rPr>
          <w:rStyle w:val="28"/>
          <w:rFonts w:ascii="Microsoft Sans Serif" w:hAnsi="Microsoft Sans Serif" w:cs="Microsoft Sans Serif"/>
          <w:sz w:val="20"/>
          <w:szCs w:val="20"/>
          <w:lang w:val="bs-Latn-BA"/>
        </w:rPr>
      </w:pPr>
      <w:r>
        <w:rPr>
          <w:rStyle w:val="29"/>
          <w:rFonts w:ascii="Microsoft Sans Serif" w:hAnsi="Microsoft Sans Serif" w:cs="Microsoft Sans Serif"/>
          <w:sz w:val="20"/>
          <w:szCs w:val="20"/>
          <w:lang w:val="bs-Latn-BA"/>
        </w:rPr>
        <w:t>Vrlo</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rijetko</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moguća je pojava reverzibilnih promjena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u</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broju</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krvnih</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ćelija</w:t>
      </w:r>
      <w:r>
        <w:rPr>
          <w:rStyle w:val="28"/>
          <w:rFonts w:ascii="Microsoft Sans Serif" w:hAnsi="Microsoft Sans Serif" w:cs="Microsoft Sans Serif"/>
          <w:sz w:val="20"/>
          <w:szCs w:val="20"/>
          <w:lang w:val="bs-Latn-BA"/>
        </w:rPr>
        <w:t xml:space="preserve"> </w:t>
      </w:r>
      <w:r>
        <w:rPr>
          <w:rStyle w:val="30"/>
          <w:rFonts w:ascii="Microsoft Sans Serif" w:hAnsi="Microsoft Sans Serif" w:cs="Microsoft Sans Serif"/>
          <w:sz w:val="20"/>
          <w:szCs w:val="20"/>
          <w:lang w:val="bs-Latn-BA"/>
        </w:rPr>
        <w:t>(</w:t>
      </w:r>
      <w:r>
        <w:rPr>
          <w:rStyle w:val="28"/>
          <w:rFonts w:ascii="Microsoft Sans Serif" w:hAnsi="Microsoft Sans Serif" w:cs="Microsoft Sans Serif"/>
          <w:sz w:val="20"/>
          <w:szCs w:val="20"/>
          <w:lang w:val="bs-Latn-BA"/>
        </w:rPr>
        <w:t xml:space="preserve">eozinofilija, </w:t>
      </w:r>
      <w:r>
        <w:rPr>
          <w:rStyle w:val="29"/>
          <w:rFonts w:ascii="Microsoft Sans Serif" w:hAnsi="Microsoft Sans Serif" w:cs="Microsoft Sans Serif"/>
          <w:sz w:val="20"/>
          <w:szCs w:val="20"/>
          <w:lang w:val="bs-Latn-BA"/>
        </w:rPr>
        <w:t>neutropenija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trombocitopenija</w:t>
      </w:r>
      <w:r>
        <w:rPr>
          <w:rStyle w:val="28"/>
          <w:rFonts w:ascii="Microsoft Sans Serif" w:hAnsi="Microsoft Sans Serif" w:cs="Microsoft Sans Serif"/>
          <w:sz w:val="20"/>
          <w:szCs w:val="20"/>
          <w:lang w:val="bs-Latn-BA"/>
        </w:rPr>
        <w:t xml:space="preserve">) i </w:t>
      </w:r>
      <w:r>
        <w:rPr>
          <w:rStyle w:val="29"/>
          <w:rFonts w:ascii="Microsoft Sans Serif" w:hAnsi="Microsoft Sans Serif" w:cs="Microsoft Sans Serif"/>
          <w:sz w:val="20"/>
          <w:szCs w:val="20"/>
          <w:lang w:val="bs-Latn-BA"/>
        </w:rPr>
        <w:t>pozitivni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Coombs-ov</w:t>
      </w:r>
      <w:r>
        <w:rPr>
          <w:rStyle w:val="28"/>
          <w:rFonts w:ascii="Microsoft Sans Serif" w:hAnsi="Microsoft Sans Serif" w:cs="Microsoft Sans Serif"/>
          <w:sz w:val="20"/>
          <w:szCs w:val="20"/>
          <w:lang w:val="bs-Latn-BA"/>
        </w:rPr>
        <w:t xml:space="preserve"> test. </w:t>
      </w:r>
    </w:p>
    <w:p w14:paraId="6A34626C">
      <w:pPr>
        <w:contextualSpacing/>
        <w:jc w:val="both"/>
        <w:rPr>
          <w:rStyle w:val="28"/>
          <w:rFonts w:ascii="Microsoft Sans Serif" w:hAnsi="Microsoft Sans Serif" w:cs="Microsoft Sans Serif"/>
          <w:sz w:val="20"/>
          <w:szCs w:val="20"/>
          <w:lang w:val="bs-Latn-BA"/>
        </w:rPr>
      </w:pPr>
    </w:p>
    <w:p w14:paraId="76B0C3BD">
      <w:pPr>
        <w:pStyle w:val="23"/>
        <w:contextualSpacing/>
        <w:jc w:val="both"/>
        <w:rPr>
          <w:rFonts w:ascii="Microsoft Sans Serif" w:hAnsi="Microsoft Sans Serif" w:cs="Microsoft Sans Serif"/>
          <w:b w:val="0"/>
          <w:i/>
          <w:sz w:val="20"/>
          <w:u w:val="single"/>
          <w:lang w:val="bs-Latn-BA"/>
        </w:rPr>
      </w:pPr>
      <w:r>
        <w:rPr>
          <w:rFonts w:ascii="Microsoft Sans Serif" w:hAnsi="Microsoft Sans Serif" w:cs="Microsoft Sans Serif"/>
          <w:b w:val="0"/>
          <w:i/>
          <w:sz w:val="20"/>
          <w:u w:val="single"/>
          <w:lang w:val="bs-Latn-BA"/>
        </w:rPr>
        <w:t xml:space="preserve">Poremećaji imunološkog sistema </w:t>
      </w:r>
    </w:p>
    <w:p w14:paraId="7652292F">
      <w:pPr>
        <w:contextualSpacing/>
        <w:jc w:val="both"/>
        <w:rPr>
          <w:rStyle w:val="28"/>
          <w:rFonts w:ascii="Microsoft Sans Serif" w:hAnsi="Microsoft Sans Serif" w:cs="Microsoft Sans Serif"/>
          <w:sz w:val="20"/>
          <w:szCs w:val="20"/>
          <w:lang w:val="bs-Latn-BA"/>
        </w:rPr>
      </w:pPr>
      <w:r>
        <w:rPr>
          <w:rStyle w:val="29"/>
          <w:rFonts w:ascii="Microsoft Sans Serif" w:hAnsi="Microsoft Sans Serif" w:cs="Microsoft Sans Serif"/>
          <w:sz w:val="20"/>
          <w:szCs w:val="20"/>
          <w:lang w:val="bs-Latn-BA"/>
        </w:rPr>
        <w:t>Alergijska reakcija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se javlja kao</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osip po koži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urtikarija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angioedem</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rijetko</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eritema multiforme</w:t>
      </w:r>
      <w:r>
        <w:rPr>
          <w:rStyle w:val="28"/>
          <w:rFonts w:ascii="Microsoft Sans Serif" w:hAnsi="Microsoft Sans Serif" w:cs="Microsoft Sans Serif"/>
          <w:sz w:val="20"/>
          <w:szCs w:val="20"/>
          <w:lang w:val="bs-Latn-BA"/>
        </w:rPr>
        <w:t xml:space="preserve">, </w:t>
      </w:r>
      <w:r>
        <w:rPr>
          <w:rFonts w:ascii="Microsoft Sans Serif" w:hAnsi="Microsoft Sans Serif" w:cs="Microsoft Sans Serif"/>
          <w:sz w:val="20"/>
          <w:szCs w:val="20"/>
          <w:lang w:val="bs-Latn-BA"/>
        </w:rPr>
        <w:t xml:space="preserve">Stivens-Džonson-ov </w:t>
      </w:r>
      <w:r>
        <w:rPr>
          <w:rStyle w:val="28"/>
          <w:rFonts w:ascii="Microsoft Sans Serif" w:hAnsi="Microsoft Sans Serif" w:cs="Microsoft Sans Serif"/>
          <w:sz w:val="20"/>
          <w:szCs w:val="20"/>
          <w:lang w:val="bs-Latn-BA"/>
        </w:rPr>
        <w:t xml:space="preserve">sindrom, toksična epidermalna nekroliza. </w:t>
      </w:r>
      <w:r>
        <w:rPr>
          <w:rStyle w:val="29"/>
          <w:rFonts w:ascii="Microsoft Sans Serif" w:hAnsi="Microsoft Sans Serif" w:cs="Microsoft Sans Serif"/>
          <w:sz w:val="20"/>
          <w:szCs w:val="20"/>
          <w:lang w:val="bs-Latn-BA"/>
        </w:rPr>
        <w:t>Ove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reakcije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obično nestaju</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nakon</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prestanka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terapije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iako je u nekim</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slučajevima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možda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potrebno liječenje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Anafilaksa je takođe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zabilježena</w:t>
      </w:r>
      <w:r>
        <w:rPr>
          <w:rStyle w:val="28"/>
          <w:rFonts w:ascii="Microsoft Sans Serif" w:hAnsi="Microsoft Sans Serif" w:cs="Microsoft Sans Serif"/>
          <w:sz w:val="20"/>
          <w:szCs w:val="20"/>
          <w:lang w:val="bs-Latn-BA"/>
        </w:rPr>
        <w:t>.</w:t>
      </w:r>
    </w:p>
    <w:p w14:paraId="4902F645">
      <w:pPr>
        <w:contextualSpacing/>
        <w:jc w:val="both"/>
        <w:rPr>
          <w:rStyle w:val="28"/>
          <w:rFonts w:ascii="Microsoft Sans Serif" w:hAnsi="Microsoft Sans Serif" w:cs="Microsoft Sans Serif"/>
          <w:sz w:val="20"/>
          <w:szCs w:val="20"/>
          <w:lang w:val="hr-HR"/>
        </w:rPr>
      </w:pPr>
    </w:p>
    <w:p w14:paraId="11AE9B32">
      <w:pPr>
        <w:contextualSpacing/>
        <w:jc w:val="both"/>
        <w:rPr>
          <w:rStyle w:val="29"/>
          <w:rFonts w:ascii="Microsoft Sans Serif" w:hAnsi="Microsoft Sans Serif" w:cs="Microsoft Sans Serif"/>
          <w:i/>
          <w:sz w:val="20"/>
          <w:szCs w:val="20"/>
          <w:u w:val="single"/>
          <w:lang w:val="bs-Latn-BA"/>
        </w:rPr>
      </w:pPr>
      <w:r>
        <w:rPr>
          <w:rStyle w:val="29"/>
          <w:rFonts w:ascii="Microsoft Sans Serif" w:hAnsi="Microsoft Sans Serif" w:cs="Microsoft Sans Serif"/>
          <w:i/>
          <w:sz w:val="20"/>
          <w:szCs w:val="20"/>
          <w:u w:val="single"/>
          <w:lang w:val="bs-Latn-BA"/>
        </w:rPr>
        <w:t>Poremećaji</w:t>
      </w:r>
      <w:r>
        <w:rPr>
          <w:rStyle w:val="28"/>
          <w:rFonts w:ascii="Microsoft Sans Serif" w:hAnsi="Microsoft Sans Serif" w:cs="Microsoft Sans Serif"/>
          <w:i/>
          <w:sz w:val="20"/>
          <w:szCs w:val="20"/>
          <w:u w:val="single"/>
          <w:lang w:val="bs-Latn-BA"/>
        </w:rPr>
        <w:t xml:space="preserve"> </w:t>
      </w:r>
      <w:r>
        <w:rPr>
          <w:rStyle w:val="29"/>
          <w:rFonts w:ascii="Microsoft Sans Serif" w:hAnsi="Microsoft Sans Serif" w:cs="Microsoft Sans Serif"/>
          <w:i/>
          <w:sz w:val="20"/>
          <w:szCs w:val="20"/>
          <w:u w:val="single"/>
          <w:lang w:val="bs-Latn-BA"/>
        </w:rPr>
        <w:t>nervnog sistema</w:t>
      </w:r>
    </w:p>
    <w:p w14:paraId="728496BE">
      <w:pPr>
        <w:contextualSpacing/>
        <w:jc w:val="both"/>
        <w:rPr>
          <w:rStyle w:val="28"/>
          <w:rFonts w:ascii="Microsoft Sans Serif" w:hAnsi="Microsoft Sans Serif" w:cs="Microsoft Sans Serif"/>
          <w:sz w:val="20"/>
          <w:szCs w:val="20"/>
          <w:lang w:val="bs-Latn-BA"/>
        </w:rPr>
      </w:pPr>
      <w:r>
        <w:rPr>
          <w:rStyle w:val="29"/>
          <w:rFonts w:ascii="Microsoft Sans Serif" w:hAnsi="Microsoft Sans Serif" w:cs="Microsoft Sans Serif"/>
          <w:sz w:val="20"/>
          <w:szCs w:val="20"/>
          <w:lang w:val="bs-Latn-BA"/>
        </w:rPr>
        <w:t>Vrlo</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rijetko</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se može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javiti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vrtoglavica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umor</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glavobolja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uznemirenost</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zbunjenost,</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halucinacije</w:t>
      </w:r>
      <w:r>
        <w:rPr>
          <w:rStyle w:val="28"/>
          <w:rFonts w:ascii="Microsoft Sans Serif" w:hAnsi="Microsoft Sans Serif" w:cs="Microsoft Sans Serif"/>
          <w:sz w:val="20"/>
          <w:szCs w:val="20"/>
          <w:lang w:val="bs-Latn-BA"/>
        </w:rPr>
        <w:t>.</w:t>
      </w:r>
    </w:p>
    <w:p w14:paraId="6397DF19">
      <w:pPr>
        <w:contextualSpacing/>
        <w:jc w:val="both"/>
        <w:rPr>
          <w:rFonts w:ascii="Microsoft Sans Serif" w:hAnsi="Microsoft Sans Serif" w:cs="Microsoft Sans Serif"/>
          <w:sz w:val="20"/>
          <w:szCs w:val="20"/>
          <w:lang w:val="bs-Latn-BA"/>
        </w:rPr>
      </w:pPr>
    </w:p>
    <w:p w14:paraId="5456A776">
      <w:pPr>
        <w:pStyle w:val="23"/>
        <w:contextualSpacing/>
        <w:jc w:val="both"/>
        <w:rPr>
          <w:rFonts w:ascii="Microsoft Sans Serif" w:hAnsi="Microsoft Sans Serif" w:cs="Microsoft Sans Serif"/>
          <w:b w:val="0"/>
          <w:i/>
          <w:sz w:val="20"/>
          <w:u w:val="single"/>
          <w:lang w:val="bs-Latn-BA"/>
        </w:rPr>
      </w:pPr>
      <w:r>
        <w:rPr>
          <w:rFonts w:ascii="Microsoft Sans Serif" w:hAnsi="Microsoft Sans Serif" w:cs="Microsoft Sans Serif"/>
          <w:b w:val="0"/>
          <w:i/>
          <w:sz w:val="20"/>
          <w:u w:val="single"/>
          <w:lang w:val="bs-Latn-BA"/>
        </w:rPr>
        <w:t>Gastrointestinalni poremećaji</w:t>
      </w:r>
    </w:p>
    <w:p w14:paraId="1B632A7E">
      <w:pPr>
        <w:pStyle w:val="23"/>
        <w:contextualSpacing/>
        <w:jc w:val="both"/>
        <w:rPr>
          <w:rStyle w:val="28"/>
          <w:rFonts w:ascii="Microsoft Sans Serif" w:hAnsi="Microsoft Sans Serif" w:cs="Microsoft Sans Serif"/>
          <w:b w:val="0"/>
          <w:sz w:val="20"/>
          <w:lang w:val="bs-Latn-BA"/>
        </w:rPr>
      </w:pPr>
      <w:r>
        <w:rPr>
          <w:rStyle w:val="28"/>
          <w:rFonts w:ascii="Microsoft Sans Serif" w:hAnsi="Microsoft Sans Serif" w:cs="Microsoft Sans Serif"/>
          <w:b w:val="0"/>
          <w:sz w:val="20"/>
          <w:lang w:val="bs-Latn-BA"/>
        </w:rPr>
        <w:t xml:space="preserve">Najčešće </w:t>
      </w:r>
      <w:r>
        <w:rPr>
          <w:rStyle w:val="29"/>
          <w:rFonts w:ascii="Microsoft Sans Serif" w:hAnsi="Microsoft Sans Serif" w:cs="Microsoft Sans Serif"/>
          <w:b w:val="0"/>
          <w:sz w:val="20"/>
          <w:lang w:val="bs-Latn-BA"/>
        </w:rPr>
        <w:t>neželjeno dejstvo</w:t>
      </w:r>
      <w:r>
        <w:rPr>
          <w:rStyle w:val="28"/>
          <w:rFonts w:ascii="Microsoft Sans Serif" w:hAnsi="Microsoft Sans Serif" w:cs="Microsoft Sans Serif"/>
          <w:b w:val="0"/>
          <w:sz w:val="20"/>
          <w:lang w:val="bs-Latn-BA"/>
        </w:rPr>
        <w:t xml:space="preserve"> </w:t>
      </w:r>
      <w:r>
        <w:rPr>
          <w:rStyle w:val="29"/>
          <w:rFonts w:ascii="Microsoft Sans Serif" w:hAnsi="Microsoft Sans Serif" w:cs="Microsoft Sans Serif"/>
          <w:b w:val="0"/>
          <w:sz w:val="20"/>
          <w:lang w:val="bs-Latn-BA"/>
        </w:rPr>
        <w:t>je</w:t>
      </w:r>
      <w:r>
        <w:rPr>
          <w:rStyle w:val="28"/>
          <w:rFonts w:ascii="Microsoft Sans Serif" w:hAnsi="Microsoft Sans Serif" w:cs="Microsoft Sans Serif"/>
          <w:b w:val="0"/>
          <w:sz w:val="20"/>
          <w:lang w:val="bs-Latn-BA"/>
        </w:rPr>
        <w:t xml:space="preserve"> </w:t>
      </w:r>
      <w:r>
        <w:rPr>
          <w:rStyle w:val="29"/>
          <w:rFonts w:ascii="Microsoft Sans Serif" w:hAnsi="Microsoft Sans Serif" w:cs="Microsoft Sans Serif"/>
          <w:b w:val="0"/>
          <w:sz w:val="20"/>
          <w:lang w:val="bs-Latn-BA"/>
        </w:rPr>
        <w:t>proliv</w:t>
      </w:r>
      <w:r>
        <w:rPr>
          <w:rStyle w:val="28"/>
          <w:rFonts w:ascii="Microsoft Sans Serif" w:hAnsi="Microsoft Sans Serif" w:cs="Microsoft Sans Serif"/>
          <w:b w:val="0"/>
          <w:sz w:val="20"/>
          <w:lang w:val="bs-Latn-BA"/>
        </w:rPr>
        <w:t xml:space="preserve">. </w:t>
      </w:r>
      <w:r>
        <w:rPr>
          <w:rStyle w:val="29"/>
          <w:rFonts w:ascii="Microsoft Sans Serif" w:hAnsi="Microsoft Sans Serif" w:cs="Microsoft Sans Serif"/>
          <w:b w:val="0"/>
          <w:sz w:val="20"/>
          <w:lang w:val="bs-Latn-BA"/>
        </w:rPr>
        <w:t>Vrlo</w:t>
      </w:r>
      <w:r>
        <w:rPr>
          <w:rStyle w:val="28"/>
          <w:rFonts w:ascii="Microsoft Sans Serif" w:hAnsi="Microsoft Sans Serif" w:cs="Microsoft Sans Serif"/>
          <w:b w:val="0"/>
          <w:sz w:val="20"/>
          <w:lang w:val="bs-Latn-BA"/>
        </w:rPr>
        <w:t xml:space="preserve"> </w:t>
      </w:r>
      <w:r>
        <w:rPr>
          <w:rStyle w:val="29"/>
          <w:rFonts w:ascii="Microsoft Sans Serif" w:hAnsi="Microsoft Sans Serif" w:cs="Microsoft Sans Serif"/>
          <w:b w:val="0"/>
          <w:sz w:val="20"/>
          <w:lang w:val="bs-Latn-BA"/>
        </w:rPr>
        <w:t>rijetko</w:t>
      </w:r>
      <w:r>
        <w:rPr>
          <w:rStyle w:val="28"/>
          <w:rFonts w:ascii="Microsoft Sans Serif" w:hAnsi="Microsoft Sans Serif" w:cs="Microsoft Sans Serif"/>
          <w:b w:val="0"/>
          <w:sz w:val="20"/>
          <w:lang w:val="bs-Latn-BA"/>
        </w:rPr>
        <w:t xml:space="preserve"> </w:t>
      </w:r>
      <w:r>
        <w:rPr>
          <w:rStyle w:val="29"/>
          <w:rFonts w:ascii="Microsoft Sans Serif" w:hAnsi="Microsoft Sans Serif" w:cs="Microsoft Sans Serif"/>
          <w:b w:val="0"/>
          <w:sz w:val="20"/>
          <w:lang w:val="bs-Latn-BA"/>
        </w:rPr>
        <w:t>može biti</w:t>
      </w:r>
      <w:r>
        <w:rPr>
          <w:rStyle w:val="28"/>
          <w:rFonts w:ascii="Microsoft Sans Serif" w:hAnsi="Microsoft Sans Serif" w:cs="Microsoft Sans Serif"/>
          <w:b w:val="0"/>
          <w:sz w:val="20"/>
          <w:lang w:val="bs-Latn-BA"/>
        </w:rPr>
        <w:t xml:space="preserve"> </w:t>
      </w:r>
      <w:r>
        <w:rPr>
          <w:rStyle w:val="29"/>
          <w:rFonts w:ascii="Microsoft Sans Serif" w:hAnsi="Microsoft Sans Serif" w:cs="Microsoft Sans Serif"/>
          <w:b w:val="0"/>
          <w:sz w:val="20"/>
          <w:lang w:val="bs-Latn-BA"/>
        </w:rPr>
        <w:t>težak, kada je neophodan</w:t>
      </w:r>
      <w:r>
        <w:rPr>
          <w:rStyle w:val="28"/>
          <w:rFonts w:ascii="Microsoft Sans Serif" w:hAnsi="Microsoft Sans Serif" w:cs="Microsoft Sans Serif"/>
          <w:b w:val="0"/>
          <w:sz w:val="20"/>
          <w:lang w:val="bs-Latn-BA"/>
        </w:rPr>
        <w:t xml:space="preserve"> </w:t>
      </w:r>
      <w:r>
        <w:rPr>
          <w:rStyle w:val="29"/>
          <w:rFonts w:ascii="Microsoft Sans Serif" w:hAnsi="Microsoft Sans Serif" w:cs="Microsoft Sans Serif"/>
          <w:b w:val="0"/>
          <w:sz w:val="20"/>
          <w:lang w:val="bs-Latn-BA"/>
        </w:rPr>
        <w:t>prekid</w:t>
      </w:r>
      <w:r>
        <w:rPr>
          <w:rStyle w:val="28"/>
          <w:rFonts w:ascii="Microsoft Sans Serif" w:hAnsi="Microsoft Sans Serif" w:cs="Microsoft Sans Serif"/>
          <w:b w:val="0"/>
          <w:sz w:val="20"/>
          <w:lang w:val="bs-Latn-BA"/>
        </w:rPr>
        <w:t xml:space="preserve"> </w:t>
      </w:r>
      <w:r>
        <w:rPr>
          <w:rStyle w:val="29"/>
          <w:rFonts w:ascii="Microsoft Sans Serif" w:hAnsi="Microsoft Sans Serif" w:cs="Microsoft Sans Serif"/>
          <w:b w:val="0"/>
          <w:sz w:val="20"/>
          <w:lang w:val="bs-Latn-BA"/>
        </w:rPr>
        <w:t>terapije</w:t>
      </w:r>
      <w:r>
        <w:rPr>
          <w:rStyle w:val="28"/>
          <w:rFonts w:ascii="Microsoft Sans Serif" w:hAnsi="Microsoft Sans Serif" w:cs="Microsoft Sans Serif"/>
          <w:b w:val="0"/>
          <w:sz w:val="20"/>
          <w:lang w:val="bs-Latn-BA"/>
        </w:rPr>
        <w:t>.</w:t>
      </w:r>
      <w:r>
        <w:rPr>
          <w:rFonts w:ascii="Microsoft Sans Serif" w:hAnsi="Microsoft Sans Serif" w:cs="Microsoft Sans Serif"/>
          <w:sz w:val="20"/>
          <w:lang w:val="bs-Latn-BA"/>
        </w:rPr>
        <w:br w:type="textWrapping"/>
      </w:r>
      <w:r>
        <w:rPr>
          <w:rStyle w:val="29"/>
          <w:rFonts w:ascii="Microsoft Sans Serif" w:hAnsi="Microsoft Sans Serif" w:cs="Microsoft Sans Serif"/>
          <w:b w:val="0"/>
          <w:sz w:val="20"/>
          <w:lang w:val="bs-Latn-BA"/>
        </w:rPr>
        <w:t>Rijetko</w:t>
      </w:r>
      <w:r>
        <w:rPr>
          <w:rStyle w:val="28"/>
          <w:rFonts w:ascii="Microsoft Sans Serif" w:hAnsi="Microsoft Sans Serif" w:cs="Microsoft Sans Serif"/>
          <w:b w:val="0"/>
          <w:sz w:val="20"/>
          <w:lang w:val="bs-Latn-BA"/>
        </w:rPr>
        <w:t xml:space="preserve"> se mogu javiti </w:t>
      </w:r>
      <w:r>
        <w:rPr>
          <w:rStyle w:val="29"/>
          <w:rFonts w:ascii="Microsoft Sans Serif" w:hAnsi="Microsoft Sans Serif" w:cs="Microsoft Sans Serif"/>
          <w:b w:val="0"/>
          <w:sz w:val="20"/>
          <w:lang w:val="bs-Latn-BA"/>
        </w:rPr>
        <w:t>mučnina</w:t>
      </w:r>
      <w:r>
        <w:rPr>
          <w:rStyle w:val="28"/>
          <w:rFonts w:ascii="Microsoft Sans Serif" w:hAnsi="Microsoft Sans Serif" w:cs="Microsoft Sans Serif"/>
          <w:b w:val="0"/>
          <w:sz w:val="20"/>
          <w:lang w:val="bs-Latn-BA"/>
        </w:rPr>
        <w:t xml:space="preserve"> </w:t>
      </w:r>
      <w:r>
        <w:rPr>
          <w:rStyle w:val="29"/>
          <w:rFonts w:ascii="Microsoft Sans Serif" w:hAnsi="Microsoft Sans Serif" w:cs="Microsoft Sans Serif"/>
          <w:b w:val="0"/>
          <w:sz w:val="20"/>
          <w:lang w:val="bs-Latn-BA"/>
        </w:rPr>
        <w:t>i</w:t>
      </w:r>
      <w:r>
        <w:rPr>
          <w:rStyle w:val="28"/>
          <w:rFonts w:ascii="Microsoft Sans Serif" w:hAnsi="Microsoft Sans Serif" w:cs="Microsoft Sans Serif"/>
          <w:b w:val="0"/>
          <w:sz w:val="20"/>
          <w:lang w:val="bs-Latn-BA"/>
        </w:rPr>
        <w:t xml:space="preserve"> </w:t>
      </w:r>
      <w:r>
        <w:rPr>
          <w:rStyle w:val="29"/>
          <w:rFonts w:ascii="Microsoft Sans Serif" w:hAnsi="Microsoft Sans Serif" w:cs="Microsoft Sans Serif"/>
          <w:b w:val="0"/>
          <w:sz w:val="20"/>
          <w:lang w:val="bs-Latn-BA"/>
        </w:rPr>
        <w:t>povraćanje</w:t>
      </w:r>
      <w:r>
        <w:rPr>
          <w:rStyle w:val="28"/>
          <w:rFonts w:ascii="Microsoft Sans Serif" w:hAnsi="Microsoft Sans Serif" w:cs="Microsoft Sans Serif"/>
          <w:b w:val="0"/>
          <w:sz w:val="20"/>
          <w:lang w:val="bs-Latn-BA"/>
        </w:rPr>
        <w:t xml:space="preserve">. </w:t>
      </w:r>
      <w:r>
        <w:rPr>
          <w:rStyle w:val="29"/>
          <w:rFonts w:ascii="Microsoft Sans Serif" w:hAnsi="Microsoft Sans Serif" w:cs="Microsoft Sans Serif"/>
          <w:b w:val="0"/>
          <w:sz w:val="20"/>
          <w:lang w:val="bs-Latn-BA"/>
        </w:rPr>
        <w:t>Dispepsija</w:t>
      </w:r>
      <w:r>
        <w:rPr>
          <w:rStyle w:val="28"/>
          <w:rFonts w:ascii="Microsoft Sans Serif" w:hAnsi="Microsoft Sans Serif" w:cs="Microsoft Sans Serif"/>
          <w:b w:val="0"/>
          <w:sz w:val="20"/>
          <w:lang w:val="bs-Latn-BA"/>
        </w:rPr>
        <w:t xml:space="preserve"> </w:t>
      </w:r>
      <w:r>
        <w:rPr>
          <w:rStyle w:val="29"/>
          <w:rFonts w:ascii="Microsoft Sans Serif" w:hAnsi="Microsoft Sans Serif" w:cs="Microsoft Sans Serif"/>
          <w:b w:val="0"/>
          <w:sz w:val="20"/>
          <w:lang w:val="bs-Latn-BA"/>
        </w:rPr>
        <w:t>i</w:t>
      </w:r>
      <w:r>
        <w:rPr>
          <w:rStyle w:val="28"/>
          <w:rFonts w:ascii="Microsoft Sans Serif" w:hAnsi="Microsoft Sans Serif" w:cs="Microsoft Sans Serif"/>
          <w:b w:val="0"/>
          <w:sz w:val="20"/>
          <w:lang w:val="bs-Latn-BA"/>
        </w:rPr>
        <w:t xml:space="preserve"> </w:t>
      </w:r>
      <w:r>
        <w:rPr>
          <w:rStyle w:val="29"/>
          <w:rFonts w:ascii="Microsoft Sans Serif" w:hAnsi="Microsoft Sans Serif" w:cs="Microsoft Sans Serif"/>
          <w:b w:val="0"/>
          <w:sz w:val="20"/>
          <w:lang w:val="bs-Latn-BA"/>
        </w:rPr>
        <w:t>bolovi u stomaku, takođe</w:t>
      </w:r>
      <w:r>
        <w:rPr>
          <w:rStyle w:val="28"/>
          <w:rFonts w:ascii="Microsoft Sans Serif" w:hAnsi="Microsoft Sans Serif" w:cs="Microsoft Sans Serif"/>
          <w:b w:val="0"/>
          <w:sz w:val="20"/>
          <w:lang w:val="bs-Latn-BA"/>
        </w:rPr>
        <w:t xml:space="preserve"> se </w:t>
      </w:r>
      <w:r>
        <w:rPr>
          <w:rStyle w:val="29"/>
          <w:rFonts w:ascii="Microsoft Sans Serif" w:hAnsi="Microsoft Sans Serif" w:cs="Microsoft Sans Serif"/>
          <w:b w:val="0"/>
          <w:sz w:val="20"/>
          <w:lang w:val="bs-Latn-BA"/>
        </w:rPr>
        <w:t>mogu pojaviti</w:t>
      </w:r>
      <w:r>
        <w:rPr>
          <w:rStyle w:val="28"/>
          <w:rFonts w:ascii="Microsoft Sans Serif" w:hAnsi="Microsoft Sans Serif" w:cs="Microsoft Sans Serif"/>
          <w:b w:val="0"/>
          <w:sz w:val="20"/>
          <w:lang w:val="bs-Latn-BA"/>
        </w:rPr>
        <w:t xml:space="preserve">. </w:t>
      </w:r>
      <w:r>
        <w:rPr>
          <w:rStyle w:val="29"/>
          <w:rFonts w:ascii="Microsoft Sans Serif" w:hAnsi="Microsoft Sans Serif" w:cs="Microsoft Sans Serif"/>
          <w:b w:val="0"/>
          <w:sz w:val="20"/>
          <w:lang w:val="bs-Latn-BA"/>
        </w:rPr>
        <w:t>Kao i</w:t>
      </w:r>
      <w:r>
        <w:rPr>
          <w:rStyle w:val="28"/>
          <w:rFonts w:ascii="Microsoft Sans Serif" w:hAnsi="Microsoft Sans Serif" w:cs="Microsoft Sans Serif"/>
          <w:b w:val="0"/>
          <w:sz w:val="20"/>
          <w:lang w:val="bs-Latn-BA"/>
        </w:rPr>
        <w:t xml:space="preserve"> </w:t>
      </w:r>
      <w:r>
        <w:rPr>
          <w:rStyle w:val="29"/>
          <w:rFonts w:ascii="Microsoft Sans Serif" w:hAnsi="Microsoft Sans Serif" w:cs="Microsoft Sans Serif"/>
          <w:b w:val="0"/>
          <w:sz w:val="20"/>
          <w:lang w:val="bs-Latn-BA"/>
        </w:rPr>
        <w:t>kod drugih</w:t>
      </w:r>
      <w:r>
        <w:rPr>
          <w:rStyle w:val="28"/>
          <w:rFonts w:ascii="Microsoft Sans Serif" w:hAnsi="Microsoft Sans Serif" w:cs="Microsoft Sans Serif"/>
          <w:b w:val="0"/>
          <w:sz w:val="20"/>
          <w:lang w:val="bs-Latn-BA"/>
        </w:rPr>
        <w:t xml:space="preserve"> </w:t>
      </w:r>
      <w:r>
        <w:rPr>
          <w:rStyle w:val="29"/>
          <w:rFonts w:ascii="Microsoft Sans Serif" w:hAnsi="Microsoft Sans Serif" w:cs="Microsoft Sans Serif"/>
          <w:b w:val="0"/>
          <w:sz w:val="20"/>
          <w:lang w:val="bs-Latn-BA"/>
        </w:rPr>
        <w:t>antibiotika</w:t>
      </w:r>
      <w:r>
        <w:rPr>
          <w:rStyle w:val="28"/>
          <w:rFonts w:ascii="Microsoft Sans Serif" w:hAnsi="Microsoft Sans Serif" w:cs="Microsoft Sans Serif"/>
          <w:b w:val="0"/>
          <w:sz w:val="20"/>
          <w:lang w:val="bs-Latn-BA"/>
        </w:rPr>
        <w:t xml:space="preserve">, </w:t>
      </w:r>
      <w:r>
        <w:rPr>
          <w:rStyle w:val="29"/>
          <w:rFonts w:ascii="Microsoft Sans Serif" w:hAnsi="Microsoft Sans Serif" w:cs="Microsoft Sans Serif"/>
          <w:b w:val="0"/>
          <w:sz w:val="20"/>
          <w:lang w:val="bs-Latn-BA"/>
        </w:rPr>
        <w:t>u</w:t>
      </w:r>
      <w:r>
        <w:rPr>
          <w:rStyle w:val="28"/>
          <w:rFonts w:ascii="Microsoft Sans Serif" w:hAnsi="Microsoft Sans Serif" w:cs="Microsoft Sans Serif"/>
          <w:b w:val="0"/>
          <w:sz w:val="20"/>
          <w:lang w:val="bs-Latn-BA"/>
        </w:rPr>
        <w:t xml:space="preserve"> </w:t>
      </w:r>
      <w:r>
        <w:rPr>
          <w:rStyle w:val="29"/>
          <w:rFonts w:ascii="Microsoft Sans Serif" w:hAnsi="Microsoft Sans Serif" w:cs="Microsoft Sans Serif"/>
          <w:b w:val="0"/>
          <w:sz w:val="20"/>
          <w:lang w:val="bs-Latn-BA"/>
        </w:rPr>
        <w:t>rijetkim</w:t>
      </w:r>
      <w:r>
        <w:rPr>
          <w:rStyle w:val="28"/>
          <w:rFonts w:ascii="Microsoft Sans Serif" w:hAnsi="Microsoft Sans Serif" w:cs="Microsoft Sans Serif"/>
          <w:b w:val="0"/>
          <w:sz w:val="20"/>
          <w:lang w:val="bs-Latn-BA"/>
        </w:rPr>
        <w:t xml:space="preserve"> </w:t>
      </w:r>
      <w:r>
        <w:rPr>
          <w:rStyle w:val="29"/>
          <w:rFonts w:ascii="Microsoft Sans Serif" w:hAnsi="Microsoft Sans Serif" w:cs="Microsoft Sans Serif"/>
          <w:b w:val="0"/>
          <w:sz w:val="20"/>
          <w:lang w:val="bs-Latn-BA"/>
        </w:rPr>
        <w:t>slučajevima</w:t>
      </w:r>
      <w:r>
        <w:rPr>
          <w:rStyle w:val="28"/>
          <w:rFonts w:ascii="Microsoft Sans Serif" w:hAnsi="Microsoft Sans Serif" w:cs="Microsoft Sans Serif"/>
          <w:b w:val="0"/>
          <w:sz w:val="20"/>
          <w:lang w:val="bs-Latn-BA"/>
        </w:rPr>
        <w:t xml:space="preserve"> </w:t>
      </w:r>
      <w:r>
        <w:rPr>
          <w:rStyle w:val="29"/>
          <w:rFonts w:ascii="Microsoft Sans Serif" w:hAnsi="Microsoft Sans Serif" w:cs="Microsoft Sans Serif"/>
          <w:b w:val="0"/>
          <w:sz w:val="20"/>
          <w:lang w:val="bs-Latn-BA"/>
        </w:rPr>
        <w:t>može</w:t>
      </w:r>
      <w:r>
        <w:rPr>
          <w:rStyle w:val="28"/>
          <w:rFonts w:ascii="Microsoft Sans Serif" w:hAnsi="Microsoft Sans Serif" w:cs="Microsoft Sans Serif"/>
          <w:b w:val="0"/>
          <w:sz w:val="20"/>
          <w:lang w:val="bs-Latn-BA"/>
        </w:rPr>
        <w:t xml:space="preserve"> </w:t>
      </w:r>
      <w:r>
        <w:rPr>
          <w:rStyle w:val="29"/>
          <w:rFonts w:ascii="Microsoft Sans Serif" w:hAnsi="Microsoft Sans Serif" w:cs="Microsoft Sans Serif"/>
          <w:b w:val="0"/>
          <w:sz w:val="20"/>
          <w:lang w:val="bs-Latn-BA"/>
        </w:rPr>
        <w:t>doći do</w:t>
      </w:r>
      <w:r>
        <w:rPr>
          <w:rStyle w:val="28"/>
          <w:rFonts w:ascii="Microsoft Sans Serif" w:hAnsi="Microsoft Sans Serif" w:cs="Microsoft Sans Serif"/>
          <w:b w:val="0"/>
          <w:sz w:val="20"/>
          <w:lang w:val="bs-Latn-BA"/>
        </w:rPr>
        <w:t xml:space="preserve"> </w:t>
      </w:r>
      <w:r>
        <w:rPr>
          <w:rStyle w:val="29"/>
          <w:rFonts w:ascii="Microsoft Sans Serif" w:hAnsi="Microsoft Sans Serif" w:cs="Microsoft Sans Serif"/>
          <w:b w:val="0"/>
          <w:sz w:val="20"/>
          <w:lang w:val="bs-Latn-BA"/>
        </w:rPr>
        <w:t>pseudomembranoznog</w:t>
      </w:r>
      <w:r>
        <w:rPr>
          <w:rStyle w:val="28"/>
          <w:rFonts w:ascii="Microsoft Sans Serif" w:hAnsi="Microsoft Sans Serif" w:cs="Microsoft Sans Serif"/>
          <w:b w:val="0"/>
          <w:sz w:val="20"/>
          <w:lang w:val="bs-Latn-BA"/>
        </w:rPr>
        <w:t xml:space="preserve"> </w:t>
      </w:r>
      <w:r>
        <w:rPr>
          <w:rStyle w:val="29"/>
          <w:rFonts w:ascii="Microsoft Sans Serif" w:hAnsi="Microsoft Sans Serif" w:cs="Microsoft Sans Serif"/>
          <w:b w:val="0"/>
          <w:sz w:val="20"/>
          <w:lang w:val="bs-Latn-BA"/>
        </w:rPr>
        <w:t>kolitisa</w:t>
      </w:r>
      <w:r>
        <w:rPr>
          <w:rStyle w:val="28"/>
          <w:rFonts w:ascii="Microsoft Sans Serif" w:hAnsi="Microsoft Sans Serif" w:cs="Microsoft Sans Serif"/>
          <w:b w:val="0"/>
          <w:sz w:val="20"/>
          <w:lang w:val="bs-Latn-BA"/>
        </w:rPr>
        <w:t xml:space="preserve">. </w:t>
      </w:r>
      <w:r>
        <w:rPr>
          <w:rStyle w:val="29"/>
          <w:rFonts w:ascii="Microsoft Sans Serif" w:hAnsi="Microsoft Sans Serif" w:cs="Microsoft Sans Serif"/>
          <w:b w:val="0"/>
          <w:sz w:val="20"/>
          <w:lang w:val="bs-Latn-BA"/>
        </w:rPr>
        <w:t>Simptomi</w:t>
      </w:r>
      <w:r>
        <w:rPr>
          <w:rStyle w:val="28"/>
          <w:rFonts w:ascii="Microsoft Sans Serif" w:hAnsi="Microsoft Sans Serif" w:cs="Microsoft Sans Serif"/>
          <w:b w:val="0"/>
          <w:sz w:val="20"/>
          <w:lang w:val="bs-Latn-BA"/>
        </w:rPr>
        <w:t xml:space="preserve"> </w:t>
      </w:r>
      <w:r>
        <w:rPr>
          <w:rStyle w:val="29"/>
          <w:rFonts w:ascii="Microsoft Sans Serif" w:hAnsi="Microsoft Sans Serif" w:cs="Microsoft Sans Serif"/>
          <w:b w:val="0"/>
          <w:sz w:val="20"/>
          <w:lang w:val="bs-Latn-BA"/>
        </w:rPr>
        <w:t>pseudomembranoznog kolitisa</w:t>
      </w:r>
      <w:r>
        <w:rPr>
          <w:rStyle w:val="28"/>
          <w:rFonts w:ascii="Microsoft Sans Serif" w:hAnsi="Microsoft Sans Serif" w:cs="Microsoft Sans Serif"/>
          <w:b w:val="0"/>
          <w:sz w:val="20"/>
          <w:lang w:val="bs-Latn-BA"/>
        </w:rPr>
        <w:t xml:space="preserve"> </w:t>
      </w:r>
      <w:r>
        <w:rPr>
          <w:rStyle w:val="29"/>
          <w:rFonts w:ascii="Microsoft Sans Serif" w:hAnsi="Microsoft Sans Serif" w:cs="Microsoft Sans Serif"/>
          <w:b w:val="0"/>
          <w:sz w:val="20"/>
          <w:lang w:val="bs-Latn-BA"/>
        </w:rPr>
        <w:t>mogu se pojaviti</w:t>
      </w:r>
      <w:r>
        <w:rPr>
          <w:rStyle w:val="28"/>
          <w:rFonts w:ascii="Microsoft Sans Serif" w:hAnsi="Microsoft Sans Serif" w:cs="Microsoft Sans Serif"/>
          <w:b w:val="0"/>
          <w:sz w:val="20"/>
          <w:lang w:val="bs-Latn-BA"/>
        </w:rPr>
        <w:t xml:space="preserve"> </w:t>
      </w:r>
      <w:r>
        <w:rPr>
          <w:rStyle w:val="29"/>
          <w:rFonts w:ascii="Microsoft Sans Serif" w:hAnsi="Microsoft Sans Serif" w:cs="Microsoft Sans Serif"/>
          <w:b w:val="0"/>
          <w:sz w:val="20"/>
          <w:lang w:val="bs-Latn-BA"/>
        </w:rPr>
        <w:t>tokom ili</w:t>
      </w:r>
      <w:r>
        <w:rPr>
          <w:rStyle w:val="28"/>
          <w:rFonts w:ascii="Microsoft Sans Serif" w:hAnsi="Microsoft Sans Serif" w:cs="Microsoft Sans Serif"/>
          <w:b w:val="0"/>
          <w:sz w:val="20"/>
          <w:lang w:val="bs-Latn-BA"/>
        </w:rPr>
        <w:t xml:space="preserve"> </w:t>
      </w:r>
      <w:r>
        <w:rPr>
          <w:rStyle w:val="29"/>
          <w:rFonts w:ascii="Microsoft Sans Serif" w:hAnsi="Microsoft Sans Serif" w:cs="Microsoft Sans Serif"/>
          <w:b w:val="0"/>
          <w:sz w:val="20"/>
          <w:lang w:val="bs-Latn-BA"/>
        </w:rPr>
        <w:t>nakon</w:t>
      </w:r>
      <w:r>
        <w:rPr>
          <w:rStyle w:val="28"/>
          <w:rFonts w:ascii="Microsoft Sans Serif" w:hAnsi="Microsoft Sans Serif" w:cs="Microsoft Sans Serif"/>
          <w:b w:val="0"/>
          <w:sz w:val="20"/>
          <w:lang w:val="bs-Latn-BA"/>
        </w:rPr>
        <w:t xml:space="preserve"> </w:t>
      </w:r>
      <w:r>
        <w:rPr>
          <w:rStyle w:val="29"/>
          <w:rFonts w:ascii="Microsoft Sans Serif" w:hAnsi="Microsoft Sans Serif" w:cs="Microsoft Sans Serif"/>
          <w:b w:val="0"/>
          <w:sz w:val="20"/>
          <w:lang w:val="bs-Latn-BA"/>
        </w:rPr>
        <w:t>antibiotske</w:t>
      </w:r>
      <w:r>
        <w:rPr>
          <w:rStyle w:val="28"/>
          <w:rFonts w:ascii="Microsoft Sans Serif" w:hAnsi="Microsoft Sans Serif" w:cs="Microsoft Sans Serif"/>
          <w:b w:val="0"/>
          <w:sz w:val="20"/>
          <w:lang w:val="bs-Latn-BA"/>
        </w:rPr>
        <w:t xml:space="preserve"> </w:t>
      </w:r>
      <w:r>
        <w:rPr>
          <w:rStyle w:val="29"/>
          <w:rFonts w:ascii="Microsoft Sans Serif" w:hAnsi="Microsoft Sans Serif" w:cs="Microsoft Sans Serif"/>
          <w:b w:val="0"/>
          <w:sz w:val="20"/>
          <w:lang w:val="bs-Latn-BA"/>
        </w:rPr>
        <w:t>terapije</w:t>
      </w:r>
      <w:r>
        <w:rPr>
          <w:rStyle w:val="28"/>
          <w:rFonts w:ascii="Microsoft Sans Serif" w:hAnsi="Microsoft Sans Serif" w:cs="Microsoft Sans Serif"/>
          <w:b w:val="0"/>
          <w:sz w:val="20"/>
          <w:lang w:val="bs-Latn-BA"/>
        </w:rPr>
        <w:t xml:space="preserve"> </w:t>
      </w:r>
      <w:r>
        <w:rPr>
          <w:rStyle w:val="30"/>
          <w:rFonts w:ascii="Microsoft Sans Serif" w:hAnsi="Microsoft Sans Serif" w:cs="Microsoft Sans Serif"/>
          <w:b w:val="0"/>
          <w:sz w:val="20"/>
          <w:lang w:val="bs-Latn-BA"/>
        </w:rPr>
        <w:t>(</w:t>
      </w:r>
      <w:r>
        <w:rPr>
          <w:rStyle w:val="28"/>
          <w:rFonts w:ascii="Microsoft Sans Serif" w:hAnsi="Microsoft Sans Serif" w:cs="Microsoft Sans Serif"/>
          <w:b w:val="0"/>
          <w:sz w:val="20"/>
          <w:lang w:val="bs-Latn-BA"/>
        </w:rPr>
        <w:t xml:space="preserve">pogledati dio </w:t>
      </w:r>
      <w:r>
        <w:rPr>
          <w:rStyle w:val="29"/>
          <w:rFonts w:ascii="Microsoft Sans Serif" w:hAnsi="Microsoft Sans Serif" w:cs="Microsoft Sans Serif"/>
          <w:b w:val="0"/>
          <w:sz w:val="20"/>
          <w:lang w:val="bs-Latn-BA"/>
        </w:rPr>
        <w:t>4.4</w:t>
      </w:r>
      <w:r>
        <w:rPr>
          <w:rStyle w:val="28"/>
          <w:rFonts w:ascii="Microsoft Sans Serif" w:hAnsi="Microsoft Sans Serif" w:cs="Microsoft Sans Serif"/>
          <w:b w:val="0"/>
          <w:sz w:val="20"/>
          <w:lang w:val="bs-Latn-BA"/>
        </w:rPr>
        <w:t>).</w:t>
      </w:r>
    </w:p>
    <w:p w14:paraId="4661E855">
      <w:pPr>
        <w:pStyle w:val="23"/>
        <w:contextualSpacing/>
        <w:jc w:val="both"/>
        <w:rPr>
          <w:rStyle w:val="28"/>
          <w:rFonts w:ascii="Microsoft Sans Serif" w:hAnsi="Microsoft Sans Serif" w:cs="Microsoft Sans Serif"/>
          <w:b w:val="0"/>
          <w:sz w:val="20"/>
          <w:lang w:val="hr-HR"/>
        </w:rPr>
      </w:pPr>
    </w:p>
    <w:p w14:paraId="351AE670">
      <w:pPr>
        <w:pStyle w:val="23"/>
        <w:contextualSpacing/>
        <w:jc w:val="both"/>
        <w:rPr>
          <w:rFonts w:ascii="Microsoft Sans Serif" w:hAnsi="Microsoft Sans Serif" w:cs="Microsoft Sans Serif"/>
          <w:b w:val="0"/>
          <w:i/>
          <w:sz w:val="20"/>
          <w:u w:val="single"/>
          <w:lang w:val="bs-Latn-BA"/>
        </w:rPr>
      </w:pPr>
      <w:r>
        <w:rPr>
          <w:rFonts w:ascii="Microsoft Sans Serif" w:hAnsi="Microsoft Sans Serif" w:cs="Microsoft Sans Serif"/>
          <w:b w:val="0"/>
          <w:i/>
          <w:sz w:val="20"/>
          <w:u w:val="single"/>
          <w:lang w:val="bs-Latn-BA"/>
        </w:rPr>
        <w:t>Hepatobilijarni poremećaji</w:t>
      </w:r>
    </w:p>
    <w:p w14:paraId="64071D31">
      <w:pPr>
        <w:pStyle w:val="23"/>
        <w:contextualSpacing/>
        <w:jc w:val="both"/>
        <w:rPr>
          <w:rStyle w:val="28"/>
          <w:rFonts w:ascii="Microsoft Sans Serif" w:hAnsi="Microsoft Sans Serif" w:cs="Microsoft Sans Serif"/>
          <w:b w:val="0"/>
          <w:sz w:val="20"/>
          <w:lang w:val="bs-Latn-BA"/>
        </w:rPr>
      </w:pPr>
      <w:r>
        <w:rPr>
          <w:rStyle w:val="29"/>
          <w:rFonts w:ascii="Microsoft Sans Serif" w:hAnsi="Microsoft Sans Serif" w:cs="Microsoft Sans Serif"/>
          <w:b w:val="0"/>
          <w:sz w:val="20"/>
          <w:lang w:val="bs-Latn-BA"/>
        </w:rPr>
        <w:t>Javlja se blagi</w:t>
      </w:r>
      <w:r>
        <w:rPr>
          <w:rStyle w:val="28"/>
          <w:rFonts w:ascii="Microsoft Sans Serif" w:hAnsi="Microsoft Sans Serif" w:cs="Microsoft Sans Serif"/>
          <w:b w:val="0"/>
          <w:sz w:val="20"/>
          <w:lang w:val="bs-Latn-BA"/>
        </w:rPr>
        <w:t xml:space="preserve"> </w:t>
      </w:r>
      <w:r>
        <w:rPr>
          <w:rStyle w:val="29"/>
          <w:rFonts w:ascii="Microsoft Sans Serif" w:hAnsi="Microsoft Sans Serif" w:cs="Microsoft Sans Serif"/>
          <w:b w:val="0"/>
          <w:sz w:val="20"/>
          <w:lang w:val="bs-Latn-BA"/>
        </w:rPr>
        <w:t>porast</w:t>
      </w:r>
      <w:r>
        <w:rPr>
          <w:rStyle w:val="28"/>
          <w:rFonts w:ascii="Microsoft Sans Serif" w:hAnsi="Microsoft Sans Serif" w:cs="Microsoft Sans Serif"/>
          <w:b w:val="0"/>
          <w:sz w:val="20"/>
          <w:lang w:val="bs-Latn-BA"/>
        </w:rPr>
        <w:t xml:space="preserve"> vrijednosti enzima jetre  </w:t>
      </w:r>
      <w:r>
        <w:rPr>
          <w:rStyle w:val="29"/>
          <w:rFonts w:ascii="Microsoft Sans Serif" w:hAnsi="Microsoft Sans Serif" w:cs="Microsoft Sans Serif"/>
          <w:b w:val="0"/>
          <w:sz w:val="20"/>
          <w:lang w:val="bs-Latn-BA"/>
        </w:rPr>
        <w:t>ALT</w:t>
      </w:r>
      <w:r>
        <w:rPr>
          <w:rStyle w:val="28"/>
          <w:rFonts w:ascii="Microsoft Sans Serif" w:hAnsi="Microsoft Sans Serif" w:cs="Microsoft Sans Serif"/>
          <w:b w:val="0"/>
          <w:sz w:val="20"/>
          <w:lang w:val="bs-Latn-BA"/>
        </w:rPr>
        <w:t xml:space="preserve"> </w:t>
      </w:r>
      <w:r>
        <w:rPr>
          <w:rStyle w:val="29"/>
          <w:rFonts w:ascii="Microsoft Sans Serif" w:hAnsi="Microsoft Sans Serif" w:cs="Microsoft Sans Serif"/>
          <w:b w:val="0"/>
          <w:sz w:val="20"/>
          <w:lang w:val="bs-Latn-BA"/>
        </w:rPr>
        <w:t>i</w:t>
      </w:r>
      <w:r>
        <w:rPr>
          <w:rStyle w:val="28"/>
          <w:rFonts w:ascii="Microsoft Sans Serif" w:hAnsi="Microsoft Sans Serif" w:cs="Microsoft Sans Serif"/>
          <w:b w:val="0"/>
          <w:sz w:val="20"/>
          <w:lang w:val="bs-Latn-BA"/>
        </w:rPr>
        <w:t xml:space="preserve"> </w:t>
      </w:r>
      <w:r>
        <w:rPr>
          <w:rStyle w:val="29"/>
          <w:rFonts w:ascii="Microsoft Sans Serif" w:hAnsi="Microsoft Sans Serif" w:cs="Microsoft Sans Serif"/>
          <w:b w:val="0"/>
          <w:sz w:val="20"/>
          <w:lang w:val="bs-Latn-BA"/>
        </w:rPr>
        <w:t>AST</w:t>
      </w:r>
      <w:r>
        <w:rPr>
          <w:rStyle w:val="28"/>
          <w:rFonts w:ascii="Microsoft Sans Serif" w:hAnsi="Microsoft Sans Serif" w:cs="Microsoft Sans Serif"/>
          <w:b w:val="0"/>
          <w:sz w:val="20"/>
          <w:lang w:val="bs-Latn-BA"/>
        </w:rPr>
        <w:t>.</w:t>
      </w:r>
    </w:p>
    <w:p w14:paraId="7FF7DE14">
      <w:pPr>
        <w:pStyle w:val="23"/>
        <w:contextualSpacing/>
        <w:jc w:val="both"/>
        <w:rPr>
          <w:rFonts w:ascii="Microsoft Sans Serif" w:hAnsi="Microsoft Sans Serif" w:cs="Microsoft Sans Serif"/>
          <w:b w:val="0"/>
          <w:i/>
          <w:sz w:val="20"/>
          <w:u w:val="single"/>
          <w:lang w:val="bs-Latn-BA"/>
        </w:rPr>
      </w:pPr>
      <w:r>
        <w:rPr>
          <w:rStyle w:val="29"/>
          <w:rFonts w:ascii="Microsoft Sans Serif" w:hAnsi="Microsoft Sans Serif" w:cs="Microsoft Sans Serif"/>
          <w:b w:val="0"/>
          <w:sz w:val="20"/>
          <w:lang w:val="bs-Latn-BA"/>
        </w:rPr>
        <w:t>Kao i</w:t>
      </w:r>
      <w:r>
        <w:rPr>
          <w:rStyle w:val="28"/>
          <w:rFonts w:ascii="Microsoft Sans Serif" w:hAnsi="Microsoft Sans Serif" w:cs="Microsoft Sans Serif"/>
          <w:b w:val="0"/>
          <w:sz w:val="20"/>
          <w:lang w:val="bs-Latn-BA"/>
        </w:rPr>
        <w:t xml:space="preserve"> </w:t>
      </w:r>
      <w:r>
        <w:rPr>
          <w:rStyle w:val="29"/>
          <w:rFonts w:ascii="Microsoft Sans Serif" w:hAnsi="Microsoft Sans Serif" w:cs="Microsoft Sans Serif"/>
          <w:b w:val="0"/>
          <w:sz w:val="20"/>
          <w:lang w:val="bs-Latn-BA"/>
        </w:rPr>
        <w:t>kod drugih</w:t>
      </w:r>
      <w:r>
        <w:rPr>
          <w:rStyle w:val="28"/>
          <w:rFonts w:ascii="Microsoft Sans Serif" w:hAnsi="Microsoft Sans Serif" w:cs="Microsoft Sans Serif"/>
          <w:b w:val="0"/>
          <w:sz w:val="20"/>
          <w:lang w:val="bs-Latn-BA"/>
        </w:rPr>
        <w:t xml:space="preserve"> </w:t>
      </w:r>
      <w:r>
        <w:rPr>
          <w:rStyle w:val="29"/>
          <w:rFonts w:ascii="Microsoft Sans Serif" w:hAnsi="Microsoft Sans Serif" w:cs="Microsoft Sans Serif"/>
          <w:b w:val="0"/>
          <w:sz w:val="20"/>
          <w:lang w:val="bs-Latn-BA"/>
        </w:rPr>
        <w:t>penicilina</w:t>
      </w:r>
      <w:r>
        <w:rPr>
          <w:rStyle w:val="28"/>
          <w:rFonts w:ascii="Microsoft Sans Serif" w:hAnsi="Microsoft Sans Serif" w:cs="Microsoft Sans Serif"/>
          <w:b w:val="0"/>
          <w:sz w:val="20"/>
          <w:lang w:val="bs-Latn-BA"/>
        </w:rPr>
        <w:t xml:space="preserve"> </w:t>
      </w:r>
      <w:r>
        <w:rPr>
          <w:rStyle w:val="29"/>
          <w:rFonts w:ascii="Microsoft Sans Serif" w:hAnsi="Microsoft Sans Serif" w:cs="Microsoft Sans Serif"/>
          <w:b w:val="0"/>
          <w:sz w:val="20"/>
          <w:lang w:val="bs-Latn-BA"/>
        </w:rPr>
        <w:t>i</w:t>
      </w:r>
      <w:r>
        <w:rPr>
          <w:rStyle w:val="28"/>
          <w:rFonts w:ascii="Microsoft Sans Serif" w:hAnsi="Microsoft Sans Serif" w:cs="Microsoft Sans Serif"/>
          <w:b w:val="0"/>
          <w:sz w:val="20"/>
          <w:lang w:val="bs-Latn-BA"/>
        </w:rPr>
        <w:t xml:space="preserve"> </w:t>
      </w:r>
      <w:r>
        <w:rPr>
          <w:rStyle w:val="29"/>
          <w:rFonts w:ascii="Microsoft Sans Serif" w:hAnsi="Microsoft Sans Serif" w:cs="Microsoft Sans Serif"/>
          <w:b w:val="0"/>
          <w:sz w:val="20"/>
          <w:lang w:val="bs-Latn-BA"/>
        </w:rPr>
        <w:t>nekih drugih</w:t>
      </w:r>
      <w:r>
        <w:rPr>
          <w:rStyle w:val="28"/>
          <w:rFonts w:ascii="Microsoft Sans Serif" w:hAnsi="Microsoft Sans Serif" w:cs="Microsoft Sans Serif"/>
          <w:b w:val="0"/>
          <w:sz w:val="20"/>
          <w:lang w:val="bs-Latn-BA"/>
        </w:rPr>
        <w:t xml:space="preserve"> </w:t>
      </w:r>
      <w:r>
        <w:rPr>
          <w:rStyle w:val="29"/>
          <w:rFonts w:ascii="Microsoft Sans Serif" w:hAnsi="Microsoft Sans Serif" w:cs="Microsoft Sans Serif"/>
          <w:b w:val="0"/>
          <w:sz w:val="20"/>
          <w:lang w:val="bs-Latn-BA"/>
        </w:rPr>
        <w:t>cefalosporina</w:t>
      </w:r>
      <w:r>
        <w:rPr>
          <w:rStyle w:val="28"/>
          <w:rFonts w:ascii="Microsoft Sans Serif" w:hAnsi="Microsoft Sans Serif" w:cs="Microsoft Sans Serif"/>
          <w:b w:val="0"/>
          <w:sz w:val="20"/>
          <w:lang w:val="bs-Latn-BA"/>
        </w:rPr>
        <w:t xml:space="preserve">, </w:t>
      </w:r>
      <w:r>
        <w:rPr>
          <w:rStyle w:val="29"/>
          <w:rFonts w:ascii="Microsoft Sans Serif" w:hAnsi="Microsoft Sans Serif" w:cs="Microsoft Sans Serif"/>
          <w:b w:val="0"/>
          <w:sz w:val="20"/>
          <w:lang w:val="bs-Latn-BA"/>
        </w:rPr>
        <w:t>rijetko</w:t>
      </w:r>
      <w:r>
        <w:rPr>
          <w:rStyle w:val="28"/>
          <w:rFonts w:ascii="Microsoft Sans Serif" w:hAnsi="Microsoft Sans Serif" w:cs="Microsoft Sans Serif"/>
          <w:b w:val="0"/>
          <w:sz w:val="20"/>
          <w:lang w:val="bs-Latn-BA"/>
        </w:rPr>
        <w:t xml:space="preserve"> </w:t>
      </w:r>
      <w:r>
        <w:rPr>
          <w:rStyle w:val="29"/>
          <w:rFonts w:ascii="Microsoft Sans Serif" w:hAnsi="Microsoft Sans Serif" w:cs="Microsoft Sans Serif"/>
          <w:b w:val="0"/>
          <w:sz w:val="20"/>
          <w:lang w:val="bs-Latn-BA"/>
        </w:rPr>
        <w:t>se može</w:t>
      </w:r>
      <w:r>
        <w:rPr>
          <w:rStyle w:val="28"/>
          <w:rFonts w:ascii="Microsoft Sans Serif" w:hAnsi="Microsoft Sans Serif" w:cs="Microsoft Sans Serif"/>
          <w:b w:val="0"/>
          <w:sz w:val="20"/>
          <w:lang w:val="bs-Latn-BA"/>
        </w:rPr>
        <w:t xml:space="preserve"> </w:t>
      </w:r>
      <w:r>
        <w:rPr>
          <w:rStyle w:val="29"/>
          <w:rFonts w:ascii="Microsoft Sans Serif" w:hAnsi="Microsoft Sans Serif" w:cs="Microsoft Sans Serif"/>
          <w:b w:val="0"/>
          <w:sz w:val="20"/>
          <w:lang w:val="bs-Latn-BA"/>
        </w:rPr>
        <w:t>pojaviti</w:t>
      </w:r>
      <w:r>
        <w:rPr>
          <w:rStyle w:val="28"/>
          <w:rFonts w:ascii="Microsoft Sans Serif" w:hAnsi="Microsoft Sans Serif" w:cs="Microsoft Sans Serif"/>
          <w:b w:val="0"/>
          <w:sz w:val="20"/>
          <w:lang w:val="bs-Latn-BA"/>
        </w:rPr>
        <w:t xml:space="preserve"> </w:t>
      </w:r>
      <w:r>
        <w:rPr>
          <w:rStyle w:val="29"/>
          <w:rFonts w:ascii="Microsoft Sans Serif" w:hAnsi="Microsoft Sans Serif" w:cs="Microsoft Sans Serif"/>
          <w:b w:val="0"/>
          <w:sz w:val="20"/>
          <w:lang w:val="bs-Latn-BA"/>
        </w:rPr>
        <w:t>prolazni</w:t>
      </w:r>
      <w:r>
        <w:rPr>
          <w:rStyle w:val="28"/>
          <w:rFonts w:ascii="Microsoft Sans Serif" w:hAnsi="Microsoft Sans Serif" w:cs="Microsoft Sans Serif"/>
          <w:b w:val="0"/>
          <w:sz w:val="20"/>
          <w:lang w:val="bs-Latn-BA"/>
        </w:rPr>
        <w:t xml:space="preserve"> </w:t>
      </w:r>
      <w:r>
        <w:rPr>
          <w:rStyle w:val="29"/>
          <w:rFonts w:ascii="Microsoft Sans Serif" w:hAnsi="Microsoft Sans Serif" w:cs="Microsoft Sans Serif"/>
          <w:b w:val="0"/>
          <w:sz w:val="20"/>
          <w:lang w:val="bs-Latn-BA"/>
        </w:rPr>
        <w:t>hepatitis</w:t>
      </w:r>
      <w:r>
        <w:rPr>
          <w:rStyle w:val="28"/>
          <w:rFonts w:ascii="Microsoft Sans Serif" w:hAnsi="Microsoft Sans Serif" w:cs="Microsoft Sans Serif"/>
          <w:b w:val="0"/>
          <w:sz w:val="20"/>
          <w:lang w:val="bs-Latn-BA"/>
        </w:rPr>
        <w:t xml:space="preserve"> </w:t>
      </w:r>
      <w:r>
        <w:rPr>
          <w:rStyle w:val="29"/>
          <w:rFonts w:ascii="Microsoft Sans Serif" w:hAnsi="Microsoft Sans Serif" w:cs="Microsoft Sans Serif"/>
          <w:b w:val="0"/>
          <w:sz w:val="20"/>
          <w:lang w:val="bs-Latn-BA"/>
        </w:rPr>
        <w:t>i</w:t>
      </w:r>
      <w:r>
        <w:rPr>
          <w:rStyle w:val="28"/>
          <w:rFonts w:ascii="Microsoft Sans Serif" w:hAnsi="Microsoft Sans Serif" w:cs="Microsoft Sans Serif"/>
          <w:b w:val="0"/>
          <w:sz w:val="20"/>
          <w:lang w:val="bs-Latn-BA"/>
        </w:rPr>
        <w:t xml:space="preserve"> </w:t>
      </w:r>
      <w:r>
        <w:rPr>
          <w:rStyle w:val="29"/>
          <w:rFonts w:ascii="Microsoft Sans Serif" w:hAnsi="Microsoft Sans Serif" w:cs="Microsoft Sans Serif"/>
          <w:b w:val="0"/>
          <w:sz w:val="20"/>
          <w:lang w:val="bs-Latn-BA"/>
        </w:rPr>
        <w:t>holestatska</w:t>
      </w:r>
      <w:r>
        <w:rPr>
          <w:rStyle w:val="28"/>
          <w:rFonts w:ascii="Microsoft Sans Serif" w:hAnsi="Microsoft Sans Serif" w:cs="Microsoft Sans Serif"/>
          <w:b w:val="0"/>
          <w:sz w:val="20"/>
          <w:lang w:val="bs-Latn-BA"/>
        </w:rPr>
        <w:t xml:space="preserve"> </w:t>
      </w:r>
      <w:r>
        <w:rPr>
          <w:rStyle w:val="29"/>
          <w:rFonts w:ascii="Microsoft Sans Serif" w:hAnsi="Microsoft Sans Serif" w:cs="Microsoft Sans Serif"/>
          <w:b w:val="0"/>
          <w:sz w:val="20"/>
          <w:lang w:val="bs-Latn-BA"/>
        </w:rPr>
        <w:t>žutica</w:t>
      </w:r>
      <w:r>
        <w:rPr>
          <w:rStyle w:val="28"/>
          <w:rFonts w:ascii="Microsoft Sans Serif" w:hAnsi="Microsoft Sans Serif" w:cs="Microsoft Sans Serif"/>
          <w:b w:val="0"/>
          <w:sz w:val="20"/>
          <w:lang w:val="bs-Latn-BA"/>
        </w:rPr>
        <w:t>.</w:t>
      </w:r>
    </w:p>
    <w:p w14:paraId="630F9A14">
      <w:pPr>
        <w:pStyle w:val="23"/>
        <w:contextualSpacing/>
        <w:jc w:val="both"/>
        <w:rPr>
          <w:rFonts w:ascii="Microsoft Sans Serif" w:hAnsi="Microsoft Sans Serif" w:cs="Microsoft Sans Serif"/>
          <w:b w:val="0"/>
          <w:i/>
          <w:sz w:val="20"/>
          <w:u w:val="single"/>
          <w:lang w:val="bs-Latn-BA"/>
        </w:rPr>
      </w:pPr>
    </w:p>
    <w:p w14:paraId="6896D1FF">
      <w:pPr>
        <w:pStyle w:val="23"/>
        <w:jc w:val="left"/>
        <w:rPr>
          <w:rFonts w:ascii="Microsoft Sans Serif" w:hAnsi="Microsoft Sans Serif" w:cs="Microsoft Sans Serif"/>
          <w:b w:val="0"/>
          <w:i/>
          <w:sz w:val="20"/>
          <w:u w:val="single"/>
          <w:lang w:val="bs-Latn-BA"/>
        </w:rPr>
      </w:pPr>
      <w:r>
        <w:rPr>
          <w:rFonts w:ascii="Microsoft Sans Serif" w:hAnsi="Microsoft Sans Serif" w:cs="Microsoft Sans Serif"/>
          <w:b w:val="0"/>
          <w:i/>
          <w:sz w:val="20"/>
          <w:u w:val="single"/>
          <w:lang w:val="da-DK"/>
        </w:rPr>
        <w:t xml:space="preserve">Poremećaji kože i potkožnog tkiva </w:t>
      </w:r>
    </w:p>
    <w:p w14:paraId="7D031094">
      <w:pPr>
        <w:pStyle w:val="23"/>
        <w:jc w:val="both"/>
        <w:rPr>
          <w:rFonts w:ascii="Microsoft Sans Serif" w:hAnsi="Microsoft Sans Serif" w:cs="Microsoft Sans Serif"/>
          <w:b w:val="0"/>
          <w:sz w:val="20"/>
        </w:rPr>
      </w:pPr>
      <w:r>
        <w:rPr>
          <w:rFonts w:ascii="Microsoft Sans Serif" w:hAnsi="Microsoft Sans Serif" w:cs="Microsoft Sans Serif"/>
          <w:b w:val="0"/>
          <w:sz w:val="20"/>
        </w:rPr>
        <w:t>Akutna generalizovana egzematozna pustuloza (AGEP) (učestalost: nepoznata).</w:t>
      </w:r>
    </w:p>
    <w:p w14:paraId="79A00203">
      <w:pPr>
        <w:pStyle w:val="23"/>
        <w:contextualSpacing/>
        <w:jc w:val="both"/>
        <w:rPr>
          <w:rFonts w:ascii="Microsoft Sans Serif" w:hAnsi="Microsoft Sans Serif" w:cs="Microsoft Sans Serif"/>
          <w:b w:val="0"/>
          <w:i/>
          <w:sz w:val="20"/>
          <w:u w:val="single"/>
          <w:lang w:val="bs-Latn-BA"/>
        </w:rPr>
      </w:pPr>
    </w:p>
    <w:p w14:paraId="0A7A1DDC">
      <w:pPr>
        <w:pStyle w:val="23"/>
        <w:contextualSpacing/>
        <w:jc w:val="both"/>
        <w:rPr>
          <w:rFonts w:ascii="Microsoft Sans Serif" w:hAnsi="Microsoft Sans Serif" w:cs="Microsoft Sans Serif"/>
          <w:b w:val="0"/>
          <w:i/>
          <w:sz w:val="20"/>
          <w:u w:val="single"/>
          <w:lang w:val="bs-Latn-BA"/>
        </w:rPr>
      </w:pPr>
      <w:r>
        <w:rPr>
          <w:rFonts w:ascii="Microsoft Sans Serif" w:hAnsi="Microsoft Sans Serif" w:cs="Microsoft Sans Serif"/>
          <w:b w:val="0"/>
          <w:i/>
          <w:sz w:val="20"/>
          <w:u w:val="single"/>
          <w:lang w:val="bs-Latn-BA"/>
        </w:rPr>
        <w:t>Poremećaji mišićno-koštanog sistema i vezivnog tkiva</w:t>
      </w:r>
    </w:p>
    <w:p w14:paraId="09D842A3">
      <w:pPr>
        <w:contextualSpacing/>
        <w:jc w:val="both"/>
        <w:rPr>
          <w:rStyle w:val="28"/>
          <w:rFonts w:ascii="Microsoft Sans Serif" w:hAnsi="Microsoft Sans Serif" w:cs="Microsoft Sans Serif"/>
          <w:sz w:val="20"/>
          <w:szCs w:val="20"/>
          <w:lang w:val="bs-Latn-BA"/>
        </w:rPr>
      </w:pPr>
      <w:r>
        <w:rPr>
          <w:rStyle w:val="29"/>
          <w:rFonts w:ascii="Microsoft Sans Serif" w:hAnsi="Microsoft Sans Serif" w:cs="Microsoft Sans Serif"/>
          <w:sz w:val="20"/>
          <w:szCs w:val="20"/>
          <w:lang w:val="bs-Latn-BA"/>
        </w:rPr>
        <w:t>Vrlo</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rijetko</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mogu se javiti artralgija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artritis</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bolesti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zglobova</w:t>
      </w:r>
      <w:r>
        <w:rPr>
          <w:rStyle w:val="28"/>
          <w:rFonts w:ascii="Microsoft Sans Serif" w:hAnsi="Microsoft Sans Serif" w:cs="Microsoft Sans Serif"/>
          <w:sz w:val="20"/>
          <w:szCs w:val="20"/>
          <w:lang w:val="bs-Latn-BA"/>
        </w:rPr>
        <w:t>.</w:t>
      </w:r>
    </w:p>
    <w:p w14:paraId="48812628">
      <w:pPr>
        <w:contextualSpacing/>
        <w:jc w:val="both"/>
        <w:rPr>
          <w:rFonts w:ascii="Microsoft Sans Serif" w:hAnsi="Microsoft Sans Serif" w:cs="Microsoft Sans Serif"/>
          <w:sz w:val="20"/>
          <w:szCs w:val="20"/>
          <w:u w:val="single"/>
          <w:lang w:val="bs-Latn-BA"/>
        </w:rPr>
      </w:pPr>
    </w:p>
    <w:p w14:paraId="1DA19630">
      <w:pPr>
        <w:pStyle w:val="23"/>
        <w:contextualSpacing/>
        <w:jc w:val="both"/>
        <w:rPr>
          <w:rFonts w:ascii="Microsoft Sans Serif" w:hAnsi="Microsoft Sans Serif" w:cs="Microsoft Sans Serif"/>
          <w:b w:val="0"/>
          <w:i/>
          <w:sz w:val="20"/>
          <w:u w:val="single"/>
          <w:lang w:val="bs-Latn-BA"/>
        </w:rPr>
      </w:pPr>
      <w:r>
        <w:rPr>
          <w:rFonts w:ascii="Microsoft Sans Serif" w:hAnsi="Microsoft Sans Serif" w:cs="Microsoft Sans Serif"/>
          <w:b w:val="0"/>
          <w:i/>
          <w:sz w:val="20"/>
          <w:u w:val="single"/>
          <w:lang w:val="bs-Latn-BA"/>
        </w:rPr>
        <w:t>Poremećaji bubrega i urinarnog sistema</w:t>
      </w:r>
    </w:p>
    <w:p w14:paraId="5B0B781E">
      <w:pPr>
        <w:contextualSpacing/>
        <w:jc w:val="both"/>
        <w:rPr>
          <w:rStyle w:val="32"/>
          <w:rFonts w:ascii="Microsoft Sans Serif" w:hAnsi="Microsoft Sans Serif" w:cs="Microsoft Sans Serif"/>
          <w:sz w:val="20"/>
          <w:szCs w:val="20"/>
          <w:lang w:val="bs-Latn-BA"/>
        </w:rPr>
      </w:pPr>
      <w:r>
        <w:rPr>
          <w:rStyle w:val="29"/>
          <w:rFonts w:ascii="Microsoft Sans Serif" w:hAnsi="Microsoft Sans Serif" w:cs="Microsoft Sans Serif"/>
          <w:sz w:val="20"/>
          <w:szCs w:val="20"/>
          <w:lang w:val="bs-Latn-BA"/>
        </w:rPr>
        <w:t>Rijetko</w:t>
      </w:r>
      <w:r>
        <w:rPr>
          <w:rStyle w:val="32"/>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se može</w:t>
      </w:r>
      <w:r>
        <w:rPr>
          <w:rStyle w:val="32"/>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pojaviti</w:t>
      </w:r>
      <w:r>
        <w:rPr>
          <w:rStyle w:val="32"/>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intersticijalni</w:t>
      </w:r>
      <w:r>
        <w:rPr>
          <w:rStyle w:val="32"/>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nefritis</w:t>
      </w:r>
      <w:r>
        <w:rPr>
          <w:rStyle w:val="32"/>
          <w:rFonts w:ascii="Microsoft Sans Serif" w:hAnsi="Microsoft Sans Serif" w:cs="Microsoft Sans Serif"/>
          <w:sz w:val="20"/>
          <w:szCs w:val="20"/>
          <w:lang w:val="bs-Latn-BA"/>
        </w:rPr>
        <w:t>.</w:t>
      </w:r>
    </w:p>
    <w:p w14:paraId="620BF814">
      <w:pPr>
        <w:contextualSpacing/>
        <w:jc w:val="both"/>
        <w:rPr>
          <w:rFonts w:ascii="Microsoft Sans Serif" w:hAnsi="Microsoft Sans Serif" w:cs="Microsoft Sans Serif"/>
          <w:sz w:val="20"/>
          <w:szCs w:val="20"/>
          <w:lang w:val="bs-Latn-BA"/>
        </w:rPr>
      </w:pPr>
    </w:p>
    <w:p w14:paraId="003907AA">
      <w:pPr>
        <w:contextualSpacing/>
        <w:jc w:val="both"/>
        <w:rPr>
          <w:rFonts w:ascii="Microsoft Sans Serif" w:hAnsi="Microsoft Sans Serif" w:cs="Microsoft Sans Serif"/>
          <w:sz w:val="20"/>
          <w:szCs w:val="20"/>
          <w:u w:val="single"/>
          <w:lang w:val="bs-Latn-BA" w:eastAsia="en-GB"/>
        </w:rPr>
      </w:pPr>
      <w:r>
        <w:rPr>
          <w:rFonts w:ascii="Microsoft Sans Serif" w:hAnsi="Microsoft Sans Serif" w:cs="Microsoft Sans Serif"/>
          <w:sz w:val="20"/>
          <w:szCs w:val="20"/>
          <w:u w:val="single"/>
          <w:lang w:val="bs-Latn-BA" w:eastAsia="en-GB"/>
        </w:rPr>
        <w:t>Prijavljivanje sumnje na neželjena dejstva lijeka</w:t>
      </w:r>
    </w:p>
    <w:p w14:paraId="26E7A38E">
      <w:pPr>
        <w:contextualSpacing/>
        <w:jc w:val="both"/>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Prijavljivanje sumnje na neželjena dejstva lijekova, a nakon stavljanja lijeka u promet je od velike važnosti za formiranje kompletnije slike o bezbjednosnom profilu lijeka, odnosno za formiranje što bolje ocjene odnosa korist/rizik pri terapijskoj primjeni lijeka.</w:t>
      </w:r>
    </w:p>
    <w:p w14:paraId="1F7A4B2B">
      <w:pPr>
        <w:contextualSpacing/>
        <w:jc w:val="both"/>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Proces prijavljivanja sumnji na neželjena dejstva lijeka doprinosi kontinuiranom praćenju odnosa koristi/rizik i adekvatnoj ocjeni bezbjednosnog profila lijeka. Od zdravstvenih stručnjaka se traži da prijave svaku sumnju na neželjeno dejstvo lijeka direktno ALMBiH. Prijava se može dostaviti:</w:t>
      </w:r>
    </w:p>
    <w:p w14:paraId="31A2648C">
      <w:pPr>
        <w:numPr>
          <w:ilvl w:val="0"/>
          <w:numId w:val="5"/>
        </w:numPr>
        <w:tabs>
          <w:tab w:val="left" w:pos="567"/>
        </w:tabs>
        <w:ind w:left="0" w:firstLine="0"/>
        <w:contextualSpacing/>
        <w:jc w:val="both"/>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posredstvom softverske aplikacije za prijavu neželjenih dejstava lijekova za humanu upotrebu (IS Farmakovigilansa) o kojoj više informacija možete dobiti u našoj Glavnoj kancelariji za farmakovigilansu ili</w:t>
      </w:r>
    </w:p>
    <w:p w14:paraId="3DF823FA">
      <w:pPr>
        <w:numPr>
          <w:ilvl w:val="0"/>
          <w:numId w:val="5"/>
        </w:numPr>
        <w:tabs>
          <w:tab w:val="left" w:pos="567"/>
        </w:tabs>
        <w:ind w:left="0" w:firstLine="0"/>
        <w:contextualSpacing/>
        <w:jc w:val="both"/>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 xml:space="preserve">posredstvom odgovarajućeg obrasca za prijavljivanje sumnji na neželjena dejstva lijeka, koji se mogu naći na internet stranici Agencije za lijekove: </w:t>
      </w:r>
      <w:r>
        <w:rPr>
          <w:rFonts w:ascii="Microsoft Sans Serif" w:hAnsi="Microsoft Sans Serif" w:eastAsia="Calibri" w:cs="Microsoft Sans Serif"/>
          <w:sz w:val="20"/>
          <w:szCs w:val="20"/>
          <w:u w:val="single"/>
          <w:lang w:val="bs-Latn-BA"/>
        </w:rPr>
        <w:t>www.almbih.gov.ba</w:t>
      </w:r>
      <w:r>
        <w:rPr>
          <w:rFonts w:ascii="Microsoft Sans Serif" w:hAnsi="Microsoft Sans Serif" w:eastAsia="Calibri" w:cs="Microsoft Sans Serif"/>
          <w:sz w:val="20"/>
          <w:szCs w:val="20"/>
          <w:lang w:val="bs-Latn-BA"/>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sz w:val="20"/>
          <w:szCs w:val="20"/>
          <w:u w:val="single"/>
          <w:lang w:val="bs-Latn-BA"/>
        </w:rPr>
        <w:t>ndl@almbih.gov.ba</w:t>
      </w:r>
      <w:r>
        <w:rPr>
          <w:rFonts w:ascii="Microsoft Sans Serif" w:hAnsi="Microsoft Sans Serif" w:eastAsia="Calibri" w:cs="Microsoft Sans Serif"/>
          <w:sz w:val="20"/>
          <w:szCs w:val="20"/>
          <w:lang w:val="bs-Latn-BA"/>
        </w:rPr>
        <w:t>).</w:t>
      </w:r>
    </w:p>
    <w:p w14:paraId="738914D8">
      <w:pPr>
        <w:contextualSpacing/>
        <w:jc w:val="both"/>
        <w:rPr>
          <w:rFonts w:ascii="Microsoft Sans Serif" w:hAnsi="Microsoft Sans Serif" w:cs="Microsoft Sans Serif"/>
          <w:sz w:val="20"/>
          <w:szCs w:val="20"/>
          <w:lang w:val="bs-Latn-BA"/>
        </w:rPr>
      </w:pPr>
    </w:p>
    <w:p w14:paraId="6CF1994D">
      <w:pPr>
        <w:contextualSpacing/>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4.9</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Predoziranje</w:t>
      </w:r>
    </w:p>
    <w:p w14:paraId="0B93227A">
      <w:pPr>
        <w:contextualSpacing/>
        <w:jc w:val="both"/>
        <w:rPr>
          <w:rFonts w:ascii="Microsoft Sans Serif" w:hAnsi="Microsoft Sans Serif" w:cs="Microsoft Sans Serif"/>
          <w:sz w:val="20"/>
          <w:szCs w:val="20"/>
          <w:lang w:val="mk-MK"/>
        </w:rPr>
      </w:pPr>
    </w:p>
    <w:p w14:paraId="269E4D68">
      <w:pPr>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Kod predoziranja mogu se javiti sljedeći simptomi: gađenje, povraćanje, epigastrična bol, dijareja i hematurija.</w:t>
      </w:r>
    </w:p>
    <w:p w14:paraId="220C5345">
      <w:pPr>
        <w:contextualSpacing/>
        <w:jc w:val="both"/>
        <w:rPr>
          <w:rStyle w:val="29"/>
          <w:rFonts w:ascii="Microsoft Sans Serif" w:hAnsi="Microsoft Sans Serif" w:cs="Microsoft Sans Serif"/>
          <w:sz w:val="20"/>
          <w:szCs w:val="20"/>
          <w:lang w:val="bs-Latn-BA"/>
        </w:rPr>
      </w:pPr>
    </w:p>
    <w:p w14:paraId="4DE3324A">
      <w:pPr>
        <w:contextualSpacing/>
        <w:jc w:val="both"/>
        <w:rPr>
          <w:rStyle w:val="28"/>
          <w:rFonts w:ascii="Microsoft Sans Serif" w:hAnsi="Microsoft Sans Serif" w:cs="Microsoft Sans Serif"/>
          <w:sz w:val="20"/>
          <w:szCs w:val="20"/>
          <w:lang w:val="bs-Latn-BA"/>
        </w:rPr>
      </w:pPr>
      <w:r>
        <w:rPr>
          <w:rStyle w:val="29"/>
          <w:rFonts w:ascii="Microsoft Sans Serif" w:hAnsi="Microsoft Sans Serif" w:cs="Microsoft Sans Serif"/>
          <w:sz w:val="20"/>
          <w:szCs w:val="20"/>
          <w:lang w:val="bs-Latn-BA"/>
        </w:rPr>
        <w:t>U</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slučajevima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teškog</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predoziranja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preporučuje</w:t>
      </w:r>
      <w:r>
        <w:rPr>
          <w:rStyle w:val="28"/>
          <w:rFonts w:ascii="Microsoft Sans Serif" w:hAnsi="Microsoft Sans Serif" w:cs="Microsoft Sans Serif"/>
          <w:sz w:val="20"/>
          <w:szCs w:val="20"/>
          <w:lang w:val="bs-Latn-BA"/>
        </w:rPr>
        <w:t xml:space="preserve"> se </w:t>
      </w:r>
      <w:r>
        <w:rPr>
          <w:rStyle w:val="29"/>
          <w:rFonts w:ascii="Microsoft Sans Serif" w:hAnsi="Microsoft Sans Serif" w:cs="Microsoft Sans Serif"/>
          <w:sz w:val="20"/>
          <w:szCs w:val="20"/>
          <w:lang w:val="bs-Latn-BA"/>
        </w:rPr>
        <w:t>opšta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suportivna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terapija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uključujući 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pažljivi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klinički i laboratorijski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nadzor</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hematološke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bubrežne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jetrene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funkcije,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kao i koagulacioni status</w:t>
      </w:r>
      <w:r>
        <w:rPr>
          <w:rStyle w:val="28"/>
          <w:rFonts w:ascii="Microsoft Sans Serif" w:hAnsi="Microsoft Sans Serif" w:cs="Microsoft Sans Serif"/>
          <w:sz w:val="20"/>
          <w:szCs w:val="20"/>
          <w:lang w:val="bs-Latn-BA"/>
        </w:rPr>
        <w:t xml:space="preserve">, sve dok je </w:t>
      </w:r>
      <w:r>
        <w:rPr>
          <w:rStyle w:val="29"/>
          <w:rFonts w:ascii="Microsoft Sans Serif" w:hAnsi="Microsoft Sans Serif" w:cs="Microsoft Sans Serif"/>
          <w:sz w:val="20"/>
          <w:szCs w:val="20"/>
          <w:lang w:val="bs-Latn-BA"/>
        </w:rPr>
        <w:t>pacijent</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stabilan</w:t>
      </w:r>
      <w:r>
        <w:rPr>
          <w:rStyle w:val="28"/>
          <w:rFonts w:ascii="Microsoft Sans Serif" w:hAnsi="Microsoft Sans Serif" w:cs="Microsoft Sans Serif"/>
          <w:sz w:val="20"/>
          <w:szCs w:val="20"/>
          <w:lang w:val="bs-Latn-BA"/>
        </w:rPr>
        <w:t>.</w:t>
      </w:r>
    </w:p>
    <w:p w14:paraId="200D31E0">
      <w:pPr>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Terapija nije potrebna u toku davanja doze koje su pet do deset puta veće od terapeutske.</w:t>
      </w:r>
    </w:p>
    <w:p w14:paraId="353F34EB">
      <w:pPr>
        <w:contextualSpacing/>
        <w:jc w:val="both"/>
        <w:rPr>
          <w:rFonts w:ascii="Microsoft Sans Serif" w:hAnsi="Microsoft Sans Serif" w:cs="Microsoft Sans Serif"/>
          <w:sz w:val="20"/>
          <w:szCs w:val="20"/>
          <w:lang w:val="bs-Latn-BA"/>
        </w:rPr>
      </w:pPr>
    </w:p>
    <w:p w14:paraId="54DDED57">
      <w:pPr>
        <w:pStyle w:val="10"/>
        <w:spacing w:after="0"/>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Terapija je simptomatska, lavaža želuca, davanje aktivnog uglja, održavanje respiracije i drugo.</w:t>
      </w:r>
    </w:p>
    <w:p w14:paraId="60E717DE">
      <w:pPr>
        <w:contextualSpacing/>
        <w:jc w:val="both"/>
        <w:textAlignment w:val="top"/>
        <w:rPr>
          <w:rFonts w:ascii="Microsoft Sans Serif" w:hAnsi="Microsoft Sans Serif" w:cs="Microsoft Sans Serif"/>
          <w:sz w:val="20"/>
          <w:szCs w:val="20"/>
          <w:lang w:val="bs-Latn-BA"/>
        </w:rPr>
      </w:pPr>
      <w:r>
        <w:rPr>
          <w:rStyle w:val="29"/>
          <w:rFonts w:ascii="Microsoft Sans Serif" w:hAnsi="Microsoft Sans Serif" w:cs="Microsoft Sans Serif"/>
          <w:sz w:val="20"/>
          <w:szCs w:val="20"/>
          <w:lang w:val="bs-Latn-BA"/>
        </w:rPr>
        <w:t>Kod djece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koja</w:t>
      </w:r>
      <w:r>
        <w:rPr>
          <w:rStyle w:val="28"/>
          <w:rFonts w:ascii="Microsoft Sans Serif" w:hAnsi="Microsoft Sans Serif" w:cs="Microsoft Sans Serif"/>
          <w:sz w:val="20"/>
          <w:szCs w:val="20"/>
          <w:lang w:val="bs-Latn-BA"/>
        </w:rPr>
        <w:t xml:space="preserve"> su </w:t>
      </w:r>
      <w:r>
        <w:rPr>
          <w:rStyle w:val="29"/>
          <w:rFonts w:ascii="Microsoft Sans Serif" w:hAnsi="Microsoft Sans Serif" w:cs="Microsoft Sans Serif"/>
          <w:sz w:val="20"/>
          <w:szCs w:val="20"/>
          <w:lang w:val="bs-Latn-BA"/>
        </w:rPr>
        <w:t>slučajno uzela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više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od</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3,5</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grama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cefaleksina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u jednom danu</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javila se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hematurija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bez</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oštećenja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bubrežne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funkcije</w:t>
      </w:r>
      <w:r>
        <w:rPr>
          <w:rStyle w:val="28"/>
          <w:rFonts w:ascii="Microsoft Sans Serif" w:hAnsi="Microsoft Sans Serif" w:cs="Microsoft Sans Serif"/>
          <w:sz w:val="20"/>
          <w:szCs w:val="20"/>
          <w:lang w:val="bs-Latn-BA"/>
        </w:rPr>
        <w:t>.</w:t>
      </w:r>
    </w:p>
    <w:p w14:paraId="1C8B83C1">
      <w:pPr>
        <w:pStyle w:val="20"/>
        <w:spacing w:before="0" w:beforeAutospacing="0" w:after="0" w:afterAutospacing="0"/>
        <w:contextualSpacing/>
        <w:jc w:val="both"/>
        <w:rPr>
          <w:rFonts w:ascii="Microsoft Sans Serif" w:hAnsi="Microsoft Sans Serif" w:cs="Microsoft Sans Serif"/>
          <w:color w:val="auto"/>
          <w:sz w:val="20"/>
          <w:szCs w:val="20"/>
          <w:lang w:val="bs-Latn-BA"/>
        </w:rPr>
      </w:pPr>
    </w:p>
    <w:p w14:paraId="2F4A505E">
      <w:pPr>
        <w:contextualSpacing/>
        <w:jc w:val="both"/>
        <w:rPr>
          <w:rFonts w:ascii="Microsoft Sans Serif" w:hAnsi="Microsoft Sans Serif" w:cs="Microsoft Sans Serif"/>
          <w:b/>
          <w:sz w:val="20"/>
          <w:szCs w:val="20"/>
          <w:lang w:val="bs-Latn-BA"/>
        </w:rPr>
      </w:pPr>
    </w:p>
    <w:p w14:paraId="50F9E40A">
      <w:pPr>
        <w:contextualSpacing/>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5.</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FARMAKOLOŠKE KARAKTERISTIKE </w:t>
      </w:r>
      <w:r>
        <w:rPr>
          <w:rFonts w:ascii="Microsoft Sans Serif" w:hAnsi="Microsoft Sans Serif" w:cs="Microsoft Sans Serif"/>
          <w:b/>
          <w:sz w:val="20"/>
          <w:szCs w:val="20"/>
          <w:lang w:val="sr-Latn-BA"/>
        </w:rPr>
        <w:tab/>
      </w:r>
    </w:p>
    <w:p w14:paraId="1DAE2ED3">
      <w:pPr>
        <w:contextualSpacing/>
        <w:jc w:val="both"/>
        <w:rPr>
          <w:rFonts w:ascii="Microsoft Sans Serif" w:hAnsi="Microsoft Sans Serif" w:cs="Microsoft Sans Serif"/>
          <w:b/>
          <w:sz w:val="20"/>
          <w:szCs w:val="20"/>
          <w:lang w:val="sr-Latn-BA"/>
        </w:rPr>
      </w:pPr>
    </w:p>
    <w:p w14:paraId="3E470A4D">
      <w:pPr>
        <w:contextualSpacing/>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5.1</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Farmakodinamičke karakteristike </w:t>
      </w:r>
    </w:p>
    <w:p w14:paraId="466307E9">
      <w:pPr>
        <w:contextualSpacing/>
        <w:jc w:val="both"/>
        <w:rPr>
          <w:rFonts w:ascii="Microsoft Sans Serif" w:hAnsi="Microsoft Sans Serif" w:cs="Microsoft Sans Serif"/>
          <w:sz w:val="20"/>
          <w:szCs w:val="20"/>
          <w:lang w:val="bs-Latn-BA"/>
        </w:rPr>
      </w:pPr>
    </w:p>
    <w:p w14:paraId="3BE04C43">
      <w:pPr>
        <w:jc w:val="both"/>
        <w:rPr>
          <w:rFonts w:ascii="Microsoft Sans Serif" w:hAnsi="Microsoft Sans Serif" w:cs="Microsoft Sans Serif"/>
          <w:sz w:val="20"/>
          <w:szCs w:val="20"/>
          <w:lang w:val="bs-Latn-BA"/>
        </w:rPr>
      </w:pPr>
      <w:r>
        <w:rPr>
          <w:rFonts w:ascii="Microsoft Sans Serif" w:hAnsi="Microsoft Sans Serif" w:cs="Microsoft Sans Serif"/>
          <w:i/>
          <w:iCs/>
          <w:sz w:val="20"/>
          <w:szCs w:val="20"/>
          <w:lang w:val="bs-Latn-BA"/>
        </w:rPr>
        <w:t xml:space="preserve">Farmakoterapijska grupa: </w:t>
      </w:r>
      <w:r>
        <w:rPr>
          <w:rFonts w:ascii="Microsoft Sans Serif" w:hAnsi="Microsoft Sans Serif" w:cs="Microsoft Sans Serif"/>
          <w:sz w:val="20"/>
          <w:szCs w:val="20"/>
          <w:lang w:val="bs-Latn-BA"/>
        </w:rPr>
        <w:t>antiinfektivi za sistemsku upotrebu, drugi beta-laktamski antibakterijski agensi</w:t>
      </w:r>
    </w:p>
    <w:p w14:paraId="2AC24220">
      <w:pPr>
        <w:contextualSpacing/>
        <w:jc w:val="both"/>
        <w:rPr>
          <w:rFonts w:ascii="Microsoft Sans Serif" w:hAnsi="Microsoft Sans Serif" w:cs="Microsoft Sans Serif"/>
          <w:sz w:val="20"/>
          <w:szCs w:val="20"/>
          <w:lang w:val="bs-Latn-BA"/>
        </w:rPr>
      </w:pPr>
      <w:r>
        <w:rPr>
          <w:rFonts w:ascii="Microsoft Sans Serif" w:hAnsi="Microsoft Sans Serif" w:cs="Microsoft Sans Serif"/>
          <w:i/>
          <w:iCs/>
          <w:sz w:val="20"/>
          <w:szCs w:val="20"/>
          <w:lang w:val="bs-Latn-BA"/>
        </w:rPr>
        <w:t xml:space="preserve">ATC oznaka: </w:t>
      </w:r>
      <w:r>
        <w:rPr>
          <w:rFonts w:ascii="Microsoft Sans Serif" w:hAnsi="Microsoft Sans Serif" w:cs="Microsoft Sans Serif"/>
          <w:sz w:val="20"/>
          <w:szCs w:val="20"/>
          <w:lang w:val="bs-Latn-BA"/>
        </w:rPr>
        <w:t>J01DB01</w:t>
      </w:r>
    </w:p>
    <w:p w14:paraId="796F9E56">
      <w:pPr>
        <w:contextualSpacing/>
        <w:jc w:val="both"/>
        <w:rPr>
          <w:rFonts w:ascii="Microsoft Sans Serif" w:hAnsi="Microsoft Sans Serif" w:cs="Microsoft Sans Serif"/>
          <w:sz w:val="20"/>
          <w:szCs w:val="20"/>
          <w:lang w:val="bs-Latn-BA"/>
        </w:rPr>
      </w:pPr>
    </w:p>
    <w:p w14:paraId="4A1A4BD8">
      <w:pPr>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Cefaleksin je oralni polusintetski antibiotik prve generacije cefalosporina.</w:t>
      </w:r>
    </w:p>
    <w:p w14:paraId="6DDC6805">
      <w:pPr>
        <w:contextualSpacing/>
        <w:jc w:val="both"/>
        <w:rPr>
          <w:rFonts w:ascii="Microsoft Sans Serif" w:hAnsi="Microsoft Sans Serif" w:cs="Microsoft Sans Serif"/>
          <w:sz w:val="20"/>
          <w:szCs w:val="20"/>
          <w:lang w:val="bs-Latn-BA"/>
        </w:rPr>
      </w:pPr>
    </w:p>
    <w:p w14:paraId="1FFC3E99">
      <w:pPr>
        <w:contextualSpacing/>
        <w:jc w:val="both"/>
        <w:rPr>
          <w:rStyle w:val="29"/>
          <w:rFonts w:ascii="Microsoft Sans Serif" w:hAnsi="Microsoft Sans Serif" w:cs="Microsoft Sans Serif"/>
          <w:sz w:val="20"/>
          <w:szCs w:val="20"/>
          <w:u w:val="single"/>
          <w:lang w:val="bs-Latn-BA"/>
        </w:rPr>
      </w:pPr>
    </w:p>
    <w:p w14:paraId="6DB3AFA2">
      <w:pPr>
        <w:contextualSpacing/>
        <w:jc w:val="both"/>
        <w:rPr>
          <w:rStyle w:val="29"/>
          <w:rFonts w:ascii="Microsoft Sans Serif" w:hAnsi="Microsoft Sans Serif" w:cs="Microsoft Sans Serif"/>
          <w:sz w:val="20"/>
          <w:szCs w:val="20"/>
          <w:u w:val="single"/>
          <w:lang w:val="bs-Latn-BA"/>
        </w:rPr>
      </w:pPr>
    </w:p>
    <w:p w14:paraId="3B8F7DC1">
      <w:pPr>
        <w:contextualSpacing/>
        <w:jc w:val="both"/>
        <w:rPr>
          <w:rStyle w:val="29"/>
          <w:rFonts w:ascii="Microsoft Sans Serif" w:hAnsi="Microsoft Sans Serif" w:cs="Microsoft Sans Serif"/>
          <w:sz w:val="20"/>
          <w:szCs w:val="20"/>
          <w:u w:val="single"/>
          <w:lang w:val="bs-Latn-BA"/>
        </w:rPr>
      </w:pPr>
      <w:r>
        <w:rPr>
          <w:rStyle w:val="29"/>
          <w:rFonts w:ascii="Microsoft Sans Serif" w:hAnsi="Microsoft Sans Serif" w:cs="Microsoft Sans Serif"/>
          <w:sz w:val="20"/>
          <w:szCs w:val="20"/>
          <w:u w:val="single"/>
          <w:lang w:val="bs-Latn-BA"/>
        </w:rPr>
        <w:t>Mehanizam</w:t>
      </w:r>
      <w:r>
        <w:rPr>
          <w:rStyle w:val="28"/>
          <w:rFonts w:ascii="Microsoft Sans Serif" w:hAnsi="Microsoft Sans Serif" w:cs="Microsoft Sans Serif"/>
          <w:sz w:val="20"/>
          <w:szCs w:val="20"/>
          <w:u w:val="single"/>
          <w:lang w:val="bs-Latn-BA"/>
        </w:rPr>
        <w:t xml:space="preserve"> </w:t>
      </w:r>
      <w:r>
        <w:rPr>
          <w:rStyle w:val="29"/>
          <w:rFonts w:ascii="Microsoft Sans Serif" w:hAnsi="Microsoft Sans Serif" w:cs="Microsoft Sans Serif"/>
          <w:sz w:val="20"/>
          <w:szCs w:val="20"/>
          <w:u w:val="single"/>
          <w:lang w:val="bs-Latn-BA"/>
        </w:rPr>
        <w:t>djelovanja</w:t>
      </w:r>
    </w:p>
    <w:p w14:paraId="0AD82B5C">
      <w:pPr>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Posjeduje baktericidno dejstvo slično drugim beta-laktamskim antibioticima inhibirajući sintezu ćelijske membrane.</w:t>
      </w:r>
    </w:p>
    <w:p w14:paraId="22041E86">
      <w:pPr>
        <w:contextualSpacing/>
        <w:jc w:val="both"/>
        <w:rPr>
          <w:rFonts w:ascii="Microsoft Sans Serif" w:hAnsi="Microsoft Sans Serif" w:cs="Microsoft Sans Serif"/>
          <w:sz w:val="20"/>
          <w:szCs w:val="20"/>
          <w:lang w:val="bs-Latn-BA"/>
        </w:rPr>
      </w:pPr>
    </w:p>
    <w:p w14:paraId="1313B3B4">
      <w:pPr>
        <w:contextualSpacing/>
        <w:jc w:val="both"/>
        <w:rPr>
          <w:rStyle w:val="29"/>
          <w:rFonts w:ascii="Microsoft Sans Serif" w:hAnsi="Microsoft Sans Serif" w:cs="Microsoft Sans Serif"/>
          <w:sz w:val="20"/>
          <w:szCs w:val="20"/>
          <w:u w:val="single"/>
          <w:lang w:val="bs-Latn-BA"/>
        </w:rPr>
      </w:pPr>
      <w:r>
        <w:rPr>
          <w:rStyle w:val="29"/>
          <w:rFonts w:ascii="Microsoft Sans Serif" w:hAnsi="Microsoft Sans Serif" w:cs="Microsoft Sans Serif"/>
          <w:sz w:val="20"/>
          <w:szCs w:val="20"/>
          <w:u w:val="single"/>
          <w:lang w:val="bs-Latn-BA"/>
        </w:rPr>
        <w:t>Mehanizmi rezistencije</w:t>
      </w:r>
    </w:p>
    <w:p w14:paraId="75E1BCA1">
      <w:pPr>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Rezistencija na cefalosporine je rezultat interakcija nekoliko faktora, te se može javiti kao posljedica modifikacije strukture penicilin-vezujućih proteina (PBP), zaštita PBP-a od beta-laktamaze ili nepropustivosti.</w:t>
      </w:r>
    </w:p>
    <w:p w14:paraId="700E6E30">
      <w:pPr>
        <w:contextualSpacing/>
        <w:jc w:val="both"/>
        <w:rPr>
          <w:rFonts w:ascii="Microsoft Sans Serif" w:hAnsi="Microsoft Sans Serif" w:cs="Microsoft Sans Serif"/>
          <w:sz w:val="20"/>
          <w:szCs w:val="20"/>
          <w:lang w:val="bs-Latn-BA"/>
        </w:rPr>
      </w:pPr>
    </w:p>
    <w:p w14:paraId="74A61175">
      <w:pPr>
        <w:contextualSpacing/>
        <w:jc w:val="both"/>
        <w:rPr>
          <w:rStyle w:val="28"/>
          <w:rFonts w:ascii="Microsoft Sans Serif" w:hAnsi="Microsoft Sans Serif" w:cs="Microsoft Sans Serif"/>
          <w:sz w:val="20"/>
          <w:szCs w:val="20"/>
          <w:u w:val="single"/>
          <w:lang w:val="bs-Latn-BA"/>
        </w:rPr>
      </w:pPr>
      <w:r>
        <w:rPr>
          <w:rStyle w:val="29"/>
          <w:rFonts w:ascii="Microsoft Sans Serif" w:hAnsi="Microsoft Sans Serif" w:cs="Microsoft Sans Serif"/>
          <w:sz w:val="20"/>
          <w:szCs w:val="20"/>
          <w:u w:val="single"/>
          <w:lang w:val="bs-Latn-BA"/>
        </w:rPr>
        <w:t>Granične vrijednosti</w:t>
      </w:r>
      <w:r>
        <w:rPr>
          <w:rStyle w:val="28"/>
          <w:rFonts w:ascii="Microsoft Sans Serif" w:hAnsi="Microsoft Sans Serif" w:cs="Microsoft Sans Serif"/>
          <w:sz w:val="20"/>
          <w:szCs w:val="20"/>
          <w:u w:val="single"/>
          <w:lang w:val="bs-Latn-BA"/>
        </w:rPr>
        <w:t>:</w:t>
      </w:r>
    </w:p>
    <w:p w14:paraId="21F8B69C">
      <w:pPr>
        <w:contextualSpacing/>
        <w:jc w:val="both"/>
        <w:rPr>
          <w:rFonts w:ascii="Microsoft Sans Serif" w:hAnsi="Microsoft Sans Serif" w:cs="Microsoft Sans Serif"/>
          <w:sz w:val="20"/>
          <w:szCs w:val="20"/>
          <w:u w:val="single"/>
          <w:lang w:val="bs-Latn-BA"/>
        </w:rPr>
      </w:pPr>
      <w:r>
        <w:rPr>
          <w:rStyle w:val="29"/>
          <w:rFonts w:ascii="Microsoft Sans Serif" w:hAnsi="Microsoft Sans Serif" w:cs="Microsoft Sans Serif"/>
          <w:sz w:val="20"/>
          <w:szCs w:val="20"/>
          <w:lang w:val="bs-Latn-BA"/>
        </w:rPr>
        <w:t>Prema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kliničkim</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EUCAST</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granične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vrijednosti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MIC</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(2016)</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za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cefaleksin</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definišu</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sljedeće</w:t>
      </w:r>
      <w:r>
        <w:rPr>
          <w:rStyle w:val="28"/>
          <w:rFonts w:ascii="Microsoft Sans Serif" w:hAnsi="Microsoft Sans Serif" w:cs="Microsoft Sans Serif"/>
          <w:sz w:val="20"/>
          <w:szCs w:val="20"/>
          <w:lang w:val="bs-Latn-BA"/>
        </w:rPr>
        <w:t>:</w:t>
      </w:r>
    </w:p>
    <w:tbl>
      <w:tblPr>
        <w:tblStyle w:val="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69"/>
        <w:gridCol w:w="2268"/>
        <w:gridCol w:w="2410"/>
      </w:tblGrid>
      <w:tr w14:paraId="577F1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69" w:type="dxa"/>
          </w:tcPr>
          <w:p w14:paraId="669CAF8B">
            <w:pPr>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Patogen</w:t>
            </w:r>
          </w:p>
        </w:tc>
        <w:tc>
          <w:tcPr>
            <w:tcW w:w="2268" w:type="dxa"/>
          </w:tcPr>
          <w:p w14:paraId="24075C76">
            <w:pPr>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osjetljivost mg/l</w:t>
            </w:r>
          </w:p>
        </w:tc>
        <w:tc>
          <w:tcPr>
            <w:tcW w:w="2410" w:type="dxa"/>
          </w:tcPr>
          <w:p w14:paraId="4972E319">
            <w:pPr>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rezistentnost mg/l</w:t>
            </w:r>
          </w:p>
        </w:tc>
      </w:tr>
      <w:tr w14:paraId="1AA40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69" w:type="dxa"/>
          </w:tcPr>
          <w:p w14:paraId="41281BAE">
            <w:pPr>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Enterobacteriaceae</w:t>
            </w:r>
          </w:p>
        </w:tc>
        <w:tc>
          <w:tcPr>
            <w:tcW w:w="2268" w:type="dxa"/>
          </w:tcPr>
          <w:p w14:paraId="3ABACB7C">
            <w:pPr>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16</w:t>
            </w:r>
          </w:p>
        </w:tc>
        <w:tc>
          <w:tcPr>
            <w:tcW w:w="2410" w:type="dxa"/>
          </w:tcPr>
          <w:p w14:paraId="2B1D35C1">
            <w:pPr>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&gt; 16</w:t>
            </w:r>
          </w:p>
        </w:tc>
      </w:tr>
      <w:tr w14:paraId="3A4D9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69" w:type="dxa"/>
          </w:tcPr>
          <w:p w14:paraId="20DC99A0">
            <w:pPr>
              <w:contextualSpacing/>
              <w:jc w:val="both"/>
              <w:rPr>
                <w:rFonts w:ascii="Microsoft Sans Serif" w:hAnsi="Microsoft Sans Serif" w:cs="Microsoft Sans Serif"/>
                <w:i/>
                <w:sz w:val="20"/>
                <w:szCs w:val="20"/>
                <w:lang w:val="bs-Latn-BA"/>
              </w:rPr>
            </w:pPr>
            <w:r>
              <w:rPr>
                <w:rFonts w:ascii="Microsoft Sans Serif" w:hAnsi="Microsoft Sans Serif" w:cs="Microsoft Sans Serif"/>
                <w:sz w:val="20"/>
                <w:szCs w:val="20"/>
                <w:lang w:val="bs-Latn-BA"/>
              </w:rPr>
              <w:t>Granične vrijednosti nepovezane s vrstom</w:t>
            </w:r>
          </w:p>
        </w:tc>
        <w:tc>
          <w:tcPr>
            <w:tcW w:w="2268" w:type="dxa"/>
          </w:tcPr>
          <w:p w14:paraId="49FE5E53">
            <w:pPr>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IE</w:t>
            </w:r>
          </w:p>
        </w:tc>
        <w:tc>
          <w:tcPr>
            <w:tcW w:w="2410" w:type="dxa"/>
          </w:tcPr>
          <w:p w14:paraId="3E756FC4">
            <w:pPr>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IE</w:t>
            </w:r>
          </w:p>
        </w:tc>
      </w:tr>
    </w:tbl>
    <w:p w14:paraId="4D66C3A2">
      <w:pPr>
        <w:contextualSpacing/>
        <w:jc w:val="both"/>
        <w:rPr>
          <w:rFonts w:ascii="Microsoft Sans Serif" w:hAnsi="Microsoft Sans Serif" w:cs="Microsoft Sans Serif"/>
          <w:sz w:val="20"/>
          <w:szCs w:val="20"/>
          <w:lang w:val="bs-Latn-BA"/>
        </w:rPr>
      </w:pPr>
    </w:p>
    <w:p w14:paraId="7A6BEAF3">
      <w:pPr>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u w:val="single"/>
          <w:lang w:val="bs-Latn-BA"/>
        </w:rPr>
        <w:t>Osjetljivost</w:t>
      </w:r>
    </w:p>
    <w:p w14:paraId="192168F6">
      <w:pPr>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Prevalencija stečene rezistencije može varirati geografski i s vremenom za određene vrste i poželjne su lokalne informacije o rezistenciji, naročito kada se liječe teške infekcije. Prema potrebi, može se tražiti savjet stručnjaka kada je lokalna prevalencija rezistencije takva da je korist lijeka u barem nekim tipovima infekcija pod znakom pitanja. </w:t>
      </w:r>
    </w:p>
    <w:p w14:paraId="31C4626F">
      <w:pPr>
        <w:contextualSpacing/>
        <w:jc w:val="both"/>
        <w:rPr>
          <w:rFonts w:ascii="Microsoft Sans Serif" w:hAnsi="Microsoft Sans Serif" w:cs="Microsoft Sans Serif"/>
          <w:sz w:val="20"/>
          <w:szCs w:val="20"/>
          <w:lang w:val="bs-Latn-BA"/>
        </w:rPr>
      </w:pPr>
    </w:p>
    <w:tbl>
      <w:tblPr>
        <w:tblStyle w:val="8"/>
        <w:tblW w:w="0" w:type="auto"/>
        <w:tblInd w:w="817" w:type="dxa"/>
        <w:tblLayout w:type="autofit"/>
        <w:tblCellMar>
          <w:top w:w="0" w:type="dxa"/>
          <w:left w:w="108" w:type="dxa"/>
          <w:bottom w:w="0" w:type="dxa"/>
          <w:right w:w="108" w:type="dxa"/>
        </w:tblCellMar>
      </w:tblPr>
      <w:tblGrid>
        <w:gridCol w:w="9087"/>
      </w:tblGrid>
      <w:tr w14:paraId="02F2B87A">
        <w:tblPrEx>
          <w:tblCellMar>
            <w:top w:w="0" w:type="dxa"/>
            <w:left w:w="108" w:type="dxa"/>
            <w:bottom w:w="0" w:type="dxa"/>
            <w:right w:w="108" w:type="dxa"/>
          </w:tblCellMar>
        </w:tblPrEx>
        <w:trPr>
          <w:trHeight w:val="320" w:hRule="atLeast"/>
        </w:trPr>
        <w:tc>
          <w:tcPr>
            <w:tcW w:w="0" w:type="auto"/>
            <w:tcBorders>
              <w:bottom w:val="nil"/>
            </w:tcBorders>
          </w:tcPr>
          <w:p w14:paraId="56011796">
            <w:pPr>
              <w:pStyle w:val="4"/>
              <w:spacing w:before="0" w:after="0"/>
              <w:contextualSpacing/>
              <w:jc w:val="both"/>
              <w:rPr>
                <w:rFonts w:ascii="Microsoft Sans Serif" w:hAnsi="Microsoft Sans Serif" w:cs="Microsoft Sans Serif"/>
                <w:sz w:val="20"/>
                <w:szCs w:val="20"/>
              </w:rPr>
            </w:pPr>
            <w:r>
              <w:rPr>
                <w:rFonts w:ascii="Microsoft Sans Serif" w:hAnsi="Microsoft Sans Serif" w:cs="Microsoft Sans Serif"/>
                <w:sz w:val="20"/>
                <w:szCs w:val="20"/>
              </w:rPr>
              <w:t>Obično osetljive vrste</w:t>
            </w:r>
          </w:p>
        </w:tc>
      </w:tr>
      <w:tr w14:paraId="50BD91B7">
        <w:tblPrEx>
          <w:tblCellMar>
            <w:top w:w="0" w:type="dxa"/>
            <w:left w:w="108" w:type="dxa"/>
            <w:bottom w:w="0" w:type="dxa"/>
            <w:right w:w="108" w:type="dxa"/>
          </w:tblCellMar>
        </w:tblPrEx>
        <w:trPr>
          <w:trHeight w:val="1429" w:hRule="atLeast"/>
        </w:trPr>
        <w:tc>
          <w:tcPr>
            <w:tcW w:w="0" w:type="auto"/>
            <w:tcBorders>
              <w:top w:val="nil"/>
              <w:bottom w:val="nil"/>
            </w:tcBorders>
          </w:tcPr>
          <w:p w14:paraId="349BD1C6">
            <w:pPr>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u w:val="single"/>
                <w:lang w:val="bs-Latn-BA"/>
              </w:rPr>
              <w:t xml:space="preserve">Aerobni, gram-pozitivni: </w:t>
            </w:r>
          </w:p>
          <w:p w14:paraId="58CB6E46">
            <w:pPr>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β-hemolitične streptokoke</w:t>
            </w:r>
          </w:p>
          <w:p w14:paraId="0F526001">
            <w:pPr>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Staphylococci (uključujući koagulaza-pozitivne i koagulaza-negativne, kao i specijese stafilokoka koje produkuju penicilinazu), </w:t>
            </w:r>
          </w:p>
          <w:p w14:paraId="6639C168">
            <w:pPr>
              <w:contextualSpacing/>
              <w:jc w:val="both"/>
              <w:rPr>
                <w:rFonts w:ascii="Microsoft Sans Serif" w:hAnsi="Microsoft Sans Serif" w:cs="Microsoft Sans Serif"/>
                <w:i/>
                <w:sz w:val="20"/>
                <w:szCs w:val="20"/>
              </w:rPr>
            </w:pPr>
            <w:r>
              <w:rPr>
                <w:rFonts w:ascii="Microsoft Sans Serif" w:hAnsi="Microsoft Sans Serif" w:cs="Microsoft Sans Serif"/>
                <w:i/>
                <w:sz w:val="20"/>
                <w:szCs w:val="20"/>
                <w:lang w:val="bs-Latn-BA"/>
              </w:rPr>
              <w:t>Streptococcus pneumoniae</w:t>
            </w:r>
          </w:p>
        </w:tc>
      </w:tr>
      <w:tr w14:paraId="7B34D9AB">
        <w:tblPrEx>
          <w:tblCellMar>
            <w:top w:w="0" w:type="dxa"/>
            <w:left w:w="108" w:type="dxa"/>
            <w:bottom w:w="0" w:type="dxa"/>
            <w:right w:w="108" w:type="dxa"/>
          </w:tblCellMar>
        </w:tblPrEx>
        <w:trPr>
          <w:trHeight w:val="2002" w:hRule="atLeast"/>
        </w:trPr>
        <w:tc>
          <w:tcPr>
            <w:tcW w:w="0" w:type="auto"/>
            <w:tcBorders>
              <w:top w:val="nil"/>
              <w:bottom w:val="nil"/>
            </w:tcBorders>
          </w:tcPr>
          <w:p w14:paraId="138BF8A4">
            <w:pPr>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u w:val="single"/>
                <w:lang w:val="bs-Latn-BA"/>
              </w:rPr>
              <w:t xml:space="preserve">Aerobni, gram-negativni: </w:t>
            </w:r>
          </w:p>
          <w:p w14:paraId="7BCE7947">
            <w:pPr>
              <w:contextualSpacing/>
              <w:jc w:val="both"/>
              <w:rPr>
                <w:rFonts w:ascii="Microsoft Sans Serif" w:hAnsi="Microsoft Sans Serif" w:cs="Microsoft Sans Serif"/>
                <w:i/>
                <w:sz w:val="20"/>
                <w:szCs w:val="20"/>
                <w:lang w:val="bs-Latn-BA"/>
              </w:rPr>
            </w:pPr>
            <w:r>
              <w:rPr>
                <w:rFonts w:ascii="Microsoft Sans Serif" w:hAnsi="Microsoft Sans Serif" w:cs="Microsoft Sans Serif"/>
                <w:i/>
                <w:sz w:val="20"/>
                <w:szCs w:val="20"/>
                <w:lang w:val="bs-Latn-BA"/>
              </w:rPr>
              <w:t xml:space="preserve">Escherichia coli </w:t>
            </w:r>
          </w:p>
          <w:p w14:paraId="3B0F807F">
            <w:pPr>
              <w:contextualSpacing/>
              <w:jc w:val="both"/>
              <w:rPr>
                <w:rFonts w:ascii="Microsoft Sans Serif" w:hAnsi="Microsoft Sans Serif" w:cs="Microsoft Sans Serif"/>
                <w:i/>
                <w:sz w:val="20"/>
                <w:szCs w:val="20"/>
                <w:lang w:val="bs-Latn-BA"/>
              </w:rPr>
            </w:pPr>
            <w:r>
              <w:rPr>
                <w:rFonts w:ascii="Microsoft Sans Serif" w:hAnsi="Microsoft Sans Serif" w:cs="Microsoft Sans Serif"/>
                <w:i/>
                <w:sz w:val="20"/>
                <w:szCs w:val="20"/>
                <w:lang w:val="bs-Latn-BA"/>
              </w:rPr>
              <w:t xml:space="preserve">Haemophilus influenzae </w:t>
            </w:r>
          </w:p>
          <w:p w14:paraId="5CC14A99">
            <w:pPr>
              <w:contextualSpacing/>
              <w:jc w:val="both"/>
              <w:rPr>
                <w:rFonts w:ascii="Microsoft Sans Serif" w:hAnsi="Microsoft Sans Serif" w:cs="Microsoft Sans Serif"/>
                <w:i/>
                <w:sz w:val="20"/>
                <w:szCs w:val="20"/>
                <w:lang w:val="bs-Latn-BA"/>
              </w:rPr>
            </w:pPr>
            <w:r>
              <w:rPr>
                <w:rFonts w:ascii="Microsoft Sans Serif" w:hAnsi="Microsoft Sans Serif" w:cs="Microsoft Sans Serif"/>
                <w:i/>
                <w:sz w:val="20"/>
                <w:szCs w:val="20"/>
                <w:lang w:val="bs-Latn-BA"/>
              </w:rPr>
              <w:t xml:space="preserve">Moraxella catarrhalis </w:t>
            </w:r>
          </w:p>
          <w:p w14:paraId="7E57ADD7">
            <w:pPr>
              <w:contextualSpacing/>
              <w:jc w:val="both"/>
              <w:rPr>
                <w:rFonts w:ascii="Microsoft Sans Serif" w:hAnsi="Microsoft Sans Serif" w:cs="Microsoft Sans Serif"/>
                <w:i/>
                <w:sz w:val="20"/>
                <w:szCs w:val="20"/>
                <w:lang w:val="bs-Latn-BA"/>
              </w:rPr>
            </w:pPr>
            <w:r>
              <w:rPr>
                <w:rFonts w:ascii="Microsoft Sans Serif" w:hAnsi="Microsoft Sans Serif" w:cs="Microsoft Sans Serif"/>
                <w:i/>
                <w:sz w:val="20"/>
                <w:szCs w:val="20"/>
                <w:lang w:val="bs-Latn-BA" w:eastAsia="en-GB"/>
              </w:rPr>
              <w:t>Klebsiella pneumoniae</w:t>
            </w:r>
          </w:p>
          <w:p w14:paraId="04B4FE48">
            <w:pPr>
              <w:contextualSpacing/>
              <w:jc w:val="both"/>
              <w:rPr>
                <w:rFonts w:ascii="Microsoft Sans Serif" w:hAnsi="Microsoft Sans Serif" w:cs="Microsoft Sans Serif"/>
                <w:i/>
                <w:sz w:val="20"/>
                <w:szCs w:val="20"/>
                <w:lang w:val="bs-Latn-BA"/>
              </w:rPr>
            </w:pPr>
            <w:r>
              <w:rPr>
                <w:rFonts w:ascii="Microsoft Sans Serif" w:hAnsi="Microsoft Sans Serif" w:cs="Microsoft Sans Serif"/>
                <w:i/>
                <w:sz w:val="20"/>
                <w:szCs w:val="20"/>
                <w:lang w:val="bs-Latn-BA"/>
              </w:rPr>
              <w:t xml:space="preserve">Neisseria catarrhalis </w:t>
            </w:r>
          </w:p>
          <w:p w14:paraId="2E8BB64C">
            <w:pPr>
              <w:contextualSpacing/>
              <w:jc w:val="both"/>
              <w:rPr>
                <w:rFonts w:ascii="Microsoft Sans Serif" w:hAnsi="Microsoft Sans Serif" w:cs="Microsoft Sans Serif"/>
                <w:i/>
                <w:sz w:val="20"/>
                <w:szCs w:val="20"/>
                <w:lang w:val="bs-Latn-BA"/>
              </w:rPr>
            </w:pPr>
            <w:r>
              <w:rPr>
                <w:rFonts w:ascii="Microsoft Sans Serif" w:hAnsi="Microsoft Sans Serif" w:cs="Microsoft Sans Serif"/>
                <w:i/>
                <w:sz w:val="20"/>
                <w:szCs w:val="20"/>
                <w:lang w:val="bs-Latn-BA"/>
              </w:rPr>
              <w:t xml:space="preserve">Proteus mirabilis </w:t>
            </w:r>
          </w:p>
          <w:p w14:paraId="40DD468B">
            <w:pPr>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eastAsia="en-GB"/>
              </w:rPr>
              <w:t>Salmonella species</w:t>
            </w:r>
          </w:p>
          <w:p w14:paraId="03E82089">
            <w:pPr>
              <w:contextualSpacing/>
              <w:jc w:val="both"/>
              <w:rPr>
                <w:rFonts w:ascii="Microsoft Sans Serif" w:hAnsi="Microsoft Sans Serif" w:cs="Microsoft Sans Serif"/>
                <w:i/>
                <w:sz w:val="20"/>
                <w:szCs w:val="20"/>
                <w:lang w:val="es-MX"/>
              </w:rPr>
            </w:pPr>
            <w:r>
              <w:rPr>
                <w:rFonts w:ascii="Microsoft Sans Serif" w:hAnsi="Microsoft Sans Serif" w:cs="Microsoft Sans Serif"/>
                <w:sz w:val="20"/>
                <w:szCs w:val="20"/>
                <w:lang w:val="bs-Latn-BA" w:eastAsia="en-GB"/>
              </w:rPr>
              <w:t>Shigella species</w:t>
            </w:r>
          </w:p>
        </w:tc>
      </w:tr>
      <w:tr w14:paraId="5B6C84B5">
        <w:tblPrEx>
          <w:tblCellMar>
            <w:top w:w="0" w:type="dxa"/>
            <w:left w:w="108" w:type="dxa"/>
            <w:bottom w:w="0" w:type="dxa"/>
            <w:right w:w="108" w:type="dxa"/>
          </w:tblCellMar>
        </w:tblPrEx>
        <w:trPr>
          <w:trHeight w:val="305" w:hRule="atLeast"/>
        </w:trPr>
        <w:tc>
          <w:tcPr>
            <w:tcW w:w="0" w:type="auto"/>
            <w:tcBorders>
              <w:top w:val="nil"/>
              <w:bottom w:val="nil"/>
            </w:tcBorders>
          </w:tcPr>
          <w:p w14:paraId="358F7446">
            <w:pPr>
              <w:contextualSpacing/>
              <w:jc w:val="both"/>
              <w:rPr>
                <w:rFonts w:ascii="Microsoft Sans Serif" w:hAnsi="Microsoft Sans Serif" w:cs="Microsoft Sans Serif"/>
                <w:sz w:val="20"/>
                <w:szCs w:val="20"/>
                <w:lang w:val="es-MX"/>
              </w:rPr>
            </w:pPr>
          </w:p>
        </w:tc>
      </w:tr>
      <w:tr w14:paraId="4D266546">
        <w:tblPrEx>
          <w:tblCellMar>
            <w:top w:w="0" w:type="dxa"/>
            <w:left w:w="108" w:type="dxa"/>
            <w:bottom w:w="0" w:type="dxa"/>
            <w:right w:w="108" w:type="dxa"/>
          </w:tblCellMar>
        </w:tblPrEx>
        <w:trPr>
          <w:trHeight w:val="320" w:hRule="atLeast"/>
        </w:trPr>
        <w:tc>
          <w:tcPr>
            <w:tcW w:w="0" w:type="auto"/>
            <w:tcBorders>
              <w:top w:val="nil"/>
              <w:bottom w:val="nil"/>
            </w:tcBorders>
          </w:tcPr>
          <w:p w14:paraId="6D2C0771">
            <w:pPr>
              <w:contextualSpacing/>
              <w:jc w:val="both"/>
              <w:rPr>
                <w:rFonts w:ascii="Microsoft Sans Serif" w:hAnsi="Microsoft Sans Serif" w:cs="Microsoft Sans Serif"/>
                <w:b/>
                <w:sz w:val="20"/>
                <w:szCs w:val="20"/>
                <w:lang w:val="ru-RU"/>
              </w:rPr>
            </w:pPr>
            <w:r>
              <w:rPr>
                <w:rFonts w:ascii="Microsoft Sans Serif" w:hAnsi="Microsoft Sans Serif" w:cs="Microsoft Sans Serif"/>
                <w:b/>
                <w:sz w:val="20"/>
                <w:szCs w:val="20"/>
                <w:lang w:val="es-MX"/>
              </w:rPr>
              <w:t>Vrste kod kojih se može javiti rezistencija</w:t>
            </w:r>
          </w:p>
        </w:tc>
      </w:tr>
      <w:tr w14:paraId="2FCA9565">
        <w:tblPrEx>
          <w:tblCellMar>
            <w:top w:w="0" w:type="dxa"/>
            <w:left w:w="108" w:type="dxa"/>
            <w:bottom w:w="0" w:type="dxa"/>
            <w:right w:w="108" w:type="dxa"/>
          </w:tblCellMar>
        </w:tblPrEx>
        <w:trPr>
          <w:trHeight w:val="68" w:hRule="atLeast"/>
        </w:trPr>
        <w:tc>
          <w:tcPr>
            <w:tcW w:w="0" w:type="auto"/>
            <w:tcBorders>
              <w:top w:val="nil"/>
              <w:bottom w:val="nil"/>
            </w:tcBorders>
          </w:tcPr>
          <w:p w14:paraId="55080592">
            <w:pPr>
              <w:contextualSpacing/>
              <w:jc w:val="both"/>
              <w:rPr>
                <w:rFonts w:ascii="Microsoft Sans Serif" w:hAnsi="Microsoft Sans Serif" w:cs="Microsoft Sans Serif"/>
                <w:i/>
                <w:sz w:val="20"/>
                <w:szCs w:val="20"/>
                <w:lang w:val="ru-RU"/>
              </w:rPr>
            </w:pPr>
          </w:p>
        </w:tc>
      </w:tr>
      <w:tr w14:paraId="3139D766">
        <w:tblPrEx>
          <w:tblCellMar>
            <w:top w:w="0" w:type="dxa"/>
            <w:left w:w="108" w:type="dxa"/>
            <w:bottom w:w="0" w:type="dxa"/>
            <w:right w:w="108" w:type="dxa"/>
          </w:tblCellMar>
        </w:tblPrEx>
        <w:trPr>
          <w:trHeight w:val="384" w:hRule="atLeast"/>
        </w:trPr>
        <w:tc>
          <w:tcPr>
            <w:tcW w:w="0" w:type="auto"/>
            <w:tcBorders>
              <w:top w:val="nil"/>
              <w:bottom w:val="nil"/>
            </w:tcBorders>
          </w:tcPr>
          <w:p w14:paraId="09D217FD">
            <w:pPr>
              <w:contextualSpacing/>
              <w:jc w:val="both"/>
              <w:rPr>
                <w:rFonts w:ascii="Microsoft Sans Serif" w:hAnsi="Microsoft Sans Serif" w:cs="Microsoft Sans Serif"/>
                <w:b/>
                <w:sz w:val="20"/>
                <w:szCs w:val="20"/>
                <w:lang w:val="bs-Latn-BA"/>
              </w:rPr>
            </w:pPr>
            <w:r>
              <w:rPr>
                <w:rFonts w:ascii="Microsoft Sans Serif" w:hAnsi="Microsoft Sans Serif" w:cs="Microsoft Sans Serif"/>
                <w:b/>
                <w:sz w:val="20"/>
                <w:szCs w:val="20"/>
                <w:lang w:val="bs-Latn-BA"/>
              </w:rPr>
              <w:t>Rezistentne vrste</w:t>
            </w:r>
          </w:p>
          <w:p w14:paraId="5BEF05A6">
            <w:pPr>
              <w:contextualSpacing/>
              <w:jc w:val="both"/>
              <w:rPr>
                <w:rFonts w:ascii="Microsoft Sans Serif" w:hAnsi="Microsoft Sans Serif" w:cs="Microsoft Sans Serif"/>
                <w:sz w:val="20"/>
                <w:szCs w:val="20"/>
                <w:lang w:val="bs-Latn-BA"/>
              </w:rPr>
            </w:pPr>
            <w:r>
              <w:rPr>
                <w:rFonts w:ascii="Microsoft Sans Serif" w:hAnsi="Microsoft Sans Serif" w:cs="Microsoft Sans Serif"/>
                <w:i/>
                <w:iCs/>
                <w:sz w:val="20"/>
                <w:szCs w:val="20"/>
                <w:lang w:val="bs-Latn-BA"/>
              </w:rPr>
              <w:t>Acinetobacter calcoaceticus</w:t>
            </w:r>
            <w:r>
              <w:rPr>
                <w:rFonts w:ascii="Microsoft Sans Serif" w:hAnsi="Microsoft Sans Serif" w:cs="Microsoft Sans Serif"/>
                <w:sz w:val="20"/>
                <w:szCs w:val="20"/>
                <w:lang w:val="bs-Latn-BA"/>
              </w:rPr>
              <w:t xml:space="preserve"> </w:t>
            </w:r>
          </w:p>
          <w:p w14:paraId="7BB888BE">
            <w:pPr>
              <w:pStyle w:val="5"/>
              <w:spacing w:before="0" w:after="0"/>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Clostridium difficile </w:t>
            </w:r>
          </w:p>
          <w:p w14:paraId="7162E040">
            <w:pPr>
              <w:pStyle w:val="5"/>
              <w:spacing w:before="0" w:after="0"/>
              <w:contextualSpacing/>
              <w:jc w:val="both"/>
              <w:rPr>
                <w:rFonts w:ascii="Microsoft Sans Serif" w:hAnsi="Microsoft Sans Serif" w:cs="Microsoft Sans Serif"/>
                <w:i/>
                <w:sz w:val="20"/>
                <w:szCs w:val="20"/>
                <w:lang w:val="bs-Latn-BA"/>
              </w:rPr>
            </w:pPr>
            <w:r>
              <w:rPr>
                <w:rFonts w:ascii="Microsoft Sans Serif" w:hAnsi="Microsoft Sans Serif" w:cs="Microsoft Sans Serif"/>
                <w:sz w:val="20"/>
                <w:szCs w:val="20"/>
                <w:lang w:val="bs-Latn-BA"/>
              </w:rPr>
              <w:t>Enterobacter spp.</w:t>
            </w:r>
          </w:p>
          <w:p w14:paraId="7941E192">
            <w:pPr>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Enterococci (</w:t>
            </w:r>
            <w:r>
              <w:rPr>
                <w:rFonts w:ascii="Microsoft Sans Serif" w:hAnsi="Microsoft Sans Serif" w:cs="Microsoft Sans Serif"/>
                <w:i/>
                <w:iCs/>
                <w:sz w:val="20"/>
                <w:szCs w:val="20"/>
                <w:lang w:val="bs-Latn-BA"/>
              </w:rPr>
              <w:t>Streptococcus faecalis</w:t>
            </w:r>
            <w:r>
              <w:rPr>
                <w:rFonts w:ascii="Microsoft Sans Serif" w:hAnsi="Microsoft Sans Serif" w:cs="Microsoft Sans Serif"/>
                <w:sz w:val="20"/>
                <w:szCs w:val="20"/>
                <w:lang w:val="bs-Latn-BA"/>
              </w:rPr>
              <w:t>)</w:t>
            </w:r>
          </w:p>
          <w:p w14:paraId="6F7794A6">
            <w:pPr>
              <w:contextualSpacing/>
              <w:jc w:val="both"/>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Herrela spp</w:t>
            </w:r>
          </w:p>
          <w:p w14:paraId="598E92D3">
            <w:pPr>
              <w:contextualSpacing/>
              <w:jc w:val="both"/>
              <w:rPr>
                <w:rFonts w:ascii="Microsoft Sans Serif" w:hAnsi="Microsoft Sans Serif" w:cs="Microsoft Sans Serif"/>
                <w:i/>
                <w:sz w:val="20"/>
                <w:szCs w:val="20"/>
                <w:lang w:val="bs-Latn-BA" w:eastAsia="en-GB"/>
              </w:rPr>
            </w:pPr>
            <w:r>
              <w:rPr>
                <w:rFonts w:ascii="Microsoft Sans Serif" w:hAnsi="Microsoft Sans Serif" w:cs="Microsoft Sans Serif"/>
                <w:sz w:val="20"/>
                <w:szCs w:val="20"/>
                <w:lang w:eastAsia="en-GB"/>
              </w:rPr>
              <w:t xml:space="preserve">indol-pozitivni </w:t>
            </w:r>
            <w:r>
              <w:rPr>
                <w:rFonts w:ascii="Microsoft Sans Serif" w:hAnsi="Microsoft Sans Serif" w:cs="Microsoft Sans Serif"/>
                <w:i/>
                <w:sz w:val="20"/>
                <w:szCs w:val="20"/>
                <w:lang w:val="bs-Latn-BA" w:eastAsia="en-GB"/>
              </w:rPr>
              <w:t>Proteus</w:t>
            </w:r>
          </w:p>
          <w:p w14:paraId="4DA37F7E">
            <w:pPr>
              <w:contextualSpacing/>
              <w:jc w:val="both"/>
              <w:rPr>
                <w:rFonts w:ascii="Microsoft Sans Serif" w:hAnsi="Microsoft Sans Serif" w:cs="Microsoft Sans Serif"/>
                <w:i/>
                <w:sz w:val="20"/>
                <w:szCs w:val="20"/>
                <w:lang w:val="bs-Latn-BA"/>
              </w:rPr>
            </w:pPr>
            <w:r>
              <w:rPr>
                <w:rFonts w:ascii="Microsoft Sans Serif" w:hAnsi="Microsoft Sans Serif" w:cs="Microsoft Sans Serif"/>
                <w:i/>
                <w:iCs/>
                <w:sz w:val="20"/>
                <w:szCs w:val="20"/>
                <w:lang w:val="bs-Latn-BA"/>
              </w:rPr>
              <w:t>Morganella morganii</w:t>
            </w:r>
          </w:p>
          <w:p w14:paraId="145EF29F">
            <w:pPr>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Pseudomonas species </w:t>
            </w:r>
          </w:p>
          <w:p w14:paraId="198E7C2E">
            <w:pPr>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Serratia species </w:t>
            </w:r>
          </w:p>
          <w:p w14:paraId="0A3EAFF4">
            <w:pPr>
              <w:contextualSpacing/>
              <w:jc w:val="both"/>
              <w:rPr>
                <w:rFonts w:ascii="Microsoft Sans Serif" w:hAnsi="Microsoft Sans Serif" w:cs="Microsoft Sans Serif"/>
                <w:sz w:val="20"/>
                <w:szCs w:val="20"/>
                <w:lang w:val="bs-Latn-BA"/>
              </w:rPr>
            </w:pPr>
            <w:r>
              <w:rPr>
                <w:rStyle w:val="29"/>
                <w:rFonts w:ascii="Microsoft Sans Serif" w:hAnsi="Microsoft Sans Serif" w:cs="Microsoft Sans Serif"/>
                <w:sz w:val="20"/>
                <w:szCs w:val="20"/>
                <w:lang w:val="bs-Latn-BA"/>
              </w:rPr>
              <w:t>Stafilokoke su</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 xml:space="preserve">pokazale </w:t>
            </w:r>
            <w:r>
              <w:rPr>
                <w:rStyle w:val="28"/>
                <w:rFonts w:ascii="Microsoft Sans Serif" w:hAnsi="Microsoft Sans Serif" w:cs="Microsoft Sans Serif"/>
                <w:sz w:val="20"/>
                <w:szCs w:val="20"/>
                <w:lang w:val="bs-Latn-BA"/>
              </w:rPr>
              <w:t xml:space="preserve">ukrštenu reakciju </w:t>
            </w:r>
            <w:r>
              <w:rPr>
                <w:rStyle w:val="29"/>
                <w:rFonts w:ascii="Microsoft Sans Serif" w:hAnsi="Microsoft Sans Serif" w:cs="Microsoft Sans Serif"/>
                <w:sz w:val="20"/>
                <w:szCs w:val="20"/>
                <w:lang w:val="bs-Latn-BA"/>
              </w:rPr>
              <w:t>među</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cefaleksinom</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meticilinskim tipom</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antibiotika.</w:t>
            </w:r>
          </w:p>
          <w:p w14:paraId="21F0E2CF">
            <w:pPr>
              <w:contextualSpacing/>
              <w:jc w:val="both"/>
              <w:rPr>
                <w:rFonts w:ascii="Microsoft Sans Serif" w:hAnsi="Microsoft Sans Serif" w:cs="Microsoft Sans Serif"/>
                <w:sz w:val="20"/>
                <w:szCs w:val="20"/>
                <w:lang w:val="ru-RU"/>
              </w:rPr>
            </w:pPr>
          </w:p>
        </w:tc>
      </w:tr>
    </w:tbl>
    <w:p w14:paraId="602BBED1">
      <w:pPr>
        <w:contextualSpacing/>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5.2 </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Farmakokinetičke karakteristike</w:t>
      </w:r>
    </w:p>
    <w:p w14:paraId="09443DC2">
      <w:pPr>
        <w:autoSpaceDE w:val="0"/>
        <w:autoSpaceDN w:val="0"/>
        <w:adjustRightInd w:val="0"/>
        <w:contextualSpacing/>
        <w:jc w:val="both"/>
        <w:rPr>
          <w:rFonts w:ascii="Microsoft Sans Serif" w:hAnsi="Microsoft Sans Serif" w:cs="Microsoft Sans Serif"/>
          <w:sz w:val="20"/>
          <w:szCs w:val="20"/>
          <w:lang w:val="sr-Latn-BA"/>
        </w:rPr>
      </w:pPr>
    </w:p>
    <w:p w14:paraId="1A01E92F">
      <w:pPr>
        <w:contextualSpacing/>
        <w:jc w:val="both"/>
        <w:rPr>
          <w:rFonts w:ascii="Microsoft Sans Serif" w:hAnsi="Microsoft Sans Serif" w:cs="Microsoft Sans Serif"/>
          <w:i/>
          <w:sz w:val="20"/>
          <w:szCs w:val="20"/>
          <w:lang w:val="bs-Latn-BA"/>
        </w:rPr>
      </w:pPr>
      <w:r>
        <w:rPr>
          <w:rFonts w:ascii="Microsoft Sans Serif" w:hAnsi="Microsoft Sans Serif" w:cs="Microsoft Sans Serif"/>
          <w:bCs/>
          <w:i/>
          <w:sz w:val="20"/>
          <w:szCs w:val="20"/>
          <w:lang w:val="bs-Latn-BA"/>
        </w:rPr>
        <w:t>Apsorpcija</w:t>
      </w:r>
    </w:p>
    <w:p w14:paraId="565B8245">
      <w:pPr>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Cefaleksin je stabilan na kiseline i može se uzimati nezavisno od obroka. Nakon oralne aplikacije nastaje brza resorpcija. </w:t>
      </w:r>
      <w:r>
        <w:rPr>
          <w:rStyle w:val="29"/>
          <w:rFonts w:ascii="Microsoft Sans Serif" w:hAnsi="Microsoft Sans Serif" w:cs="Microsoft Sans Serif"/>
          <w:sz w:val="20"/>
          <w:szCs w:val="20"/>
          <w:lang w:val="bs-Latn-BA"/>
        </w:rPr>
        <w:t>Cefaleksin</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gotovo</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u potpunosti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apsorbira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u</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gastrointestinalnom traktu</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75</w:t>
      </w:r>
      <w:r>
        <w:rPr>
          <w:rStyle w:val="28"/>
          <w:rFonts w:ascii="Microsoft Sans Serif" w:hAnsi="Microsoft Sans Serif" w:cs="Microsoft Sans Serif"/>
          <w:sz w:val="20"/>
          <w:szCs w:val="20"/>
          <w:lang w:val="bs-Latn-BA"/>
        </w:rPr>
        <w:t>%</w:t>
      </w:r>
      <w:r>
        <w:rPr>
          <w:rStyle w:val="28"/>
          <w:rFonts w:ascii="Microsoft Sans Serif" w:hAnsi="Microsoft Sans Serif" w:cs="Microsoft Sans Serif"/>
          <w:sz w:val="20"/>
          <w:szCs w:val="20"/>
          <w:lang w:val="bs-Cyrl-BA"/>
        </w:rPr>
        <w:t xml:space="preserve"> </w:t>
      </w:r>
      <w:r>
        <w:rPr>
          <w:rStyle w:val="28"/>
          <w:rFonts w:ascii="Microsoft Sans Serif" w:hAnsi="Microsoft Sans Serif" w:cs="Microsoft Sans Serif"/>
          <w:sz w:val="20"/>
          <w:szCs w:val="20"/>
          <w:lang w:val="bs-Latn-BA"/>
        </w:rPr>
        <w:t>do</w:t>
      </w:r>
      <w:r>
        <w:rPr>
          <w:rStyle w:val="28"/>
          <w:rFonts w:ascii="Microsoft Sans Serif" w:hAnsi="Microsoft Sans Serif" w:cs="Microsoft Sans Serif"/>
          <w:sz w:val="20"/>
          <w:szCs w:val="20"/>
          <w:lang w:val="bs-Cyrl-BA"/>
        </w:rPr>
        <w:t xml:space="preserve"> </w:t>
      </w:r>
      <w:r>
        <w:rPr>
          <w:rStyle w:val="29"/>
          <w:rFonts w:ascii="Microsoft Sans Serif" w:hAnsi="Microsoft Sans Serif" w:cs="Microsoft Sans Serif"/>
          <w:sz w:val="20"/>
          <w:szCs w:val="20"/>
          <w:lang w:val="bs-Latn-BA"/>
        </w:rPr>
        <w:t>100</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brzo</w:t>
      </w:r>
      <w:r>
        <w:rPr>
          <w:rStyle w:val="28"/>
          <w:rFonts w:ascii="Microsoft Sans Serif" w:hAnsi="Microsoft Sans Serif" w:cs="Microsoft Sans Serif"/>
          <w:sz w:val="20"/>
          <w:szCs w:val="20"/>
          <w:lang w:val="bs-Latn-BA"/>
        </w:rPr>
        <w:t xml:space="preserve"> se </w:t>
      </w:r>
      <w:r>
        <w:rPr>
          <w:rStyle w:val="29"/>
          <w:rFonts w:ascii="Microsoft Sans Serif" w:hAnsi="Microsoft Sans Serif" w:cs="Microsoft Sans Serif"/>
          <w:sz w:val="20"/>
          <w:szCs w:val="20"/>
          <w:lang w:val="bs-Latn-BA"/>
        </w:rPr>
        <w:t>izlučuje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putem</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bubrega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u</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aktivni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oblik</w:t>
      </w:r>
      <w:r>
        <w:rPr>
          <w:rStyle w:val="28"/>
          <w:rFonts w:ascii="Microsoft Sans Serif" w:hAnsi="Microsoft Sans Serif" w:cs="Microsoft Sans Serif"/>
          <w:sz w:val="20"/>
          <w:szCs w:val="20"/>
          <w:lang w:val="bs-Latn-BA"/>
        </w:rPr>
        <w:t>.</w:t>
      </w:r>
    </w:p>
    <w:p w14:paraId="0FA174E0">
      <w:pPr>
        <w:contextualSpacing/>
        <w:jc w:val="both"/>
        <w:rPr>
          <w:rStyle w:val="29"/>
          <w:rFonts w:ascii="Microsoft Sans Serif" w:hAnsi="Microsoft Sans Serif" w:cs="Microsoft Sans Serif"/>
          <w:sz w:val="20"/>
          <w:szCs w:val="20"/>
          <w:lang w:val="bs-Latn-BA"/>
        </w:rPr>
      </w:pPr>
      <w:r>
        <w:rPr>
          <w:rStyle w:val="29"/>
          <w:rFonts w:ascii="Microsoft Sans Serif" w:hAnsi="Microsoft Sans Serif" w:cs="Microsoft Sans Serif"/>
          <w:sz w:val="20"/>
          <w:szCs w:val="20"/>
          <w:lang w:val="bs-Latn-BA"/>
        </w:rPr>
        <w:t>Maksimalna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koncentracija u plazmi</w:t>
      </w:r>
      <w:r>
        <w:rPr>
          <w:rStyle w:val="28"/>
          <w:rFonts w:ascii="Microsoft Sans Serif" w:hAnsi="Microsoft Sans Serif" w:cs="Microsoft Sans Serif"/>
          <w:sz w:val="20"/>
          <w:szCs w:val="20"/>
          <w:lang w:val="bs-Latn-BA"/>
        </w:rPr>
        <w:t xml:space="preserve"> </w:t>
      </w:r>
      <w:r>
        <w:rPr>
          <w:rFonts w:ascii="Microsoft Sans Serif" w:hAnsi="Microsoft Sans Serif" w:cs="Microsoft Sans Serif"/>
          <w:sz w:val="20"/>
          <w:szCs w:val="20"/>
          <w:lang w:val="bs-Latn-BA"/>
        </w:rPr>
        <w:t xml:space="preserve">postiže </w:t>
      </w:r>
      <w:r>
        <w:rPr>
          <w:rStyle w:val="29"/>
          <w:rFonts w:ascii="Microsoft Sans Serif" w:hAnsi="Microsoft Sans Serif" w:cs="Microsoft Sans Serif"/>
          <w:sz w:val="20"/>
          <w:szCs w:val="20"/>
          <w:lang w:val="bs-Latn-BA"/>
        </w:rPr>
        <w:t>u roku od</w:t>
      </w:r>
      <w:r>
        <w:rPr>
          <w:rStyle w:val="29"/>
          <w:rFonts w:ascii="Microsoft Sans Serif" w:hAnsi="Microsoft Sans Serif" w:cs="Microsoft Sans Serif"/>
          <w:sz w:val="20"/>
          <w:szCs w:val="20"/>
          <w:lang w:val="bs-Cyrl-BA"/>
        </w:rPr>
        <w:t xml:space="preserve"> </w:t>
      </w:r>
      <w:r>
        <w:rPr>
          <w:rStyle w:val="29"/>
          <w:rFonts w:ascii="Microsoft Sans Serif" w:hAnsi="Microsoft Sans Serif" w:cs="Microsoft Sans Serif"/>
          <w:sz w:val="20"/>
          <w:szCs w:val="20"/>
          <w:lang w:val="bs-Latn-BA"/>
        </w:rPr>
        <w:t>sat vremena</w:t>
      </w:r>
      <w:r>
        <w:rPr>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nakon primjene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terapijske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vrijednosti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se održavaju</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šest do osam sati.</w:t>
      </w:r>
    </w:p>
    <w:p w14:paraId="400D66C1">
      <w:pPr>
        <w:contextualSpacing/>
        <w:jc w:val="both"/>
        <w:rPr>
          <w:rStyle w:val="32"/>
          <w:rFonts w:ascii="Microsoft Sans Serif" w:hAnsi="Microsoft Sans Serif" w:cs="Microsoft Sans Serif"/>
          <w:sz w:val="20"/>
          <w:szCs w:val="20"/>
          <w:lang w:val="bs-Latn-BA"/>
        </w:rPr>
      </w:pPr>
      <w:r>
        <w:rPr>
          <w:rStyle w:val="29"/>
          <w:rFonts w:ascii="Microsoft Sans Serif" w:hAnsi="Microsoft Sans Serif" w:cs="Microsoft Sans Serif"/>
          <w:sz w:val="20"/>
          <w:szCs w:val="20"/>
          <w:lang w:val="bs-Latn-BA"/>
        </w:rPr>
        <w:t>Apsorpcija</w:t>
      </w:r>
      <w:r>
        <w:rPr>
          <w:rStyle w:val="32"/>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je lako</w:t>
      </w:r>
      <w:r>
        <w:rPr>
          <w:rStyle w:val="32"/>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smanjena</w:t>
      </w:r>
      <w:r>
        <w:rPr>
          <w:rStyle w:val="32"/>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kada se</w:t>
      </w:r>
      <w:r>
        <w:rPr>
          <w:rStyle w:val="32"/>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daje</w:t>
      </w:r>
      <w:r>
        <w:rPr>
          <w:rStyle w:val="32"/>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sa</w:t>
      </w:r>
      <w:r>
        <w:rPr>
          <w:rStyle w:val="32"/>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hranom</w:t>
      </w:r>
      <w:r>
        <w:rPr>
          <w:rStyle w:val="32"/>
          <w:rFonts w:ascii="Microsoft Sans Serif" w:hAnsi="Microsoft Sans Serif" w:cs="Microsoft Sans Serif"/>
          <w:sz w:val="20"/>
          <w:szCs w:val="20"/>
          <w:lang w:val="bs-Latn-BA"/>
        </w:rPr>
        <w:t>.</w:t>
      </w:r>
    </w:p>
    <w:p w14:paraId="5D2BC87D">
      <w:pPr>
        <w:contextualSpacing/>
        <w:jc w:val="both"/>
        <w:rPr>
          <w:rStyle w:val="28"/>
          <w:rFonts w:ascii="Microsoft Sans Serif" w:hAnsi="Microsoft Sans Serif" w:cs="Microsoft Sans Serif"/>
          <w:sz w:val="20"/>
          <w:szCs w:val="20"/>
          <w:lang w:val="bs-Latn-BA"/>
        </w:rPr>
      </w:pPr>
      <w:r>
        <w:rPr>
          <w:rStyle w:val="29"/>
          <w:rFonts w:ascii="Microsoft Sans Serif" w:hAnsi="Microsoft Sans Serif" w:cs="Microsoft Sans Serif"/>
          <w:sz w:val="20"/>
          <w:szCs w:val="20"/>
          <w:lang w:val="bs-Latn-BA"/>
        </w:rPr>
        <w:t>Nakon doza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od 250</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mg</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500</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mg</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i 1</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g</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maksimalne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serumske koncentracije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1,6</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mcg/ml</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3,35</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mcg/ml</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odnosno</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18</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mcg/ml</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postižu se za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jedan sat</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Mjerljive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vrijednosti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su prisutne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šest sati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nakon</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uzimanja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lijeka</w:t>
      </w:r>
      <w:r>
        <w:rPr>
          <w:rStyle w:val="28"/>
          <w:rFonts w:ascii="Microsoft Sans Serif" w:hAnsi="Microsoft Sans Serif" w:cs="Microsoft Sans Serif"/>
          <w:sz w:val="20"/>
          <w:szCs w:val="20"/>
          <w:lang w:val="bs-Latn-BA"/>
        </w:rPr>
        <w:t>.</w:t>
      </w:r>
    </w:p>
    <w:p w14:paraId="73B73D19">
      <w:pPr>
        <w:contextualSpacing/>
        <w:jc w:val="both"/>
        <w:rPr>
          <w:rFonts w:ascii="Microsoft Sans Serif" w:hAnsi="Microsoft Sans Serif" w:cs="Microsoft Sans Serif"/>
          <w:sz w:val="20"/>
          <w:szCs w:val="20"/>
          <w:lang w:val="bs-Latn-BA"/>
        </w:rPr>
      </w:pPr>
    </w:p>
    <w:p w14:paraId="57AFD22E">
      <w:pPr>
        <w:contextualSpacing/>
        <w:jc w:val="both"/>
        <w:rPr>
          <w:rFonts w:ascii="Microsoft Sans Serif" w:hAnsi="Microsoft Sans Serif" w:cs="Microsoft Sans Serif"/>
          <w:i/>
          <w:sz w:val="20"/>
          <w:szCs w:val="20"/>
          <w:lang w:val="bs-Latn-BA"/>
        </w:rPr>
      </w:pPr>
      <w:r>
        <w:rPr>
          <w:rFonts w:ascii="Microsoft Sans Serif" w:hAnsi="Microsoft Sans Serif" w:cs="Microsoft Sans Serif"/>
          <w:bCs/>
          <w:i/>
          <w:sz w:val="20"/>
          <w:szCs w:val="20"/>
          <w:lang w:val="bs-Latn-BA"/>
        </w:rPr>
        <w:t>Raspodjela</w:t>
      </w:r>
    </w:p>
    <w:p w14:paraId="0F1F1059">
      <w:pPr>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Cefaleksin se dobro distribuira, ali ne prolazi krvno-moždanu barijeru. Oko 15% do 20% se veže za proteine plazme. Volumen distribucije iznosi 0,23 l/kg do 0,35 l/kg.</w:t>
      </w:r>
    </w:p>
    <w:p w14:paraId="35C2CD72">
      <w:pPr>
        <w:contextualSpacing/>
        <w:jc w:val="both"/>
        <w:rPr>
          <w:rFonts w:ascii="Microsoft Sans Serif" w:hAnsi="Microsoft Sans Serif" w:cs="Microsoft Sans Serif"/>
          <w:sz w:val="20"/>
          <w:szCs w:val="20"/>
          <w:lang w:val="bs-Latn-BA"/>
        </w:rPr>
      </w:pPr>
      <w:r>
        <w:rPr>
          <w:rStyle w:val="29"/>
          <w:rFonts w:ascii="Microsoft Sans Serif" w:hAnsi="Microsoft Sans Serif" w:cs="Microsoft Sans Serif"/>
          <w:sz w:val="20"/>
          <w:szCs w:val="20"/>
          <w:lang w:val="bs-Latn-BA"/>
        </w:rPr>
        <w:t>Nije primijećena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akumulacija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dozama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višim</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od</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terapeutskog maksimuma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4</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g/dan</w:t>
      </w:r>
      <w:r>
        <w:rPr>
          <w:rStyle w:val="28"/>
          <w:rFonts w:ascii="Microsoft Sans Serif" w:hAnsi="Microsoft Sans Serif" w:cs="Microsoft Sans Serif"/>
          <w:sz w:val="20"/>
          <w:szCs w:val="20"/>
          <w:lang w:val="bs-Latn-BA"/>
        </w:rPr>
        <w:t>.</w:t>
      </w:r>
    </w:p>
    <w:p w14:paraId="0D506137">
      <w:pPr>
        <w:contextualSpacing/>
        <w:jc w:val="both"/>
        <w:rPr>
          <w:rFonts w:ascii="Microsoft Sans Serif" w:hAnsi="Microsoft Sans Serif" w:cs="Microsoft Sans Serif"/>
          <w:sz w:val="20"/>
          <w:szCs w:val="20"/>
          <w:lang w:val="bs-Latn-BA"/>
        </w:rPr>
      </w:pPr>
    </w:p>
    <w:p w14:paraId="5FAE2371">
      <w:pPr>
        <w:contextualSpacing/>
        <w:jc w:val="both"/>
        <w:rPr>
          <w:rFonts w:ascii="Microsoft Sans Serif" w:hAnsi="Microsoft Sans Serif" w:cs="Microsoft Sans Serif"/>
          <w:i/>
          <w:sz w:val="20"/>
          <w:szCs w:val="20"/>
          <w:lang w:val="bs-Latn-BA"/>
        </w:rPr>
      </w:pPr>
      <w:r>
        <w:rPr>
          <w:rFonts w:ascii="Microsoft Sans Serif" w:hAnsi="Microsoft Sans Serif" w:cs="Microsoft Sans Serif"/>
          <w:bCs/>
          <w:i/>
          <w:sz w:val="20"/>
          <w:szCs w:val="20"/>
          <w:lang w:val="bs-Latn-BA"/>
        </w:rPr>
        <w:t>Biotransformacija</w:t>
      </w:r>
    </w:p>
    <w:p w14:paraId="36928330">
      <w:pPr>
        <w:contextualSpacing/>
        <w:jc w:val="both"/>
        <w:rPr>
          <w:rStyle w:val="28"/>
          <w:rFonts w:ascii="Microsoft Sans Serif" w:hAnsi="Microsoft Sans Serif" w:cs="Microsoft Sans Serif"/>
          <w:sz w:val="20"/>
          <w:szCs w:val="20"/>
          <w:lang w:val="bs-Latn-BA"/>
        </w:rPr>
      </w:pPr>
      <w:r>
        <w:rPr>
          <w:rStyle w:val="29"/>
          <w:rFonts w:ascii="Microsoft Sans Serif" w:hAnsi="Microsoft Sans Serif" w:cs="Microsoft Sans Serif"/>
          <w:sz w:val="20"/>
          <w:szCs w:val="20"/>
          <w:lang w:val="bs-Latn-BA"/>
        </w:rPr>
        <w:t>Male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količine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cefaleksina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metabolizuju</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se uglavnom</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u</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intestinumu</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Više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od</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90%</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primljenjene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doze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eliminiše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se nepromijenjena</w:t>
      </w:r>
      <w:r>
        <w:rPr>
          <w:rStyle w:val="28"/>
          <w:rFonts w:ascii="Microsoft Sans Serif" w:hAnsi="Microsoft Sans Serif" w:cs="Microsoft Sans Serif"/>
          <w:sz w:val="20"/>
          <w:szCs w:val="20"/>
          <w:lang w:val="bs-Latn-BA"/>
        </w:rPr>
        <w:t>.</w:t>
      </w:r>
    </w:p>
    <w:p w14:paraId="2DBF99D0">
      <w:pPr>
        <w:contextualSpacing/>
        <w:jc w:val="both"/>
        <w:rPr>
          <w:rFonts w:ascii="Microsoft Sans Serif" w:hAnsi="Microsoft Sans Serif" w:cs="Microsoft Sans Serif"/>
          <w:sz w:val="20"/>
          <w:szCs w:val="20"/>
          <w:lang w:val="bs-Latn-BA"/>
        </w:rPr>
      </w:pPr>
    </w:p>
    <w:p w14:paraId="2A7C7E15">
      <w:pPr>
        <w:contextualSpacing/>
        <w:jc w:val="both"/>
        <w:rPr>
          <w:rFonts w:ascii="Microsoft Sans Serif" w:hAnsi="Microsoft Sans Serif" w:cs="Microsoft Sans Serif"/>
          <w:i/>
          <w:sz w:val="20"/>
          <w:szCs w:val="20"/>
          <w:lang w:val="bs-Latn-BA"/>
        </w:rPr>
      </w:pPr>
      <w:r>
        <w:rPr>
          <w:rFonts w:ascii="Microsoft Sans Serif" w:hAnsi="Microsoft Sans Serif" w:cs="Microsoft Sans Serif"/>
          <w:bCs/>
          <w:i/>
          <w:sz w:val="20"/>
          <w:szCs w:val="20"/>
          <w:lang w:val="bs-Latn-BA"/>
        </w:rPr>
        <w:t>Izlučivanje</w:t>
      </w:r>
    </w:p>
    <w:p w14:paraId="04FDA3FB">
      <w:pPr>
        <w:contextualSpacing/>
        <w:jc w:val="both"/>
        <w:rPr>
          <w:rStyle w:val="29"/>
          <w:rFonts w:ascii="Microsoft Sans Serif" w:hAnsi="Microsoft Sans Serif" w:cs="Microsoft Sans Serif"/>
          <w:sz w:val="20"/>
          <w:szCs w:val="20"/>
          <w:lang w:val="bs-Latn-BA"/>
        </w:rPr>
      </w:pPr>
      <w:r>
        <w:rPr>
          <w:rStyle w:val="29"/>
          <w:rFonts w:ascii="Microsoft Sans Serif" w:hAnsi="Microsoft Sans Serif" w:cs="Microsoft Sans Serif"/>
          <w:sz w:val="20"/>
          <w:szCs w:val="20"/>
          <w:lang w:val="bs-Latn-BA"/>
        </w:rPr>
        <w:t>Cefaleksin</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izlučuje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u</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urinu</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glomerularnom filtracijom</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tubularnom</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sekrecijom</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Istraživanja su</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pokazala da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se preko</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90%</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lijeka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izlučuje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nepromijenjeno</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u</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urinu</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tokom osam sati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tokom</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24 sata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izlučuju se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100</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od</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primljene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doze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U tom periodu</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maksimalne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koncentracije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u urinu</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nakon</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doze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od</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250</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mg</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500</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mg,</w:t>
      </w:r>
      <w:r>
        <w:rPr>
          <w:rStyle w:val="28"/>
          <w:rFonts w:ascii="Microsoft Sans Serif" w:hAnsi="Microsoft Sans Serif" w:cs="Microsoft Sans Serif"/>
          <w:sz w:val="20"/>
          <w:szCs w:val="20"/>
          <w:lang w:val="bs-Latn-BA"/>
        </w:rPr>
        <w:t xml:space="preserve"> odnosno </w:t>
      </w:r>
      <w:r>
        <w:rPr>
          <w:rStyle w:val="29"/>
          <w:rFonts w:ascii="Microsoft Sans Serif" w:hAnsi="Microsoft Sans Serif" w:cs="Microsoft Sans Serif"/>
          <w:sz w:val="20"/>
          <w:szCs w:val="20"/>
          <w:lang w:val="bs-Latn-BA"/>
        </w:rPr>
        <w:t>1</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g</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iznose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oko</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1.000 mg/l</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2.200 mg/l</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odnosno</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5.000</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mg/l.</w:t>
      </w:r>
    </w:p>
    <w:p w14:paraId="11887814">
      <w:pPr>
        <w:contextualSpacing/>
        <w:jc w:val="both"/>
        <w:rPr>
          <w:rStyle w:val="28"/>
          <w:rFonts w:ascii="Microsoft Sans Serif" w:hAnsi="Microsoft Sans Serif" w:cs="Microsoft Sans Serif"/>
          <w:sz w:val="20"/>
          <w:szCs w:val="20"/>
          <w:lang w:val="bs-Latn-BA"/>
        </w:rPr>
      </w:pPr>
      <w:r>
        <w:rPr>
          <w:rStyle w:val="29"/>
          <w:rFonts w:ascii="Microsoft Sans Serif" w:hAnsi="Microsoft Sans Serif" w:cs="Microsoft Sans Serif"/>
          <w:sz w:val="20"/>
          <w:szCs w:val="20"/>
          <w:lang w:val="bs-Latn-BA"/>
        </w:rPr>
        <w:t>Probenecid</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odgađa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izlučivanje mokraćom</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i</w:t>
      </w:r>
      <w:r>
        <w:rPr>
          <w:rStyle w:val="28"/>
          <w:rFonts w:ascii="Microsoft Sans Serif" w:hAnsi="Microsoft Sans Serif" w:cs="Microsoft Sans Serif"/>
          <w:sz w:val="20"/>
          <w:szCs w:val="20"/>
          <w:lang w:val="bs-Latn-BA"/>
        </w:rPr>
        <w:t xml:space="preserve"> povećava </w:t>
      </w:r>
      <w:r>
        <w:rPr>
          <w:rStyle w:val="29"/>
          <w:rFonts w:ascii="Microsoft Sans Serif" w:hAnsi="Microsoft Sans Serif" w:cs="Microsoft Sans Serif"/>
          <w:sz w:val="20"/>
          <w:szCs w:val="20"/>
          <w:lang w:val="bs-Latn-BA"/>
        </w:rPr>
        <w:t>izlučivanje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preko</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žuči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Oko</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3,5</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primljene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doze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eliminiše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se preko</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žuči</w:t>
      </w:r>
      <w:r>
        <w:rPr>
          <w:rStyle w:val="28"/>
          <w:rFonts w:ascii="Microsoft Sans Serif" w:hAnsi="Microsoft Sans Serif" w:cs="Microsoft Sans Serif"/>
          <w:sz w:val="20"/>
          <w:szCs w:val="20"/>
          <w:lang w:val="bs-Latn-BA"/>
        </w:rPr>
        <w:t xml:space="preserve"> i </w:t>
      </w:r>
      <w:r>
        <w:rPr>
          <w:rStyle w:val="29"/>
          <w:rFonts w:ascii="Microsoft Sans Serif" w:hAnsi="Microsoft Sans Serif" w:cs="Microsoft Sans Serif"/>
          <w:sz w:val="20"/>
          <w:szCs w:val="20"/>
          <w:lang w:val="bs-Latn-BA"/>
        </w:rPr>
        <w:t>dostiže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koncentracije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jedan do četiri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puta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veće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od</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koncentracija u plazmi</w:t>
      </w:r>
      <w:r>
        <w:rPr>
          <w:rStyle w:val="28"/>
          <w:rFonts w:ascii="Microsoft Sans Serif" w:hAnsi="Microsoft Sans Serif" w:cs="Microsoft Sans Serif"/>
          <w:sz w:val="20"/>
          <w:szCs w:val="20"/>
          <w:lang w:val="bs-Latn-BA"/>
        </w:rPr>
        <w:t xml:space="preserve"> </w:t>
      </w:r>
      <w:r>
        <w:rPr>
          <w:rStyle w:val="30"/>
          <w:rFonts w:ascii="Microsoft Sans Serif" w:hAnsi="Microsoft Sans Serif" w:cs="Microsoft Sans Serif"/>
          <w:sz w:val="20"/>
          <w:szCs w:val="20"/>
          <w:lang w:val="bs-Latn-BA"/>
        </w:rPr>
        <w:t>(</w:t>
      </w:r>
      <w:r>
        <w:rPr>
          <w:rStyle w:val="28"/>
          <w:rFonts w:ascii="Microsoft Sans Serif" w:hAnsi="Microsoft Sans Serif" w:cs="Microsoft Sans Serif"/>
          <w:sz w:val="20"/>
          <w:szCs w:val="20"/>
          <w:lang w:val="bs-Latn-BA"/>
        </w:rPr>
        <w:t xml:space="preserve">pogledati dijelove </w:t>
      </w:r>
      <w:r>
        <w:rPr>
          <w:rStyle w:val="29"/>
          <w:rFonts w:ascii="Microsoft Sans Serif" w:hAnsi="Microsoft Sans Serif" w:cs="Microsoft Sans Serif"/>
          <w:sz w:val="20"/>
          <w:szCs w:val="20"/>
          <w:lang w:val="bs-Latn-BA"/>
        </w:rPr>
        <w:t>4.4.</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i 4.5</w:t>
      </w:r>
      <w:r>
        <w:rPr>
          <w:rStyle w:val="28"/>
          <w:rFonts w:ascii="Microsoft Sans Serif" w:hAnsi="Microsoft Sans Serif" w:cs="Microsoft Sans Serif"/>
          <w:sz w:val="20"/>
          <w:szCs w:val="20"/>
          <w:lang w:val="bs-Latn-BA"/>
        </w:rPr>
        <w:t>).</w:t>
      </w:r>
    </w:p>
    <w:p w14:paraId="3B734AF7">
      <w:pPr>
        <w:contextualSpacing/>
        <w:jc w:val="both"/>
        <w:rPr>
          <w:rStyle w:val="28"/>
          <w:rFonts w:ascii="Microsoft Sans Serif" w:hAnsi="Microsoft Sans Serif" w:cs="Microsoft Sans Serif"/>
          <w:sz w:val="20"/>
          <w:szCs w:val="20"/>
          <w:lang w:val="bs-Latn-BA"/>
        </w:rPr>
      </w:pPr>
      <w:r>
        <w:rPr>
          <w:rStyle w:val="29"/>
          <w:rFonts w:ascii="Microsoft Sans Serif" w:hAnsi="Microsoft Sans Serif" w:cs="Microsoft Sans Serif"/>
          <w:sz w:val="20"/>
          <w:szCs w:val="20"/>
          <w:lang w:val="bs-Latn-BA"/>
        </w:rPr>
        <w:t>Cefaleksin</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bezbjedan za primjenu tokom dojenja</w:t>
      </w:r>
      <w:r>
        <w:rPr>
          <w:rStyle w:val="28"/>
          <w:rFonts w:ascii="Microsoft Sans Serif" w:hAnsi="Microsoft Sans Serif" w:cs="Microsoft Sans Serif"/>
          <w:sz w:val="20"/>
          <w:szCs w:val="20"/>
          <w:lang w:val="bs-Latn-BA"/>
        </w:rPr>
        <w:t xml:space="preserve">, jer </w:t>
      </w:r>
      <w:r>
        <w:rPr>
          <w:rStyle w:val="29"/>
          <w:rFonts w:ascii="Microsoft Sans Serif" w:hAnsi="Microsoft Sans Serif" w:cs="Microsoft Sans Serif"/>
          <w:sz w:val="20"/>
          <w:szCs w:val="20"/>
          <w:lang w:val="bs-Latn-BA"/>
        </w:rPr>
        <w:t>su</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količine koje se izlučuju u</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majčino</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mlijeko beznačajne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Maksimalna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koncentracija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0,5 mcg/ml do 5</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mcg/ml,</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zabilježena 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četiri sata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nakon</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oralne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doze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od 500</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mg</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do</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1</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g.</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Neželjena dejstva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kod</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dojenčadi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nisu zabilježena</w:t>
      </w:r>
      <w:r>
        <w:rPr>
          <w:rStyle w:val="28"/>
          <w:rFonts w:ascii="Microsoft Sans Serif" w:hAnsi="Microsoft Sans Serif" w:cs="Microsoft Sans Serif"/>
          <w:sz w:val="20"/>
          <w:szCs w:val="20"/>
          <w:lang w:val="bs-Latn-BA"/>
        </w:rPr>
        <w:t xml:space="preserve"> </w:t>
      </w:r>
      <w:r>
        <w:rPr>
          <w:rStyle w:val="30"/>
          <w:rFonts w:ascii="Microsoft Sans Serif" w:hAnsi="Microsoft Sans Serif" w:cs="Microsoft Sans Serif"/>
          <w:sz w:val="20"/>
          <w:szCs w:val="20"/>
          <w:lang w:val="bs-Latn-BA"/>
        </w:rPr>
        <w:t>(</w:t>
      </w:r>
      <w:r>
        <w:rPr>
          <w:rStyle w:val="28"/>
          <w:rFonts w:ascii="Microsoft Sans Serif" w:hAnsi="Microsoft Sans Serif" w:cs="Microsoft Sans Serif"/>
          <w:sz w:val="20"/>
          <w:szCs w:val="20"/>
          <w:lang w:val="bs-Latn-BA"/>
        </w:rPr>
        <w:t xml:space="preserve">pogledati dio </w:t>
      </w:r>
      <w:r>
        <w:rPr>
          <w:rStyle w:val="29"/>
          <w:rFonts w:ascii="Microsoft Sans Serif" w:hAnsi="Microsoft Sans Serif" w:cs="Microsoft Sans Serif"/>
          <w:sz w:val="20"/>
          <w:szCs w:val="20"/>
          <w:lang w:val="bs-Latn-BA"/>
        </w:rPr>
        <w:t>4.6</w:t>
      </w:r>
      <w:r>
        <w:rPr>
          <w:rStyle w:val="28"/>
          <w:rFonts w:ascii="Microsoft Sans Serif" w:hAnsi="Microsoft Sans Serif" w:cs="Microsoft Sans Serif"/>
          <w:sz w:val="20"/>
          <w:szCs w:val="20"/>
          <w:lang w:val="bs-Latn-BA"/>
        </w:rPr>
        <w:t>).</w:t>
      </w:r>
    </w:p>
    <w:p w14:paraId="510FCC4E">
      <w:pPr>
        <w:contextualSpacing/>
        <w:jc w:val="both"/>
        <w:rPr>
          <w:rFonts w:ascii="Microsoft Sans Serif" w:hAnsi="Microsoft Sans Serif" w:cs="Microsoft Sans Serif"/>
          <w:sz w:val="20"/>
          <w:szCs w:val="20"/>
          <w:lang w:val="bs-Latn-BA"/>
        </w:rPr>
      </w:pPr>
      <w:r>
        <w:rPr>
          <w:rStyle w:val="29"/>
          <w:rFonts w:ascii="Microsoft Sans Serif" w:hAnsi="Microsoft Sans Serif" w:cs="Microsoft Sans Serif"/>
          <w:sz w:val="20"/>
          <w:szCs w:val="20"/>
          <w:lang w:val="bs-Latn-BA"/>
        </w:rPr>
        <w:t>Poluživot</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oko</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60</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minuta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kod</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pacijenata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normalnom bubrežnom funkcijom</w:t>
      </w:r>
      <w:r>
        <w:rPr>
          <w:rStyle w:val="28"/>
          <w:rFonts w:ascii="Microsoft Sans Serif" w:hAnsi="Microsoft Sans Serif" w:cs="Microsoft Sans Serif"/>
          <w:sz w:val="20"/>
          <w:szCs w:val="20"/>
          <w:lang w:val="bs-Latn-BA"/>
        </w:rPr>
        <w:t>.</w:t>
      </w:r>
      <w:r>
        <w:rPr>
          <w:rFonts w:ascii="Microsoft Sans Serif" w:hAnsi="Microsoft Sans Serif" w:cs="Microsoft Sans Serif"/>
          <w:sz w:val="20"/>
          <w:szCs w:val="20"/>
          <w:lang w:val="bs-Latn-BA"/>
        </w:rPr>
        <w:br w:type="textWrapping"/>
      </w:r>
      <w:r>
        <w:rPr>
          <w:rStyle w:val="29"/>
          <w:rFonts w:ascii="Microsoft Sans Serif" w:hAnsi="Microsoft Sans Serif" w:cs="Microsoft Sans Serif"/>
          <w:sz w:val="20"/>
          <w:szCs w:val="20"/>
          <w:lang w:val="bs-Latn-BA"/>
        </w:rPr>
        <w:t>Poluživot se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može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povećati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kod novorođenčadi zbog</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nezrelosti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bubrega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ali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bez</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akumulacije,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kada se daje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50</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mg/kg/dan</w:t>
      </w:r>
      <w:r>
        <w:rPr>
          <w:rStyle w:val="28"/>
          <w:rFonts w:ascii="Microsoft Sans Serif" w:hAnsi="Microsoft Sans Serif" w:cs="Microsoft Sans Serif"/>
          <w:sz w:val="20"/>
          <w:szCs w:val="20"/>
          <w:lang w:val="bs-Latn-BA"/>
        </w:rPr>
        <w:t>.</w:t>
      </w:r>
    </w:p>
    <w:p w14:paraId="661DBFB9">
      <w:pPr>
        <w:contextualSpacing/>
        <w:jc w:val="both"/>
        <w:rPr>
          <w:rStyle w:val="28"/>
          <w:rFonts w:ascii="Microsoft Sans Serif" w:hAnsi="Microsoft Sans Serif" w:cs="Microsoft Sans Serif"/>
          <w:sz w:val="20"/>
          <w:szCs w:val="20"/>
          <w:lang w:val="bs-Latn-BA"/>
        </w:rPr>
      </w:pPr>
      <w:r>
        <w:rPr>
          <w:rStyle w:val="29"/>
          <w:rFonts w:ascii="Microsoft Sans Serif" w:hAnsi="Microsoft Sans Serif" w:cs="Microsoft Sans Serif"/>
          <w:sz w:val="20"/>
          <w:szCs w:val="20"/>
          <w:lang w:val="bs-Latn-BA"/>
        </w:rPr>
        <w:t>Kod</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pacijenata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teškim</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oštećenjem</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bubrežne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funkcije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poluživot</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se može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produžiti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do 16</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sati</w:t>
      </w:r>
      <w:r>
        <w:rPr>
          <w:rStyle w:val="28"/>
          <w:rFonts w:ascii="Microsoft Sans Serif" w:hAnsi="Microsoft Sans Serif" w:cs="Microsoft Sans Serif"/>
          <w:sz w:val="20"/>
          <w:szCs w:val="20"/>
          <w:lang w:val="bs-Latn-BA"/>
        </w:rPr>
        <w:t>.</w:t>
      </w:r>
      <w:r>
        <w:rPr>
          <w:rFonts w:ascii="Microsoft Sans Serif" w:hAnsi="Microsoft Sans Serif" w:cs="Microsoft Sans Serif"/>
          <w:sz w:val="20"/>
          <w:szCs w:val="20"/>
          <w:lang w:val="bs-Latn-BA"/>
        </w:rPr>
        <w:br w:type="textWrapping"/>
      </w:r>
      <w:r>
        <w:rPr>
          <w:rStyle w:val="29"/>
          <w:rFonts w:ascii="Microsoft Sans Serif" w:hAnsi="Microsoft Sans Serif" w:cs="Microsoft Sans Serif"/>
          <w:sz w:val="20"/>
          <w:szCs w:val="20"/>
          <w:lang w:val="bs-Latn-BA"/>
        </w:rPr>
        <w:t>Hemodijaliza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i</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peritonealna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dijaliza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mogu da</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uklone</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cefaleksin iz</w:t>
      </w:r>
      <w:r>
        <w:rPr>
          <w:rStyle w:val="28"/>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krvi</w:t>
      </w:r>
      <w:r>
        <w:rPr>
          <w:rStyle w:val="28"/>
          <w:rFonts w:ascii="Microsoft Sans Serif" w:hAnsi="Microsoft Sans Serif" w:cs="Microsoft Sans Serif"/>
          <w:sz w:val="20"/>
          <w:szCs w:val="20"/>
          <w:lang w:val="bs-Latn-BA"/>
        </w:rPr>
        <w:t>.</w:t>
      </w:r>
    </w:p>
    <w:p w14:paraId="1E5111EC">
      <w:pPr>
        <w:contextualSpacing/>
        <w:jc w:val="both"/>
        <w:rPr>
          <w:rFonts w:ascii="Microsoft Sans Serif" w:hAnsi="Microsoft Sans Serif" w:cs="Microsoft Sans Serif"/>
          <w:sz w:val="20"/>
          <w:szCs w:val="20"/>
        </w:rPr>
      </w:pPr>
    </w:p>
    <w:p w14:paraId="27294BED">
      <w:pPr>
        <w:contextualSpacing/>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5.3</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Neklinički podaci o sigurnosti primjene </w:t>
      </w:r>
    </w:p>
    <w:p w14:paraId="7652779F">
      <w:pPr>
        <w:contextualSpacing/>
        <w:jc w:val="both"/>
        <w:rPr>
          <w:rFonts w:ascii="Microsoft Sans Serif" w:hAnsi="Microsoft Sans Serif" w:cs="Microsoft Sans Serif"/>
          <w:sz w:val="20"/>
          <w:szCs w:val="20"/>
          <w:lang w:val="sr-Latn-BA"/>
        </w:rPr>
      </w:pPr>
    </w:p>
    <w:p w14:paraId="54C3F543">
      <w:pPr>
        <w:autoSpaceDE w:val="0"/>
        <w:autoSpaceDN w:val="0"/>
        <w:adjustRightInd w:val="0"/>
        <w:contextualSpacing/>
        <w:jc w:val="both"/>
        <w:rPr>
          <w:rFonts w:ascii="Microsoft Sans Serif" w:hAnsi="Microsoft Sans Serif" w:cs="Microsoft Sans Serif"/>
          <w:iCs/>
          <w:sz w:val="20"/>
          <w:szCs w:val="20"/>
          <w:lang w:val="bs-Latn-BA"/>
        </w:rPr>
      </w:pPr>
      <w:r>
        <w:rPr>
          <w:rFonts w:ascii="Microsoft Sans Serif" w:hAnsi="Microsoft Sans Serif" w:cs="Microsoft Sans Serif"/>
          <w:iCs/>
          <w:sz w:val="20"/>
          <w:szCs w:val="20"/>
          <w:lang w:val="bs-Latn-BA"/>
        </w:rPr>
        <w:t>Neklinički podaci ne pokazuju poseban rizik za ljude na osnovu konvencionalnih ispitivanja sigurnosne farmakologije, toksičnosti ponovljenih doza, genotoksičnosti, kancerogenog potencijala i reproduktivne toksičnosti.</w:t>
      </w:r>
    </w:p>
    <w:p w14:paraId="7CA4F7C2">
      <w:pPr>
        <w:contextualSpacing/>
        <w:jc w:val="both"/>
        <w:rPr>
          <w:rFonts w:ascii="Microsoft Sans Serif" w:hAnsi="Microsoft Sans Serif" w:cs="Microsoft Sans Serif"/>
          <w:sz w:val="20"/>
          <w:szCs w:val="20"/>
        </w:rPr>
      </w:pPr>
    </w:p>
    <w:p w14:paraId="5FC1C74F">
      <w:pPr>
        <w:contextualSpacing/>
        <w:jc w:val="both"/>
        <w:rPr>
          <w:rFonts w:ascii="Microsoft Sans Serif" w:hAnsi="Microsoft Sans Serif" w:cs="Microsoft Sans Serif"/>
          <w:sz w:val="20"/>
          <w:szCs w:val="20"/>
        </w:rPr>
      </w:pPr>
    </w:p>
    <w:p w14:paraId="28080907">
      <w:pPr>
        <w:contextualSpacing/>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6.</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FARMACEUTSKI PODACI </w:t>
      </w:r>
    </w:p>
    <w:p w14:paraId="574F1786">
      <w:pPr>
        <w:contextualSpacing/>
        <w:jc w:val="both"/>
        <w:rPr>
          <w:rFonts w:ascii="Microsoft Sans Serif" w:hAnsi="Microsoft Sans Serif" w:cs="Microsoft Sans Serif"/>
          <w:b/>
          <w:sz w:val="20"/>
          <w:szCs w:val="20"/>
          <w:lang w:val="sr-Latn-BA"/>
        </w:rPr>
      </w:pPr>
    </w:p>
    <w:p w14:paraId="1046628C">
      <w:pPr>
        <w:contextualSpacing/>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6.1</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Spisak pomoćnih supstanci</w:t>
      </w:r>
    </w:p>
    <w:p w14:paraId="773F59CA">
      <w:pPr>
        <w:contextualSpacing/>
        <w:jc w:val="both"/>
        <w:rPr>
          <w:rFonts w:ascii="Microsoft Sans Serif" w:hAnsi="Microsoft Sans Serif" w:cs="Microsoft Sans Serif"/>
          <w:sz w:val="20"/>
          <w:szCs w:val="20"/>
          <w:lang w:val="mk-MK"/>
        </w:rPr>
      </w:pPr>
    </w:p>
    <w:p w14:paraId="54649EC8">
      <w:pPr>
        <w:contextualSpacing/>
        <w:jc w:val="both"/>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Natrijum-laurilsulfat;</w:t>
      </w:r>
    </w:p>
    <w:p w14:paraId="332C36FF">
      <w:pPr>
        <w:contextualSpacing/>
        <w:jc w:val="both"/>
        <w:rPr>
          <w:rFonts w:ascii="Microsoft Sans Serif" w:hAnsi="Microsoft Sans Serif" w:cs="Microsoft Sans Serif"/>
          <w:sz w:val="20"/>
          <w:szCs w:val="20"/>
        </w:rPr>
      </w:pPr>
      <w:r>
        <w:rPr>
          <w:rFonts w:ascii="Microsoft Sans Serif" w:hAnsi="Microsoft Sans Serif" w:cs="Microsoft Sans Serif"/>
          <w:sz w:val="20"/>
          <w:szCs w:val="20"/>
        </w:rPr>
        <w:t>Magnezijum-stearat.</w:t>
      </w:r>
    </w:p>
    <w:p w14:paraId="4246B465">
      <w:pPr>
        <w:contextualSpacing/>
        <w:jc w:val="both"/>
        <w:rPr>
          <w:rFonts w:ascii="Microsoft Sans Serif" w:hAnsi="Microsoft Sans Serif" w:cs="Microsoft Sans Serif"/>
          <w:i/>
          <w:sz w:val="20"/>
          <w:szCs w:val="20"/>
        </w:rPr>
      </w:pPr>
      <w:r>
        <w:rPr>
          <w:rFonts w:ascii="Microsoft Sans Serif" w:hAnsi="Microsoft Sans Serif" w:cs="Microsoft Sans Serif"/>
          <w:i/>
          <w:sz w:val="20"/>
          <w:szCs w:val="20"/>
        </w:rPr>
        <w:t>Sastav želatinske kapsule:</w:t>
      </w:r>
    </w:p>
    <w:p w14:paraId="2D8365C7">
      <w:pPr>
        <w:jc w:val="both"/>
        <w:rPr>
          <w:rFonts w:ascii="Microsoft Sans Serif" w:hAnsi="Microsoft Sans Serif" w:cs="Microsoft Sans Serif"/>
          <w:i/>
          <w:sz w:val="20"/>
          <w:szCs w:val="20"/>
        </w:rPr>
      </w:pPr>
      <w:r>
        <w:rPr>
          <w:rFonts w:ascii="Microsoft Sans Serif" w:hAnsi="Microsoft Sans Serif" w:cs="Microsoft Sans Serif"/>
          <w:sz w:val="20"/>
          <w:szCs w:val="20"/>
        </w:rPr>
        <w:t>Tijelo kapsule:</w:t>
      </w:r>
    </w:p>
    <w:p w14:paraId="24E44A07">
      <w:pPr>
        <w:numPr>
          <w:ilvl w:val="0"/>
          <w:numId w:val="4"/>
        </w:numPr>
        <w:contextualSpacing/>
        <w:jc w:val="both"/>
        <w:rPr>
          <w:rFonts w:ascii="Microsoft Sans Serif" w:hAnsi="Microsoft Sans Serif" w:cs="Microsoft Sans Serif"/>
          <w:sz w:val="20"/>
          <w:szCs w:val="20"/>
        </w:rPr>
      </w:pPr>
      <w:r>
        <w:rPr>
          <w:rFonts w:ascii="Microsoft Sans Serif" w:hAnsi="Microsoft Sans Serif" w:cs="Microsoft Sans Serif"/>
          <w:sz w:val="20"/>
          <w:szCs w:val="20"/>
        </w:rPr>
        <w:t>titan-dioksid (E171)</w:t>
      </w:r>
    </w:p>
    <w:p w14:paraId="64F8B400">
      <w:pPr>
        <w:numPr>
          <w:ilvl w:val="0"/>
          <w:numId w:val="4"/>
        </w:numPr>
        <w:contextualSpacing/>
        <w:jc w:val="both"/>
        <w:rPr>
          <w:rFonts w:ascii="Microsoft Sans Serif" w:hAnsi="Microsoft Sans Serif" w:cs="Microsoft Sans Serif"/>
          <w:sz w:val="20"/>
          <w:szCs w:val="20"/>
          <w:lang w:val="mk-MK"/>
        </w:rPr>
      </w:pPr>
      <w:r>
        <w:rPr>
          <w:rFonts w:ascii="Microsoft Sans Serif" w:hAnsi="Microsoft Sans Serif" w:cs="Microsoft Sans Serif"/>
          <w:sz w:val="20"/>
          <w:szCs w:val="20"/>
        </w:rPr>
        <w:t>želatin</w:t>
      </w:r>
      <w:r>
        <w:rPr>
          <w:rFonts w:ascii="Microsoft Sans Serif" w:hAnsi="Microsoft Sans Serif" w:cs="Microsoft Sans Serif"/>
          <w:sz w:val="20"/>
          <w:szCs w:val="20"/>
          <w:lang w:val="mk-MK"/>
        </w:rPr>
        <w:t xml:space="preserve"> </w:t>
      </w:r>
    </w:p>
    <w:p w14:paraId="341E4C73">
      <w:pPr>
        <w:numPr>
          <w:ilvl w:val="0"/>
          <w:numId w:val="4"/>
        </w:numPr>
        <w:contextualSpacing/>
        <w:jc w:val="both"/>
        <w:rPr>
          <w:rFonts w:ascii="Microsoft Sans Serif" w:hAnsi="Microsoft Sans Serif" w:cs="Microsoft Sans Serif"/>
          <w:sz w:val="20"/>
          <w:szCs w:val="20"/>
        </w:rPr>
      </w:pPr>
      <w:r>
        <w:rPr>
          <w:rFonts w:ascii="Microsoft Sans Serif" w:hAnsi="Microsoft Sans Serif" w:cs="Microsoft Sans Serif"/>
          <w:sz w:val="20"/>
          <w:szCs w:val="20"/>
        </w:rPr>
        <w:t>boja Sunset-žuta (E110)</w:t>
      </w:r>
    </w:p>
    <w:p w14:paraId="0967B990">
      <w:pPr>
        <w:numPr>
          <w:ilvl w:val="0"/>
          <w:numId w:val="4"/>
        </w:numPr>
        <w:contextualSpacing/>
        <w:jc w:val="both"/>
        <w:rPr>
          <w:rFonts w:ascii="Microsoft Sans Serif" w:hAnsi="Microsoft Sans Serif" w:cs="Microsoft Sans Serif"/>
          <w:sz w:val="20"/>
          <w:szCs w:val="20"/>
          <w:lang w:val="mk-MK"/>
        </w:rPr>
      </w:pPr>
      <w:r>
        <w:rPr>
          <w:rFonts w:ascii="Microsoft Sans Serif" w:hAnsi="Microsoft Sans Serif" w:cs="Microsoft Sans Serif"/>
          <w:sz w:val="20"/>
          <w:szCs w:val="20"/>
        </w:rPr>
        <w:t>boja Ponceau 4R (E124)</w:t>
      </w:r>
    </w:p>
    <w:p w14:paraId="6B467E5C">
      <w:pPr>
        <w:rPr>
          <w:rFonts w:ascii="Microsoft Sans Serif" w:hAnsi="Microsoft Sans Serif" w:cs="Microsoft Sans Serif"/>
          <w:sz w:val="20"/>
          <w:szCs w:val="20"/>
          <w:lang w:val="mk-MK"/>
        </w:rPr>
      </w:pPr>
      <w:r>
        <w:rPr>
          <w:rFonts w:ascii="Microsoft Sans Serif" w:hAnsi="Microsoft Sans Serif" w:cs="Microsoft Sans Serif"/>
          <w:sz w:val="20"/>
          <w:szCs w:val="20"/>
        </w:rPr>
        <w:t>Kapa kapsule:</w:t>
      </w:r>
    </w:p>
    <w:p w14:paraId="0A6A8058">
      <w:pPr>
        <w:numPr>
          <w:ilvl w:val="0"/>
          <w:numId w:val="4"/>
        </w:numPr>
        <w:contextualSpacing/>
        <w:jc w:val="both"/>
        <w:rPr>
          <w:rFonts w:ascii="Microsoft Sans Serif" w:hAnsi="Microsoft Sans Serif" w:cs="Microsoft Sans Serif"/>
          <w:sz w:val="20"/>
          <w:szCs w:val="20"/>
        </w:rPr>
      </w:pPr>
      <w:r>
        <w:rPr>
          <w:rFonts w:ascii="Microsoft Sans Serif" w:hAnsi="Microsoft Sans Serif" w:cs="Microsoft Sans Serif"/>
          <w:sz w:val="20"/>
          <w:szCs w:val="20"/>
        </w:rPr>
        <w:t>titan-dioksid (E171)</w:t>
      </w:r>
    </w:p>
    <w:p w14:paraId="32CA5941">
      <w:pPr>
        <w:numPr>
          <w:ilvl w:val="0"/>
          <w:numId w:val="4"/>
        </w:numPr>
        <w:contextualSpacing/>
        <w:jc w:val="both"/>
        <w:rPr>
          <w:rFonts w:ascii="Microsoft Sans Serif" w:hAnsi="Microsoft Sans Serif" w:cs="Microsoft Sans Serif"/>
          <w:sz w:val="20"/>
          <w:szCs w:val="20"/>
          <w:lang w:val="mk-MK"/>
        </w:rPr>
      </w:pPr>
      <w:r>
        <w:rPr>
          <w:rFonts w:ascii="Microsoft Sans Serif" w:hAnsi="Microsoft Sans Serif" w:cs="Microsoft Sans Serif"/>
          <w:sz w:val="20"/>
          <w:szCs w:val="20"/>
        </w:rPr>
        <w:t>boja gvožđe-oksid, crna</w:t>
      </w:r>
      <w:r>
        <w:rPr>
          <w:rFonts w:ascii="Microsoft Sans Serif" w:hAnsi="Microsoft Sans Serif" w:cs="Microsoft Sans Serif"/>
          <w:sz w:val="20"/>
          <w:szCs w:val="20"/>
          <w:lang w:val="mk-MK"/>
        </w:rPr>
        <w:t xml:space="preserve"> </w:t>
      </w:r>
    </w:p>
    <w:p w14:paraId="17CEEFAD">
      <w:pPr>
        <w:numPr>
          <w:ilvl w:val="0"/>
          <w:numId w:val="4"/>
        </w:numPr>
        <w:contextualSpacing/>
        <w:jc w:val="both"/>
        <w:rPr>
          <w:rFonts w:ascii="Microsoft Sans Serif" w:hAnsi="Microsoft Sans Serif" w:cs="Microsoft Sans Serif"/>
          <w:sz w:val="20"/>
          <w:szCs w:val="20"/>
          <w:lang w:val="mk-MK"/>
        </w:rPr>
      </w:pPr>
      <w:r>
        <w:rPr>
          <w:rFonts w:ascii="Microsoft Sans Serif" w:hAnsi="Microsoft Sans Serif" w:cs="Microsoft Sans Serif"/>
          <w:sz w:val="20"/>
          <w:szCs w:val="20"/>
        </w:rPr>
        <w:t>želatin</w:t>
      </w:r>
      <w:r>
        <w:rPr>
          <w:rFonts w:ascii="Microsoft Sans Serif" w:hAnsi="Microsoft Sans Serif" w:cs="Microsoft Sans Serif"/>
          <w:sz w:val="20"/>
          <w:szCs w:val="20"/>
          <w:lang w:val="mk-MK"/>
        </w:rPr>
        <w:t xml:space="preserve"> </w:t>
      </w:r>
    </w:p>
    <w:p w14:paraId="78CD8A40">
      <w:pPr>
        <w:contextualSpacing/>
        <w:jc w:val="both"/>
        <w:rPr>
          <w:rFonts w:ascii="Microsoft Sans Serif" w:hAnsi="Microsoft Sans Serif" w:cs="Microsoft Sans Serif"/>
          <w:sz w:val="20"/>
          <w:szCs w:val="20"/>
        </w:rPr>
      </w:pPr>
    </w:p>
    <w:p w14:paraId="003DA141">
      <w:pPr>
        <w:contextualSpacing/>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6.2</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Inkompatibilnosti</w:t>
      </w:r>
    </w:p>
    <w:p w14:paraId="575FF295">
      <w:pPr>
        <w:tabs>
          <w:tab w:val="left" w:pos="567"/>
        </w:tabs>
        <w:contextualSpacing/>
        <w:jc w:val="both"/>
        <w:rPr>
          <w:rFonts w:ascii="Microsoft Sans Serif" w:hAnsi="Microsoft Sans Serif" w:cs="Microsoft Sans Serif"/>
          <w:b/>
          <w:sz w:val="20"/>
          <w:szCs w:val="20"/>
          <w:lang w:val="sr-Latn-BA"/>
        </w:rPr>
      </w:pPr>
    </w:p>
    <w:p w14:paraId="16EA3246">
      <w:pPr>
        <w:tabs>
          <w:tab w:val="left" w:pos="567"/>
        </w:tabs>
        <w:contextualSpacing/>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Nije primjenjivo. </w:t>
      </w:r>
    </w:p>
    <w:p w14:paraId="319757C2">
      <w:pPr>
        <w:contextualSpacing/>
        <w:jc w:val="both"/>
        <w:rPr>
          <w:rFonts w:ascii="Microsoft Sans Serif" w:hAnsi="Microsoft Sans Serif" w:cs="Microsoft Sans Serif"/>
          <w:sz w:val="20"/>
          <w:szCs w:val="20"/>
          <w:lang w:val="mk-MK"/>
        </w:rPr>
      </w:pPr>
    </w:p>
    <w:p w14:paraId="160E8D63">
      <w:pPr>
        <w:contextualSpacing/>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6.3</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Rok trajanja</w:t>
      </w:r>
    </w:p>
    <w:p w14:paraId="4752D59F">
      <w:pPr>
        <w:tabs>
          <w:tab w:val="left" w:pos="567"/>
        </w:tabs>
        <w:contextualSpacing/>
        <w:jc w:val="both"/>
        <w:rPr>
          <w:rFonts w:ascii="Microsoft Sans Serif" w:hAnsi="Microsoft Sans Serif" w:cs="Microsoft Sans Serif"/>
          <w:b/>
          <w:sz w:val="20"/>
          <w:szCs w:val="20"/>
          <w:lang w:val="sr-Latn-BA"/>
        </w:rPr>
      </w:pPr>
    </w:p>
    <w:p w14:paraId="4FDA199D">
      <w:pPr>
        <w:contextualSpacing/>
        <w:jc w:val="both"/>
        <w:rPr>
          <w:rFonts w:ascii="Microsoft Sans Serif" w:hAnsi="Microsoft Sans Serif" w:cs="Microsoft Sans Serif"/>
          <w:sz w:val="20"/>
          <w:szCs w:val="20"/>
          <w:lang w:val="pl-PL"/>
        </w:rPr>
      </w:pPr>
      <w:r>
        <w:rPr>
          <w:rFonts w:ascii="Microsoft Sans Serif" w:hAnsi="Microsoft Sans Serif" w:cs="Microsoft Sans Serif"/>
          <w:sz w:val="20"/>
          <w:szCs w:val="20"/>
          <w:lang w:val="pl-PL"/>
        </w:rPr>
        <w:t>Tri (3) godine.</w:t>
      </w:r>
    </w:p>
    <w:p w14:paraId="7D15889A">
      <w:pPr>
        <w:contextualSpacing/>
        <w:jc w:val="both"/>
        <w:rPr>
          <w:rFonts w:ascii="Microsoft Sans Serif" w:hAnsi="Microsoft Sans Serif" w:cs="Microsoft Sans Serif"/>
          <w:sz w:val="20"/>
          <w:szCs w:val="20"/>
          <w:lang w:val="mk-MK"/>
        </w:rPr>
      </w:pPr>
    </w:p>
    <w:p w14:paraId="3E2683B7">
      <w:pPr>
        <w:tabs>
          <w:tab w:val="left" w:pos="567"/>
        </w:tabs>
        <w:contextualSpacing/>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6.4 </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Posebne mjere  pri čuvanju lijeka</w:t>
      </w:r>
    </w:p>
    <w:p w14:paraId="6697E26A">
      <w:pPr>
        <w:tabs>
          <w:tab w:val="left" w:pos="567"/>
        </w:tabs>
        <w:contextualSpacing/>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ab/>
      </w:r>
    </w:p>
    <w:p w14:paraId="6BD5DBAA">
      <w:pPr>
        <w:tabs>
          <w:tab w:val="left" w:pos="6237"/>
        </w:tabs>
        <w:contextualSpacing/>
        <w:jc w:val="both"/>
        <w:rPr>
          <w:rFonts w:ascii="Microsoft Sans Serif" w:hAnsi="Microsoft Sans Serif" w:cs="Microsoft Sans Serif"/>
          <w:b/>
          <w:sz w:val="20"/>
          <w:szCs w:val="20"/>
          <w:lang w:val="mk-MK"/>
        </w:rPr>
      </w:pPr>
      <w:r>
        <w:rPr>
          <w:rFonts w:ascii="Microsoft Sans Serif" w:hAnsi="Microsoft Sans Serif" w:cs="Microsoft Sans Serif"/>
          <w:sz w:val="20"/>
          <w:szCs w:val="20"/>
          <w:lang w:val="mk-MK"/>
        </w:rPr>
        <w:t>L</w:t>
      </w:r>
      <w:r>
        <w:rPr>
          <w:rFonts w:ascii="Microsoft Sans Serif" w:hAnsi="Microsoft Sans Serif" w:cs="Microsoft Sans Serif"/>
          <w:sz w:val="20"/>
          <w:szCs w:val="20"/>
        </w:rPr>
        <w:t>ij</w:t>
      </w:r>
      <w:r>
        <w:rPr>
          <w:rFonts w:ascii="Microsoft Sans Serif" w:hAnsi="Microsoft Sans Serif" w:cs="Microsoft Sans Serif"/>
          <w:sz w:val="20"/>
          <w:szCs w:val="20"/>
          <w:lang w:val="mk-MK"/>
        </w:rPr>
        <w:t>ek treba čuvati na temperaturi do 25</w:t>
      </w:r>
      <w:r>
        <w:rPr>
          <w:rFonts w:ascii="Microsoft Sans Serif" w:hAnsi="Microsoft Sans Serif" w:cs="Microsoft Sans Serif"/>
          <w:sz w:val="20"/>
          <w:szCs w:val="20"/>
        </w:rPr>
        <w:t>⁰</w:t>
      </w:r>
      <w:r>
        <w:rPr>
          <w:rFonts w:ascii="Microsoft Sans Serif" w:hAnsi="Microsoft Sans Serif" w:cs="Microsoft Sans Serif"/>
          <w:sz w:val="20"/>
          <w:szCs w:val="20"/>
          <w:lang w:val="pl-PL"/>
        </w:rPr>
        <w:t>C</w:t>
      </w:r>
      <w:r>
        <w:rPr>
          <w:rFonts w:ascii="Microsoft Sans Serif" w:hAnsi="Microsoft Sans Serif" w:cs="Microsoft Sans Serif"/>
          <w:sz w:val="20"/>
          <w:szCs w:val="20"/>
          <w:lang w:val="mk-MK"/>
        </w:rPr>
        <w:t xml:space="preserve">. </w:t>
      </w:r>
    </w:p>
    <w:p w14:paraId="0658FCD3">
      <w:pPr>
        <w:contextualSpacing/>
        <w:jc w:val="both"/>
        <w:rPr>
          <w:rFonts w:ascii="Microsoft Sans Serif" w:hAnsi="Microsoft Sans Serif" w:cs="Microsoft Sans Serif"/>
          <w:b/>
          <w:sz w:val="20"/>
          <w:szCs w:val="20"/>
          <w:u w:val="single"/>
          <w:lang w:val="mk-MK"/>
        </w:rPr>
      </w:pPr>
    </w:p>
    <w:p w14:paraId="1EE7EC11">
      <w:pPr>
        <w:contextualSpacing/>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6.5 </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Vrsta i sadržaj unutrašnjeg pakovanja kontejnera</w:t>
      </w:r>
    </w:p>
    <w:p w14:paraId="4258119B">
      <w:pPr>
        <w:contextualSpacing/>
        <w:jc w:val="both"/>
        <w:rPr>
          <w:rFonts w:ascii="Microsoft Sans Serif" w:hAnsi="Microsoft Sans Serif" w:cs="Microsoft Sans Serif"/>
          <w:b/>
          <w:sz w:val="20"/>
          <w:szCs w:val="20"/>
          <w:u w:val="single"/>
          <w:lang w:val="mk-MK"/>
        </w:rPr>
      </w:pPr>
    </w:p>
    <w:p w14:paraId="47A84172">
      <w:pPr>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Unutrašnje pakovanje je Al/PVC blister. Svaki blister sadrži 8 kapsula.</w:t>
      </w:r>
    </w:p>
    <w:p w14:paraId="1CE39FF6">
      <w:pPr>
        <w:contextualSpacing/>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Spoljašnje pakovanje je kartonska kutija koja sadrži 16 kapsula (2 blistera sa po 8 kapsula) i Uputstvo za pacijenta.</w:t>
      </w:r>
    </w:p>
    <w:p w14:paraId="637C6945">
      <w:pPr>
        <w:contextualSpacing/>
        <w:jc w:val="both"/>
        <w:rPr>
          <w:rFonts w:ascii="Microsoft Sans Serif" w:hAnsi="Microsoft Sans Serif" w:cs="Microsoft Sans Serif"/>
          <w:sz w:val="20"/>
          <w:szCs w:val="20"/>
          <w:u w:val="single"/>
          <w:lang w:val="bs-Latn-BA"/>
        </w:rPr>
      </w:pPr>
    </w:p>
    <w:p w14:paraId="36DF7227">
      <w:pPr>
        <w:numPr>
          <w:ilvl w:val="1"/>
          <w:numId w:val="6"/>
        </w:numPr>
        <w:ind w:left="0" w:firstLine="0"/>
        <w:contextualSpacing/>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Uputstva za upotrebu i rukovanje i posebne mjere za uklanjanje neiskorištenog lijeka ili otpadnih materijala koji potiču od lijeka </w:t>
      </w:r>
    </w:p>
    <w:p w14:paraId="352B2633">
      <w:pPr>
        <w:tabs>
          <w:tab w:val="left" w:pos="567"/>
        </w:tabs>
        <w:contextualSpacing/>
        <w:jc w:val="both"/>
        <w:rPr>
          <w:rFonts w:ascii="Microsoft Sans Serif" w:hAnsi="Microsoft Sans Serif" w:cs="Microsoft Sans Serif"/>
          <w:sz w:val="20"/>
          <w:szCs w:val="20"/>
          <w:lang w:val="sr-Latn-BA"/>
        </w:rPr>
      </w:pPr>
    </w:p>
    <w:p w14:paraId="536538CF">
      <w:pPr>
        <w:tabs>
          <w:tab w:val="left" w:pos="567"/>
        </w:tabs>
        <w:contextualSpacing/>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Nema posebnih zahtjeva. </w:t>
      </w:r>
    </w:p>
    <w:p w14:paraId="6D414592">
      <w:pPr>
        <w:contextualSpacing/>
        <w:jc w:val="both"/>
        <w:rPr>
          <w:rFonts w:ascii="Microsoft Sans Serif" w:hAnsi="Microsoft Sans Serif" w:cs="Microsoft Sans Serif"/>
          <w:sz w:val="20"/>
          <w:szCs w:val="20"/>
          <w:lang w:val="pl-PL"/>
        </w:rPr>
      </w:pPr>
      <w:r>
        <w:rPr>
          <w:rFonts w:ascii="Microsoft Sans Serif" w:hAnsi="Microsoft Sans Serif" w:cs="Microsoft Sans Serif"/>
          <w:sz w:val="20"/>
          <w:szCs w:val="20"/>
          <w:lang w:val="pl-PL"/>
        </w:rPr>
        <w:t>Sav neiskorišten lijek ili otpadni materijal treba zbrinuti u skladu sa lokalnim propisima.</w:t>
      </w:r>
    </w:p>
    <w:p w14:paraId="7C16F336">
      <w:pPr>
        <w:contextualSpacing/>
        <w:jc w:val="both"/>
        <w:rPr>
          <w:rFonts w:ascii="Microsoft Sans Serif" w:hAnsi="Microsoft Sans Serif" w:cs="Microsoft Sans Serif"/>
          <w:b/>
          <w:sz w:val="20"/>
          <w:szCs w:val="20"/>
          <w:lang w:val="sr-Latn-BA"/>
        </w:rPr>
      </w:pPr>
    </w:p>
    <w:p w14:paraId="177D6484">
      <w:pPr>
        <w:contextualSpacing/>
        <w:jc w:val="both"/>
        <w:rPr>
          <w:rFonts w:ascii="Microsoft Sans Serif" w:hAnsi="Microsoft Sans Serif" w:cs="Microsoft Sans Serif"/>
          <w:b/>
          <w:sz w:val="20"/>
          <w:szCs w:val="20"/>
          <w:lang w:val="sr-Latn-BA"/>
        </w:rPr>
      </w:pPr>
    </w:p>
    <w:p w14:paraId="4085E635">
      <w:pPr>
        <w:numPr>
          <w:ilvl w:val="1"/>
          <w:numId w:val="6"/>
        </w:numPr>
        <w:ind w:left="0" w:firstLine="0"/>
        <w:contextualSpacing/>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Režim izdavanja</w:t>
      </w:r>
    </w:p>
    <w:p w14:paraId="6BDD5951">
      <w:pPr>
        <w:tabs>
          <w:tab w:val="left" w:pos="567"/>
        </w:tabs>
        <w:contextualSpacing/>
        <w:jc w:val="both"/>
        <w:rPr>
          <w:rFonts w:ascii="Microsoft Sans Serif" w:hAnsi="Microsoft Sans Serif" w:cs="Microsoft Sans Serif"/>
          <w:sz w:val="20"/>
          <w:szCs w:val="20"/>
          <w:lang w:val="sr-Latn-BA"/>
        </w:rPr>
      </w:pPr>
    </w:p>
    <w:p w14:paraId="25B85F01">
      <w:pPr>
        <w:shd w:val="clear" w:color="auto" w:fill="FFFFFF"/>
        <w:contextualSpacing/>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Lijek se izdaje uz ljekarski recept.</w:t>
      </w:r>
    </w:p>
    <w:p w14:paraId="2D217677">
      <w:pPr>
        <w:contextualSpacing/>
        <w:jc w:val="both"/>
        <w:rPr>
          <w:rFonts w:ascii="Microsoft Sans Serif" w:hAnsi="Microsoft Sans Serif" w:cs="Microsoft Sans Serif"/>
          <w:sz w:val="20"/>
          <w:szCs w:val="20"/>
          <w:lang w:val="sr-Latn-BA"/>
        </w:rPr>
      </w:pPr>
    </w:p>
    <w:p w14:paraId="77CA898B">
      <w:pPr>
        <w:tabs>
          <w:tab w:val="left" w:pos="567"/>
          <w:tab w:val="left" w:pos="851"/>
        </w:tabs>
        <w:rPr>
          <w:rFonts w:ascii="Microsoft Sans Serif" w:hAnsi="Microsoft Sans Serif" w:cs="Microsoft Sans Serif"/>
          <w:b/>
          <w:sz w:val="20"/>
          <w:szCs w:val="20"/>
          <w:lang w:val="sr-Latn-BA"/>
        </w:rPr>
      </w:pPr>
    </w:p>
    <w:p w14:paraId="300BA34A">
      <w:pPr>
        <w:tabs>
          <w:tab w:val="left" w:pos="567"/>
          <w:tab w:val="left" w:pos="851"/>
        </w:tabs>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7.</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PROIZVOĐAČ</w:t>
      </w:r>
    </w:p>
    <w:p w14:paraId="49842938">
      <w:pPr>
        <w:tabs>
          <w:tab w:val="left" w:pos="567"/>
          <w:tab w:val="left" w:pos="851"/>
        </w:tabs>
        <w:rPr>
          <w:rFonts w:ascii="Microsoft Sans Serif" w:hAnsi="Microsoft Sans Serif" w:cs="Microsoft Sans Serif"/>
          <w:b/>
          <w:sz w:val="20"/>
          <w:szCs w:val="20"/>
          <w:lang w:val="sr-Latn-BA"/>
        </w:rPr>
      </w:pPr>
    </w:p>
    <w:p w14:paraId="6E2E334A">
      <w:pPr>
        <w:contextualSpacing/>
        <w:jc w:val="both"/>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303BCE58">
      <w:pPr>
        <w:contextualSpacing/>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0167DF10">
      <w:pPr>
        <w:contextualSpacing/>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08E51B2B">
      <w:pPr>
        <w:contextualSpacing/>
        <w:jc w:val="both"/>
        <w:rPr>
          <w:rFonts w:ascii="Microsoft Sans Serif" w:hAnsi="Microsoft Sans Serif" w:cs="Microsoft Sans Serif"/>
          <w:sz w:val="20"/>
          <w:szCs w:val="20"/>
          <w:lang w:val="hr-HR"/>
        </w:rPr>
      </w:pPr>
    </w:p>
    <w:p w14:paraId="584FF67F">
      <w:pPr>
        <w:contextualSpacing/>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Proizvođač gotovog lijeka </w:t>
      </w:r>
    </w:p>
    <w:p w14:paraId="0EB03C1F">
      <w:pPr>
        <w:contextualSpacing/>
        <w:jc w:val="both"/>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19FF221E">
      <w:pPr>
        <w:contextualSpacing/>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6BCC9CDB">
      <w:pPr>
        <w:contextualSpacing/>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23AA7419">
      <w:pPr>
        <w:pStyle w:val="18"/>
        <w:tabs>
          <w:tab w:val="clear" w:pos="4320"/>
          <w:tab w:val="clear" w:pos="8640"/>
        </w:tabs>
        <w:contextualSpacing/>
        <w:jc w:val="both"/>
        <w:rPr>
          <w:rFonts w:ascii="Microsoft Sans Serif" w:hAnsi="Microsoft Sans Serif" w:cs="Microsoft Sans Serif"/>
          <w:sz w:val="20"/>
          <w:szCs w:val="20"/>
          <w:lang w:val="sr-Latn-BA"/>
        </w:rPr>
      </w:pPr>
    </w:p>
    <w:p w14:paraId="5D34A458">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Nosilac dozvole za stavljanje lijeka u promet </w:t>
      </w:r>
    </w:p>
    <w:p w14:paraId="4791A5D3">
      <w:pPr>
        <w:pStyle w:val="18"/>
        <w:tabs>
          <w:tab w:val="clear" w:pos="4320"/>
          <w:tab w:val="clear" w:pos="8640"/>
        </w:tabs>
        <w:contextualSpacing/>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ALKALOID d.o.o. Sarajevo </w:t>
      </w:r>
    </w:p>
    <w:p w14:paraId="39937209">
      <w:pPr>
        <w:contextualSpacing/>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Isevića sokak 6, Sarajevo</w:t>
      </w:r>
    </w:p>
    <w:p w14:paraId="688A89B3">
      <w:pPr>
        <w:contextualSpacing/>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Bosna i Hercegovina</w:t>
      </w:r>
    </w:p>
    <w:p w14:paraId="25D18E57">
      <w:pPr>
        <w:tabs>
          <w:tab w:val="left" w:pos="567"/>
        </w:tabs>
        <w:contextualSpacing/>
        <w:jc w:val="both"/>
        <w:rPr>
          <w:rFonts w:ascii="Microsoft Sans Serif" w:hAnsi="Microsoft Sans Serif" w:cs="Microsoft Sans Serif"/>
          <w:sz w:val="20"/>
          <w:szCs w:val="20"/>
          <w:lang w:val="sr-Latn-BA"/>
        </w:rPr>
      </w:pPr>
    </w:p>
    <w:p w14:paraId="734E722C">
      <w:pPr>
        <w:tabs>
          <w:tab w:val="left" w:pos="567"/>
        </w:tabs>
        <w:contextualSpacing/>
        <w:jc w:val="both"/>
        <w:rPr>
          <w:rFonts w:ascii="Microsoft Sans Serif" w:hAnsi="Microsoft Sans Serif" w:cs="Microsoft Sans Serif"/>
          <w:sz w:val="20"/>
          <w:szCs w:val="20"/>
          <w:lang w:val="sr-Latn-BA"/>
        </w:rPr>
      </w:pPr>
    </w:p>
    <w:p w14:paraId="237F08A2">
      <w:pPr>
        <w:tabs>
          <w:tab w:val="left" w:pos="360"/>
        </w:tabs>
        <w:contextualSpacing/>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8.</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BROJ I DATUM RJEŠENJA O DOZVOLI ZA STAVLJANJE GOTOVOG LIJEKA U PROMET</w:t>
      </w:r>
    </w:p>
    <w:p w14:paraId="5B7AF210">
      <w:pPr>
        <w:contextualSpacing/>
        <w:jc w:val="both"/>
        <w:rPr>
          <w:rFonts w:ascii="Microsoft Sans Serif" w:hAnsi="Microsoft Sans Serif" w:cs="Microsoft Sans Serif"/>
          <w:b/>
          <w:sz w:val="20"/>
          <w:szCs w:val="20"/>
          <w:lang w:val="sr-Latn-BA"/>
        </w:rPr>
      </w:pPr>
    </w:p>
    <w:p w14:paraId="58D721DD">
      <w:pPr>
        <w:contextualSpacing/>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CEFALEXIN ALKALOID, kapsula, tvrda, 500 mg</w:t>
      </w:r>
      <w:r>
        <w:rPr>
          <w:rFonts w:ascii="Microsoft Sans Serif" w:hAnsi="Microsoft Sans Serif" w:cs="Microsoft Sans Serif"/>
          <w:sz w:val="20"/>
          <w:szCs w:val="20"/>
          <w:lang w:val="sr-Latn-BA"/>
        </w:rPr>
        <w:t>: 04-07.3-2-6390/21 od 07.09.2022.</w:t>
      </w:r>
    </w:p>
    <w:p w14:paraId="503B11D2">
      <w:pPr>
        <w:contextualSpacing/>
        <w:jc w:val="both"/>
        <w:rPr>
          <w:rFonts w:ascii="Microsoft Sans Serif" w:hAnsi="Microsoft Sans Serif" w:cs="Microsoft Sans Serif"/>
          <w:b/>
          <w:sz w:val="20"/>
          <w:szCs w:val="20"/>
          <w:u w:val="single"/>
          <w:lang w:val="pl-PL"/>
        </w:rPr>
      </w:pPr>
    </w:p>
    <w:p w14:paraId="05278CC5">
      <w:pPr>
        <w:tabs>
          <w:tab w:val="left" w:pos="360"/>
        </w:tabs>
        <w:contextualSpacing/>
        <w:jc w:val="both"/>
        <w:rPr>
          <w:rFonts w:ascii="Microsoft Sans Serif" w:hAnsi="Microsoft Sans Serif" w:cs="Microsoft Sans Serif"/>
          <w:sz w:val="20"/>
          <w:szCs w:val="20"/>
          <w:lang w:val="sr-Latn-BA"/>
        </w:rPr>
      </w:pPr>
      <w:r>
        <w:rPr>
          <w:rFonts w:ascii="Microsoft Sans Serif" w:hAnsi="Microsoft Sans Serif" w:cs="Microsoft Sans Serif"/>
          <w:b/>
          <w:sz w:val="20"/>
          <w:szCs w:val="20"/>
          <w:lang w:val="sr-Latn-BA"/>
        </w:rPr>
        <w:t>9.</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DATUM REVIZIJE SAŽETKA KARAKTERISTIKA LIJEKA </w:t>
      </w:r>
    </w:p>
    <w:p w14:paraId="59500F1F">
      <w:pPr>
        <w:pStyle w:val="18"/>
        <w:tabs>
          <w:tab w:val="clear" w:pos="4320"/>
          <w:tab w:val="clear" w:pos="8640"/>
        </w:tabs>
        <w:contextualSpacing/>
        <w:jc w:val="both"/>
        <w:rPr>
          <w:rFonts w:ascii="Microsoft Sans Serif" w:hAnsi="Microsoft Sans Serif" w:cs="Microsoft Sans Serif"/>
          <w:sz w:val="20"/>
          <w:szCs w:val="20"/>
          <w:lang w:val="sr-Latn-BA"/>
        </w:rPr>
      </w:pPr>
    </w:p>
    <w:p w14:paraId="6F6102E2">
      <w:pPr>
        <w:contextualSpacing/>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Septembar, 2022 g.</w:t>
      </w:r>
    </w:p>
    <w:p w14:paraId="77B88425">
      <w:pPr>
        <w:contextualSpacing/>
        <w:jc w:val="both"/>
        <w:rPr>
          <w:rFonts w:ascii="Microsoft Sans Serif" w:hAnsi="Microsoft Sans Serif" w:cs="Microsoft Sans Serif"/>
          <w:sz w:val="20"/>
          <w:szCs w:val="20"/>
          <w:lang w:val="sr-Latn-BA"/>
        </w:rPr>
      </w:pPr>
    </w:p>
    <w:p w14:paraId="7CB27CF1">
      <w:pPr>
        <w:tabs>
          <w:tab w:val="left" w:pos="5850"/>
        </w:tabs>
        <w:contextualSpacing/>
        <w:jc w:val="both"/>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ab/>
      </w:r>
    </w:p>
    <w:sectPr>
      <w:footerReference r:id="rId3" w:type="default"/>
      <w:footerReference r:id="rId4" w:type="even"/>
      <w:pgSz w:w="12240" w:h="15840"/>
      <w:pgMar w:top="2552" w:right="1134" w:bottom="1134" w:left="141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MAC C Times">
    <w:altName w:val="Segoe Print"/>
    <w:panose1 w:val="00000000000000000000"/>
    <w:charset w:val="00"/>
    <w:family w:val="auto"/>
    <w:pitch w:val="default"/>
    <w:sig w:usb0="00000000" w:usb1="00000000" w:usb2="00000000" w:usb3="00000000" w:csb0="0000001B" w:csb1="00000000"/>
  </w:font>
  <w:font w:name="Tahoma">
    <w:panose1 w:val="020B0604030504040204"/>
    <w:charset w:val="CC"/>
    <w:family w:val="swiss"/>
    <w:pitch w:val="default"/>
    <w:sig w:usb0="E1002EFF" w:usb1="C000605B" w:usb2="00000029" w:usb3="00000000" w:csb0="200101FF" w:csb1="20280000"/>
  </w:font>
  <w:font w:name="Microsoft Sans Serif">
    <w:panose1 w:val="020B0604020202020204"/>
    <w:charset w:val="CC"/>
    <w:family w:val="swiss"/>
    <w:pitch w:val="default"/>
    <w:sig w:usb0="E5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CC"/>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97857">
    <w:pPr>
      <w:pStyle w:val="17"/>
      <w:jc w:val="center"/>
      <w:rPr>
        <w:rFonts w:ascii="Microsoft Sans Serif" w:hAnsi="Microsoft Sans Serif" w:cs="Microsoft Sans Serif"/>
        <w:sz w:val="20"/>
        <w:szCs w:val="20"/>
      </w:rPr>
    </w:pPr>
    <w:r>
      <w:rPr>
        <w:rFonts w:ascii="Microsoft Sans Serif" w:hAnsi="Microsoft Sans Serif" w:cs="Microsoft Sans Serif"/>
        <w:sz w:val="20"/>
        <w:szCs w:val="20"/>
      </w:rPr>
      <w:fldChar w:fldCharType="begin"/>
    </w:r>
    <w:r>
      <w:rPr>
        <w:rFonts w:ascii="Microsoft Sans Serif" w:hAnsi="Microsoft Sans Serif" w:cs="Microsoft Sans Serif"/>
        <w:sz w:val="20"/>
        <w:szCs w:val="20"/>
      </w:rPr>
      <w:instrText xml:space="preserve"> PAGE   \* MERGEFORMAT </w:instrText>
    </w:r>
    <w:r>
      <w:rPr>
        <w:rFonts w:ascii="Microsoft Sans Serif" w:hAnsi="Microsoft Sans Serif" w:cs="Microsoft Sans Serif"/>
        <w:sz w:val="20"/>
        <w:szCs w:val="20"/>
      </w:rPr>
      <w:fldChar w:fldCharType="separate"/>
    </w:r>
    <w:r>
      <w:rPr>
        <w:rFonts w:ascii="Microsoft Sans Serif" w:hAnsi="Microsoft Sans Serif" w:cs="Microsoft Sans Serif"/>
        <w:sz w:val="20"/>
        <w:szCs w:val="20"/>
      </w:rPr>
      <w:t>9</w:t>
    </w:r>
    <w:r>
      <w:rPr>
        <w:rFonts w:ascii="Microsoft Sans Serif" w:hAnsi="Microsoft Sans Serif" w:cs="Microsoft Sans Serif"/>
        <w:sz w:val="20"/>
        <w:szCs w:val="20"/>
      </w:rPr>
      <w:fldChar w:fldCharType="end"/>
    </w:r>
  </w:p>
  <w:p w14:paraId="6C2A40C6">
    <w:pPr>
      <w:pStyle w:val="17"/>
      <w:ind w:right="360"/>
      <w:jc w:val="center"/>
      <w:rPr>
        <w:color w:val="3366FF"/>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3E925">
    <w:pPr>
      <w:pStyle w:val="17"/>
      <w:framePr w:wrap="around" w:vAnchor="text" w:hAnchor="margin" w:xAlign="right" w:y="1"/>
      <w:rPr>
        <w:rStyle w:val="21"/>
      </w:rPr>
    </w:pPr>
    <w:r>
      <w:rPr>
        <w:rStyle w:val="21"/>
      </w:rPr>
      <w:fldChar w:fldCharType="begin"/>
    </w:r>
    <w:r>
      <w:rPr>
        <w:rStyle w:val="21"/>
      </w:rPr>
      <w:instrText xml:space="preserve">PAGE  </w:instrText>
    </w:r>
    <w:r>
      <w:rPr>
        <w:rStyle w:val="21"/>
      </w:rPr>
      <w:fldChar w:fldCharType="end"/>
    </w:r>
  </w:p>
  <w:p w14:paraId="1A83F933">
    <w:pPr>
      <w:pStyle w:val="1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31D2A"/>
    <w:multiLevelType w:val="multilevel"/>
    <w:tmpl w:val="02231D2A"/>
    <w:lvl w:ilvl="0" w:tentative="0">
      <w:start w:val="65535"/>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5CB60ED"/>
    <w:multiLevelType w:val="multilevel"/>
    <w:tmpl w:val="05CB60ED"/>
    <w:lvl w:ilvl="0" w:tentative="0">
      <w:start w:val="4"/>
      <w:numFmt w:val="decimal"/>
      <w:lvlText w:val="%1"/>
      <w:lvlJc w:val="left"/>
      <w:pPr>
        <w:tabs>
          <w:tab w:val="left" w:pos="720"/>
        </w:tabs>
        <w:ind w:left="720" w:hanging="720"/>
      </w:pPr>
      <w:rPr>
        <w:rFonts w:hint="default"/>
      </w:rPr>
    </w:lvl>
    <w:lvl w:ilvl="1" w:tentative="0">
      <w:start w:val="3"/>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EA3116A"/>
    <w:multiLevelType w:val="multilevel"/>
    <w:tmpl w:val="4EA3116A"/>
    <w:lvl w:ilvl="0" w:tentative="0">
      <w:start w:val="6"/>
      <w:numFmt w:val="decimal"/>
      <w:lvlText w:val="%1"/>
      <w:lvlJc w:val="left"/>
      <w:pPr>
        <w:tabs>
          <w:tab w:val="left" w:pos="720"/>
        </w:tabs>
        <w:ind w:left="720" w:hanging="720"/>
      </w:pPr>
      <w:rPr>
        <w:rFonts w:hint="default" w:cs="Times New Roman"/>
      </w:rPr>
    </w:lvl>
    <w:lvl w:ilvl="1" w:tentative="0">
      <w:start w:val="6"/>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4">
    <w:nsid w:val="59956D21"/>
    <w:multiLevelType w:val="multilevel"/>
    <w:tmpl w:val="59956D21"/>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652E5381"/>
    <w:multiLevelType w:val="multilevel"/>
    <w:tmpl w:val="652E5381"/>
    <w:lvl w:ilvl="0" w:tentative="0">
      <w:start w:val="4"/>
      <w:numFmt w:val="decimal"/>
      <w:lvlText w:val="%1"/>
      <w:lvlJc w:val="left"/>
      <w:pPr>
        <w:tabs>
          <w:tab w:val="left" w:pos="720"/>
        </w:tabs>
        <w:ind w:left="720" w:hanging="720"/>
      </w:pPr>
      <w:rPr>
        <w:rFonts w:hint="default" w:cs="Times New Roman"/>
      </w:rPr>
    </w:lvl>
    <w:lvl w:ilvl="1" w:tentative="0">
      <w:start w:val="2"/>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332"/>
    <w:rsid w:val="00000B03"/>
    <w:rsid w:val="00012E14"/>
    <w:rsid w:val="00024D7E"/>
    <w:rsid w:val="0002503B"/>
    <w:rsid w:val="00031828"/>
    <w:rsid w:val="00056AB7"/>
    <w:rsid w:val="00056F82"/>
    <w:rsid w:val="00065FBF"/>
    <w:rsid w:val="00067F35"/>
    <w:rsid w:val="00082835"/>
    <w:rsid w:val="000841E3"/>
    <w:rsid w:val="00093194"/>
    <w:rsid w:val="000B7556"/>
    <w:rsid w:val="000C1867"/>
    <w:rsid w:val="000C36FE"/>
    <w:rsid w:val="000C6D84"/>
    <w:rsid w:val="000D6031"/>
    <w:rsid w:val="000D6FF8"/>
    <w:rsid w:val="000D7D99"/>
    <w:rsid w:val="000F1960"/>
    <w:rsid w:val="000F5A88"/>
    <w:rsid w:val="00110CBC"/>
    <w:rsid w:val="001301E3"/>
    <w:rsid w:val="00145A33"/>
    <w:rsid w:val="00145D0D"/>
    <w:rsid w:val="00152B7E"/>
    <w:rsid w:val="001556DA"/>
    <w:rsid w:val="00156244"/>
    <w:rsid w:val="00161E8F"/>
    <w:rsid w:val="001661EF"/>
    <w:rsid w:val="00185332"/>
    <w:rsid w:val="001A19F7"/>
    <w:rsid w:val="001A2BF2"/>
    <w:rsid w:val="001B34F6"/>
    <w:rsid w:val="001C035E"/>
    <w:rsid w:val="001D4BBA"/>
    <w:rsid w:val="001E1612"/>
    <w:rsid w:val="001F66D9"/>
    <w:rsid w:val="00206C01"/>
    <w:rsid w:val="00224D65"/>
    <w:rsid w:val="0024082C"/>
    <w:rsid w:val="00273CEA"/>
    <w:rsid w:val="00281603"/>
    <w:rsid w:val="00284FF0"/>
    <w:rsid w:val="002A4067"/>
    <w:rsid w:val="002B0394"/>
    <w:rsid w:val="002C3533"/>
    <w:rsid w:val="002D6CE5"/>
    <w:rsid w:val="002E276B"/>
    <w:rsid w:val="002E46DE"/>
    <w:rsid w:val="002E6494"/>
    <w:rsid w:val="002F570A"/>
    <w:rsid w:val="00303D16"/>
    <w:rsid w:val="003072E9"/>
    <w:rsid w:val="00315C68"/>
    <w:rsid w:val="00316A10"/>
    <w:rsid w:val="003304C4"/>
    <w:rsid w:val="003333B9"/>
    <w:rsid w:val="00333DD2"/>
    <w:rsid w:val="0034229E"/>
    <w:rsid w:val="003732D2"/>
    <w:rsid w:val="003766F6"/>
    <w:rsid w:val="003800D8"/>
    <w:rsid w:val="00394BF1"/>
    <w:rsid w:val="003A25AD"/>
    <w:rsid w:val="003A305C"/>
    <w:rsid w:val="003B3B74"/>
    <w:rsid w:val="003B4144"/>
    <w:rsid w:val="003B550A"/>
    <w:rsid w:val="003C1176"/>
    <w:rsid w:val="003D304A"/>
    <w:rsid w:val="003D48F2"/>
    <w:rsid w:val="003E3272"/>
    <w:rsid w:val="003E6536"/>
    <w:rsid w:val="003F28D5"/>
    <w:rsid w:val="00403DDC"/>
    <w:rsid w:val="00412ED8"/>
    <w:rsid w:val="004212A9"/>
    <w:rsid w:val="00424B6D"/>
    <w:rsid w:val="004312C5"/>
    <w:rsid w:val="00442593"/>
    <w:rsid w:val="004478ED"/>
    <w:rsid w:val="00452D12"/>
    <w:rsid w:val="00455F7F"/>
    <w:rsid w:val="004568B8"/>
    <w:rsid w:val="004721D4"/>
    <w:rsid w:val="00474078"/>
    <w:rsid w:val="00490C5E"/>
    <w:rsid w:val="00491F4A"/>
    <w:rsid w:val="004964AB"/>
    <w:rsid w:val="004D0A00"/>
    <w:rsid w:val="004E2C76"/>
    <w:rsid w:val="004F13CD"/>
    <w:rsid w:val="004F3BAC"/>
    <w:rsid w:val="004F42E4"/>
    <w:rsid w:val="00504332"/>
    <w:rsid w:val="0052559A"/>
    <w:rsid w:val="00530C3A"/>
    <w:rsid w:val="00536B30"/>
    <w:rsid w:val="005376CB"/>
    <w:rsid w:val="005525F5"/>
    <w:rsid w:val="005530B6"/>
    <w:rsid w:val="00562824"/>
    <w:rsid w:val="00572F80"/>
    <w:rsid w:val="005843DD"/>
    <w:rsid w:val="00587A08"/>
    <w:rsid w:val="00587F58"/>
    <w:rsid w:val="0059532F"/>
    <w:rsid w:val="005B5256"/>
    <w:rsid w:val="005C7D94"/>
    <w:rsid w:val="005D0B31"/>
    <w:rsid w:val="005D1A45"/>
    <w:rsid w:val="005D4A86"/>
    <w:rsid w:val="005E3252"/>
    <w:rsid w:val="005E781E"/>
    <w:rsid w:val="005F3B6E"/>
    <w:rsid w:val="00601E29"/>
    <w:rsid w:val="006067E0"/>
    <w:rsid w:val="006109FD"/>
    <w:rsid w:val="00611627"/>
    <w:rsid w:val="00611999"/>
    <w:rsid w:val="00620B95"/>
    <w:rsid w:val="00623738"/>
    <w:rsid w:val="0062550B"/>
    <w:rsid w:val="006261BB"/>
    <w:rsid w:val="006329E0"/>
    <w:rsid w:val="0065205F"/>
    <w:rsid w:val="006617C7"/>
    <w:rsid w:val="00670FA2"/>
    <w:rsid w:val="0067571E"/>
    <w:rsid w:val="00676F80"/>
    <w:rsid w:val="0069598A"/>
    <w:rsid w:val="00695F77"/>
    <w:rsid w:val="00697B41"/>
    <w:rsid w:val="006A3980"/>
    <w:rsid w:val="006B6108"/>
    <w:rsid w:val="006C0ACD"/>
    <w:rsid w:val="006D6581"/>
    <w:rsid w:val="006E74B8"/>
    <w:rsid w:val="00702286"/>
    <w:rsid w:val="00715127"/>
    <w:rsid w:val="007205DC"/>
    <w:rsid w:val="00732086"/>
    <w:rsid w:val="00736283"/>
    <w:rsid w:val="0078259E"/>
    <w:rsid w:val="00793524"/>
    <w:rsid w:val="00795336"/>
    <w:rsid w:val="007B5872"/>
    <w:rsid w:val="007B735E"/>
    <w:rsid w:val="007C4C02"/>
    <w:rsid w:val="007D26DA"/>
    <w:rsid w:val="007E6FF5"/>
    <w:rsid w:val="0080094E"/>
    <w:rsid w:val="0081399C"/>
    <w:rsid w:val="00815C92"/>
    <w:rsid w:val="00827457"/>
    <w:rsid w:val="00845145"/>
    <w:rsid w:val="008521DB"/>
    <w:rsid w:val="008600A1"/>
    <w:rsid w:val="00885661"/>
    <w:rsid w:val="00886303"/>
    <w:rsid w:val="008C5E97"/>
    <w:rsid w:val="008D6399"/>
    <w:rsid w:val="008E7919"/>
    <w:rsid w:val="008F51B0"/>
    <w:rsid w:val="008F6E42"/>
    <w:rsid w:val="0090414D"/>
    <w:rsid w:val="00905903"/>
    <w:rsid w:val="00942698"/>
    <w:rsid w:val="009444C1"/>
    <w:rsid w:val="009641F2"/>
    <w:rsid w:val="00991AF4"/>
    <w:rsid w:val="00995FF0"/>
    <w:rsid w:val="009A74E3"/>
    <w:rsid w:val="009B733A"/>
    <w:rsid w:val="009B77A8"/>
    <w:rsid w:val="009C7609"/>
    <w:rsid w:val="009E3DB6"/>
    <w:rsid w:val="009E6B26"/>
    <w:rsid w:val="009F39E5"/>
    <w:rsid w:val="00A10A63"/>
    <w:rsid w:val="00A11541"/>
    <w:rsid w:val="00A36FA8"/>
    <w:rsid w:val="00A478D6"/>
    <w:rsid w:val="00A517EC"/>
    <w:rsid w:val="00A549A6"/>
    <w:rsid w:val="00A565B6"/>
    <w:rsid w:val="00A67950"/>
    <w:rsid w:val="00A75E04"/>
    <w:rsid w:val="00A95122"/>
    <w:rsid w:val="00A970EF"/>
    <w:rsid w:val="00A979D1"/>
    <w:rsid w:val="00AB0EC6"/>
    <w:rsid w:val="00AB484F"/>
    <w:rsid w:val="00AC0B8A"/>
    <w:rsid w:val="00AC26B5"/>
    <w:rsid w:val="00AD2F29"/>
    <w:rsid w:val="00AF670E"/>
    <w:rsid w:val="00B05588"/>
    <w:rsid w:val="00B1038D"/>
    <w:rsid w:val="00B13D5C"/>
    <w:rsid w:val="00B160C4"/>
    <w:rsid w:val="00B24E65"/>
    <w:rsid w:val="00B2750E"/>
    <w:rsid w:val="00B30D9C"/>
    <w:rsid w:val="00B46BF6"/>
    <w:rsid w:val="00B50116"/>
    <w:rsid w:val="00B52427"/>
    <w:rsid w:val="00B60902"/>
    <w:rsid w:val="00B613EF"/>
    <w:rsid w:val="00B61B8F"/>
    <w:rsid w:val="00B666DF"/>
    <w:rsid w:val="00B739CC"/>
    <w:rsid w:val="00B76327"/>
    <w:rsid w:val="00B76811"/>
    <w:rsid w:val="00B82934"/>
    <w:rsid w:val="00B82F8A"/>
    <w:rsid w:val="00B935E7"/>
    <w:rsid w:val="00B94EAA"/>
    <w:rsid w:val="00BA399B"/>
    <w:rsid w:val="00BA4510"/>
    <w:rsid w:val="00BA5F43"/>
    <w:rsid w:val="00BB1EB9"/>
    <w:rsid w:val="00BB5297"/>
    <w:rsid w:val="00BE64D1"/>
    <w:rsid w:val="00BF3B3A"/>
    <w:rsid w:val="00C006B8"/>
    <w:rsid w:val="00C20335"/>
    <w:rsid w:val="00C22A40"/>
    <w:rsid w:val="00C2351E"/>
    <w:rsid w:val="00C253AF"/>
    <w:rsid w:val="00C25B84"/>
    <w:rsid w:val="00C32773"/>
    <w:rsid w:val="00C34B50"/>
    <w:rsid w:val="00C36EF4"/>
    <w:rsid w:val="00C42A1F"/>
    <w:rsid w:val="00C46E17"/>
    <w:rsid w:val="00C5219A"/>
    <w:rsid w:val="00C53133"/>
    <w:rsid w:val="00C5445D"/>
    <w:rsid w:val="00C57225"/>
    <w:rsid w:val="00C62D95"/>
    <w:rsid w:val="00C75391"/>
    <w:rsid w:val="00C8016F"/>
    <w:rsid w:val="00CA7623"/>
    <w:rsid w:val="00CB7794"/>
    <w:rsid w:val="00CD2217"/>
    <w:rsid w:val="00CD72A8"/>
    <w:rsid w:val="00D01ED4"/>
    <w:rsid w:val="00D05009"/>
    <w:rsid w:val="00D22EB4"/>
    <w:rsid w:val="00D26FD4"/>
    <w:rsid w:val="00D27E55"/>
    <w:rsid w:val="00D312CF"/>
    <w:rsid w:val="00D332E2"/>
    <w:rsid w:val="00D35AD2"/>
    <w:rsid w:val="00D360E9"/>
    <w:rsid w:val="00D50BF2"/>
    <w:rsid w:val="00D667CC"/>
    <w:rsid w:val="00D81F7A"/>
    <w:rsid w:val="00D86815"/>
    <w:rsid w:val="00D92044"/>
    <w:rsid w:val="00D96EC8"/>
    <w:rsid w:val="00DB151F"/>
    <w:rsid w:val="00DB5196"/>
    <w:rsid w:val="00DC0DE0"/>
    <w:rsid w:val="00DC2904"/>
    <w:rsid w:val="00DC7ADB"/>
    <w:rsid w:val="00DD7784"/>
    <w:rsid w:val="00DF2D9C"/>
    <w:rsid w:val="00DF3A36"/>
    <w:rsid w:val="00DF6A86"/>
    <w:rsid w:val="00E01C81"/>
    <w:rsid w:val="00E0212C"/>
    <w:rsid w:val="00E12559"/>
    <w:rsid w:val="00E13B60"/>
    <w:rsid w:val="00E22915"/>
    <w:rsid w:val="00E31301"/>
    <w:rsid w:val="00E315B8"/>
    <w:rsid w:val="00E327DC"/>
    <w:rsid w:val="00E418B3"/>
    <w:rsid w:val="00E441AA"/>
    <w:rsid w:val="00E4673D"/>
    <w:rsid w:val="00E5520F"/>
    <w:rsid w:val="00E632A8"/>
    <w:rsid w:val="00E64F15"/>
    <w:rsid w:val="00E7146C"/>
    <w:rsid w:val="00E863C7"/>
    <w:rsid w:val="00EA7179"/>
    <w:rsid w:val="00EB5BC9"/>
    <w:rsid w:val="00EC018D"/>
    <w:rsid w:val="00ED5A49"/>
    <w:rsid w:val="00EE428D"/>
    <w:rsid w:val="00EE674F"/>
    <w:rsid w:val="00EF5383"/>
    <w:rsid w:val="00F06E46"/>
    <w:rsid w:val="00F07AF1"/>
    <w:rsid w:val="00F11BDD"/>
    <w:rsid w:val="00F14994"/>
    <w:rsid w:val="00F3785E"/>
    <w:rsid w:val="00F40231"/>
    <w:rsid w:val="00F564D0"/>
    <w:rsid w:val="00F56DC3"/>
    <w:rsid w:val="00F61247"/>
    <w:rsid w:val="00FA0978"/>
    <w:rsid w:val="00FA73A6"/>
    <w:rsid w:val="00FC4CA1"/>
    <w:rsid w:val="00FC6E66"/>
    <w:rsid w:val="00FD0FFE"/>
    <w:rsid w:val="00FE2366"/>
    <w:rsid w:val="00FE53FD"/>
    <w:rsid w:val="0C4C2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33"/>
    <w:qFormat/>
    <w:uiPriority w:val="0"/>
    <w:pPr>
      <w:keepNext/>
      <w:spacing w:before="240" w:after="60"/>
      <w:outlineLvl w:val="0"/>
    </w:pPr>
    <w:rPr>
      <w:rFonts w:ascii="Arial" w:hAnsi="Arial" w:cs="Arial"/>
      <w:b/>
      <w:bCs/>
      <w:kern w:val="32"/>
      <w:sz w:val="32"/>
      <w:szCs w:val="32"/>
    </w:rPr>
  </w:style>
  <w:style w:type="paragraph" w:styleId="3">
    <w:name w:val="heading 5"/>
    <w:basedOn w:val="1"/>
    <w:next w:val="1"/>
    <w:qFormat/>
    <w:uiPriority w:val="0"/>
    <w:pPr>
      <w:overflowPunct w:val="0"/>
      <w:autoSpaceDE w:val="0"/>
      <w:autoSpaceDN w:val="0"/>
      <w:adjustRightInd w:val="0"/>
      <w:spacing w:before="240" w:after="60"/>
      <w:textAlignment w:val="baseline"/>
      <w:outlineLvl w:val="4"/>
    </w:pPr>
    <w:rPr>
      <w:b/>
      <w:bCs/>
      <w:i/>
      <w:iCs/>
      <w:sz w:val="26"/>
      <w:szCs w:val="26"/>
      <w:lang w:val="en-GB"/>
    </w:rPr>
  </w:style>
  <w:style w:type="paragraph" w:styleId="4">
    <w:name w:val="heading 6"/>
    <w:basedOn w:val="1"/>
    <w:next w:val="1"/>
    <w:qFormat/>
    <w:uiPriority w:val="0"/>
    <w:pPr>
      <w:overflowPunct w:val="0"/>
      <w:autoSpaceDE w:val="0"/>
      <w:autoSpaceDN w:val="0"/>
      <w:adjustRightInd w:val="0"/>
      <w:spacing w:before="240" w:after="60"/>
      <w:textAlignment w:val="baseline"/>
      <w:outlineLvl w:val="5"/>
    </w:pPr>
    <w:rPr>
      <w:b/>
      <w:bCs/>
      <w:sz w:val="22"/>
      <w:szCs w:val="22"/>
      <w:lang w:val="en-GB"/>
    </w:rPr>
  </w:style>
  <w:style w:type="paragraph" w:styleId="5">
    <w:name w:val="heading 7"/>
    <w:basedOn w:val="1"/>
    <w:next w:val="1"/>
    <w:qFormat/>
    <w:uiPriority w:val="0"/>
    <w:pPr>
      <w:overflowPunct w:val="0"/>
      <w:autoSpaceDE w:val="0"/>
      <w:autoSpaceDN w:val="0"/>
      <w:adjustRightInd w:val="0"/>
      <w:spacing w:before="240" w:after="60"/>
      <w:textAlignment w:val="baseline"/>
      <w:outlineLvl w:val="6"/>
    </w:pPr>
    <w:rPr>
      <w:lang w:val="en-GB"/>
    </w:rPr>
  </w:style>
  <w:style w:type="paragraph" w:styleId="6">
    <w:name w:val="heading 8"/>
    <w:basedOn w:val="1"/>
    <w:next w:val="1"/>
    <w:qFormat/>
    <w:uiPriority w:val="0"/>
    <w:pPr>
      <w:overflowPunct w:val="0"/>
      <w:autoSpaceDE w:val="0"/>
      <w:autoSpaceDN w:val="0"/>
      <w:adjustRightInd w:val="0"/>
      <w:spacing w:before="240" w:after="60"/>
      <w:textAlignment w:val="baseline"/>
      <w:outlineLvl w:val="7"/>
    </w:pPr>
    <w:rPr>
      <w:i/>
      <w:iCs/>
      <w:lang w:val="en-GB"/>
    </w:rPr>
  </w:style>
  <w:style w:type="character" w:default="1" w:styleId="7">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alloon Text"/>
    <w:basedOn w:val="1"/>
    <w:semiHidden/>
    <w:qFormat/>
    <w:uiPriority w:val="0"/>
    <w:rPr>
      <w:rFonts w:ascii="Tahoma" w:hAnsi="Tahoma" w:cs="Tahoma"/>
      <w:sz w:val="16"/>
      <w:szCs w:val="16"/>
    </w:rPr>
  </w:style>
  <w:style w:type="paragraph" w:styleId="10">
    <w:name w:val="Body Text"/>
    <w:basedOn w:val="1"/>
    <w:qFormat/>
    <w:uiPriority w:val="0"/>
    <w:pPr>
      <w:overflowPunct w:val="0"/>
      <w:autoSpaceDE w:val="0"/>
      <w:autoSpaceDN w:val="0"/>
      <w:adjustRightInd w:val="0"/>
      <w:spacing w:after="120"/>
      <w:textAlignment w:val="baseline"/>
    </w:pPr>
    <w:rPr>
      <w:lang w:val="en-GB"/>
    </w:rPr>
  </w:style>
  <w:style w:type="paragraph" w:styleId="11">
    <w:name w:val="Body Text 2"/>
    <w:basedOn w:val="1"/>
    <w:uiPriority w:val="0"/>
    <w:pPr>
      <w:jc w:val="both"/>
    </w:pPr>
    <w:rPr>
      <w:rFonts w:ascii="MAC C Times" w:hAnsi="MAC C Times"/>
      <w:color w:val="008000"/>
      <w:sz w:val="20"/>
      <w:szCs w:val="22"/>
    </w:rPr>
  </w:style>
  <w:style w:type="paragraph" w:styleId="12">
    <w:name w:val="Body Text 3"/>
    <w:basedOn w:val="1"/>
    <w:qFormat/>
    <w:uiPriority w:val="0"/>
    <w:pPr>
      <w:spacing w:after="120"/>
    </w:pPr>
    <w:rPr>
      <w:sz w:val="16"/>
      <w:szCs w:val="16"/>
    </w:rPr>
  </w:style>
  <w:style w:type="paragraph" w:styleId="13">
    <w:name w:val="Body Text Indent 2"/>
    <w:basedOn w:val="1"/>
    <w:qFormat/>
    <w:uiPriority w:val="0"/>
    <w:pPr>
      <w:spacing w:after="120" w:line="480" w:lineRule="auto"/>
      <w:ind w:left="283"/>
    </w:pPr>
  </w:style>
  <w:style w:type="character" w:styleId="14">
    <w:name w:val="annotation reference"/>
    <w:basedOn w:val="7"/>
    <w:semiHidden/>
    <w:unhideWhenUsed/>
    <w:qFormat/>
    <w:uiPriority w:val="0"/>
    <w:rPr>
      <w:sz w:val="16"/>
      <w:szCs w:val="16"/>
    </w:rPr>
  </w:style>
  <w:style w:type="paragraph" w:styleId="15">
    <w:name w:val="annotation text"/>
    <w:basedOn w:val="1"/>
    <w:link w:val="38"/>
    <w:semiHidden/>
    <w:unhideWhenUsed/>
    <w:qFormat/>
    <w:uiPriority w:val="0"/>
    <w:rPr>
      <w:sz w:val="20"/>
      <w:szCs w:val="20"/>
    </w:rPr>
  </w:style>
  <w:style w:type="paragraph" w:styleId="16">
    <w:name w:val="annotation subject"/>
    <w:basedOn w:val="15"/>
    <w:next w:val="15"/>
    <w:link w:val="39"/>
    <w:semiHidden/>
    <w:unhideWhenUsed/>
    <w:uiPriority w:val="0"/>
    <w:rPr>
      <w:b/>
      <w:bCs/>
    </w:rPr>
  </w:style>
  <w:style w:type="paragraph" w:styleId="17">
    <w:name w:val="footer"/>
    <w:basedOn w:val="1"/>
    <w:link w:val="36"/>
    <w:uiPriority w:val="99"/>
    <w:pPr>
      <w:tabs>
        <w:tab w:val="center" w:pos="4320"/>
        <w:tab w:val="right" w:pos="8640"/>
      </w:tabs>
    </w:pPr>
  </w:style>
  <w:style w:type="paragraph" w:styleId="18">
    <w:name w:val="header"/>
    <w:basedOn w:val="1"/>
    <w:link w:val="27"/>
    <w:uiPriority w:val="0"/>
    <w:pPr>
      <w:tabs>
        <w:tab w:val="center" w:pos="4320"/>
        <w:tab w:val="right" w:pos="8640"/>
      </w:tabs>
    </w:pPr>
  </w:style>
  <w:style w:type="character" w:styleId="19">
    <w:name w:val="Hyperlink"/>
    <w:qFormat/>
    <w:uiPriority w:val="0"/>
    <w:rPr>
      <w:color w:val="0000FF"/>
      <w:u w:val="single"/>
    </w:rPr>
  </w:style>
  <w:style w:type="paragraph" w:styleId="20">
    <w:name w:val="Normal (Web)"/>
    <w:basedOn w:val="1"/>
    <w:uiPriority w:val="0"/>
    <w:pPr>
      <w:spacing w:before="100" w:beforeAutospacing="1" w:after="100" w:afterAutospacing="1"/>
    </w:pPr>
    <w:rPr>
      <w:color w:val="000000"/>
    </w:rPr>
  </w:style>
  <w:style w:type="character" w:styleId="21">
    <w:name w:val="page number"/>
    <w:basedOn w:val="7"/>
    <w:qFormat/>
    <w:uiPriority w:val="0"/>
  </w:style>
  <w:style w:type="table" w:styleId="22">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
    <w:name w:val="Title"/>
    <w:basedOn w:val="1"/>
    <w:link w:val="26"/>
    <w:qFormat/>
    <w:uiPriority w:val="0"/>
    <w:pPr>
      <w:jc w:val="center"/>
    </w:pPr>
    <w:rPr>
      <w:b/>
      <w:szCs w:val="20"/>
      <w:lang w:eastAsia="en-GB"/>
    </w:rPr>
  </w:style>
  <w:style w:type="paragraph" w:customStyle="1" w:styleId="24">
    <w:name w:val="EMEA En Body Text"/>
    <w:basedOn w:val="1"/>
    <w:qFormat/>
    <w:uiPriority w:val="0"/>
    <w:pPr>
      <w:spacing w:before="120" w:after="120"/>
      <w:jc w:val="both"/>
    </w:pPr>
    <w:rPr>
      <w:sz w:val="22"/>
      <w:szCs w:val="20"/>
    </w:rPr>
  </w:style>
  <w:style w:type="paragraph" w:customStyle="1" w:styleId="25">
    <w:name w:val="Char Char Char Char Char Char"/>
    <w:basedOn w:val="1"/>
    <w:qFormat/>
    <w:uiPriority w:val="0"/>
    <w:pPr>
      <w:spacing w:after="160" w:line="240" w:lineRule="exact"/>
    </w:pPr>
    <w:rPr>
      <w:rFonts w:ascii="Tahoma" w:hAnsi="Tahoma"/>
      <w:sz w:val="20"/>
      <w:szCs w:val="20"/>
    </w:rPr>
  </w:style>
  <w:style w:type="character" w:customStyle="1" w:styleId="26">
    <w:name w:val="Title Char"/>
    <w:link w:val="23"/>
    <w:qFormat/>
    <w:locked/>
    <w:uiPriority w:val="0"/>
    <w:rPr>
      <w:b/>
      <w:sz w:val="24"/>
      <w:lang w:val="en-US" w:eastAsia="en-GB" w:bidi="ar-SA"/>
    </w:rPr>
  </w:style>
  <w:style w:type="character" w:customStyle="1" w:styleId="27">
    <w:name w:val="Header Char"/>
    <w:link w:val="18"/>
    <w:semiHidden/>
    <w:locked/>
    <w:uiPriority w:val="0"/>
    <w:rPr>
      <w:sz w:val="24"/>
      <w:szCs w:val="24"/>
      <w:lang w:val="en-US" w:eastAsia="en-US" w:bidi="ar-SA"/>
    </w:rPr>
  </w:style>
  <w:style w:type="character" w:customStyle="1" w:styleId="28">
    <w:name w:val="long_text"/>
    <w:basedOn w:val="7"/>
    <w:qFormat/>
    <w:uiPriority w:val="0"/>
  </w:style>
  <w:style w:type="character" w:customStyle="1" w:styleId="29">
    <w:name w:val="hps"/>
    <w:basedOn w:val="7"/>
    <w:qFormat/>
    <w:uiPriority w:val="0"/>
  </w:style>
  <w:style w:type="character" w:customStyle="1" w:styleId="30">
    <w:name w:val="hps atn"/>
    <w:basedOn w:val="7"/>
    <w:uiPriority w:val="0"/>
  </w:style>
  <w:style w:type="character" w:customStyle="1" w:styleId="31">
    <w:name w:val="atn"/>
    <w:basedOn w:val="7"/>
    <w:uiPriority w:val="0"/>
  </w:style>
  <w:style w:type="character" w:customStyle="1" w:styleId="32">
    <w:name w:val="long_text short_text"/>
    <w:basedOn w:val="7"/>
    <w:uiPriority w:val="0"/>
  </w:style>
  <w:style w:type="character" w:customStyle="1" w:styleId="33">
    <w:name w:val="Heading 1 Char"/>
    <w:link w:val="2"/>
    <w:locked/>
    <w:uiPriority w:val="0"/>
    <w:rPr>
      <w:rFonts w:ascii="Arial" w:hAnsi="Arial" w:cs="Arial"/>
      <w:b/>
      <w:bCs/>
      <w:kern w:val="32"/>
      <w:sz w:val="32"/>
      <w:szCs w:val="32"/>
      <w:lang w:val="en-US" w:eastAsia="en-US" w:bidi="ar-SA"/>
    </w:rPr>
  </w:style>
  <w:style w:type="character" w:customStyle="1" w:styleId="34">
    <w:name w:val="Char Char2"/>
    <w:qFormat/>
    <w:locked/>
    <w:uiPriority w:val="0"/>
    <w:rPr>
      <w:b/>
      <w:sz w:val="24"/>
      <w:lang w:val="en-US" w:eastAsia="en-GB" w:bidi="ar-SA"/>
    </w:rPr>
  </w:style>
  <w:style w:type="character" w:customStyle="1" w:styleId="35">
    <w:name w:val="Char Char3"/>
    <w:semiHidden/>
    <w:qFormat/>
    <w:locked/>
    <w:uiPriority w:val="0"/>
    <w:rPr>
      <w:sz w:val="24"/>
      <w:szCs w:val="24"/>
      <w:lang w:val="en-US" w:eastAsia="en-US" w:bidi="ar-SA"/>
    </w:rPr>
  </w:style>
  <w:style w:type="character" w:customStyle="1" w:styleId="36">
    <w:name w:val="Footer Char"/>
    <w:link w:val="17"/>
    <w:uiPriority w:val="99"/>
    <w:rPr>
      <w:sz w:val="24"/>
      <w:szCs w:val="24"/>
      <w:lang w:val="en-US" w:eastAsia="en-US"/>
    </w:rPr>
  </w:style>
  <w:style w:type="paragraph" w:customStyle="1" w:styleId="37">
    <w:name w:val="Default"/>
    <w:qFormat/>
    <w:uiPriority w:val="0"/>
    <w:pPr>
      <w:autoSpaceDE w:val="0"/>
      <w:autoSpaceDN w:val="0"/>
      <w:adjustRightInd w:val="0"/>
    </w:pPr>
    <w:rPr>
      <w:rFonts w:ascii="Arial" w:hAnsi="Arial" w:eastAsia="Times New Roman" w:cs="Arial"/>
      <w:color w:val="000000"/>
      <w:sz w:val="24"/>
      <w:szCs w:val="24"/>
      <w:lang w:val="mk-MK" w:eastAsia="mk-MK" w:bidi="ar-SA"/>
    </w:rPr>
  </w:style>
  <w:style w:type="character" w:customStyle="1" w:styleId="38">
    <w:name w:val="Comment Text Char"/>
    <w:basedOn w:val="7"/>
    <w:link w:val="15"/>
    <w:semiHidden/>
    <w:qFormat/>
    <w:uiPriority w:val="0"/>
  </w:style>
  <w:style w:type="character" w:customStyle="1" w:styleId="39">
    <w:name w:val="Comment Subject Char"/>
    <w:basedOn w:val="38"/>
    <w:link w:val="16"/>
    <w:semiHidden/>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c8f14d-de17-4729-8cd2-1c2c3f027e5c">
      <Terms xmlns="http://schemas.microsoft.com/office/infopath/2007/PartnerControls"/>
    </lcf76f155ced4ddcb4097134ff3c332f>
    <TaxCatchAll xmlns="b621dfd6-c00f-47c5-b5af-67d3653e83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5" ma:contentTypeDescription="Create a new document." ma:contentTypeScope="" ma:versionID="ed06de89fb70e16c8f325472add5b96b">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2d948f4f0ef2fc55568c69c746b0b4b3"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7e887b-1209-4573-9ff2-b0cecb1881f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c1a041-ff7c-4483-8ed2-8551aa9b4c3b}" ma:internalName="TaxCatchAll" ma:showField="CatchAllData" ma:web="b621dfd6-c00f-47c5-b5af-67d3653e8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707D89-F9B7-43CF-88CA-4A847925A600}">
  <ds:schemaRefs/>
</ds:datastoreItem>
</file>

<file path=customXml/itemProps2.xml><?xml version="1.0" encoding="utf-8"?>
<ds:datastoreItem xmlns:ds="http://schemas.openxmlformats.org/officeDocument/2006/customXml" ds:itemID="{79E23458-5C20-46CD-8A69-D6260D72FFD5}">
  <ds:schemaRefs/>
</ds:datastoreItem>
</file>

<file path=customXml/itemProps3.xml><?xml version="1.0" encoding="utf-8"?>
<ds:datastoreItem xmlns:ds="http://schemas.openxmlformats.org/officeDocument/2006/customXml" ds:itemID="{5DA4BEBD-FA5A-42DE-B543-A9DBD70EF3F0}">
  <ds:schemaRefs/>
</ds:datastoreItem>
</file>

<file path=docProps/app.xml><?xml version="1.0" encoding="utf-8"?>
<Properties xmlns="http://schemas.openxmlformats.org/officeDocument/2006/extended-properties" xmlns:vt="http://schemas.openxmlformats.org/officeDocument/2006/docPropsVTypes">
  <Template>Normal</Template>
  <Company>PC</Company>
  <Pages>9</Pages>
  <Words>2847</Words>
  <Characters>16234</Characters>
  <Lines>135</Lines>
  <Paragraphs>38</Paragraphs>
  <TotalTime>1</TotalTime>
  <ScaleCrop>false</ScaleCrop>
  <LinksUpToDate>false</LinksUpToDate>
  <CharactersWithSpaces>19043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2022-09-16T09:22:00Z</dcterms:created>
  <dc:creator>MOCO</dc:creator>
  <cp:lastModifiedBy>Haris</cp:lastModifiedBy>
  <cp:lastPrinted>2018-11-30T09:17:00Z</cp:lastPrinted>
  <dcterms:modified xsi:type="dcterms:W3CDTF">2025-02-21T14:42:44Z</dcterms:modified>
  <dc:title>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CE3ABDB3A95A484AAF4B2AC2D38BCEF4_13</vt:lpwstr>
  </property>
</Properties>
</file>