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B11E67">
      <w:pPr>
        <w:jc w:val="center"/>
        <w:rPr>
          <w:rFonts w:ascii="Microsoft Sans Serif" w:hAnsi="Microsoft Sans Serif" w:cs="Microsoft Sans Serif"/>
          <w:b/>
          <w:lang w:val="bs-Latn-BA"/>
        </w:rPr>
      </w:pPr>
      <w:bookmarkStart w:id="0" w:name="_GoBack"/>
      <w:bookmarkEnd w:id="0"/>
      <w:r>
        <w:rPr>
          <w:rFonts w:ascii="Microsoft Sans Serif" w:hAnsi="Microsoft Sans Serif" w:cs="Microsoft Sans Serif"/>
          <w:b/>
          <w:lang w:val="bs-Latn-BA"/>
        </w:rPr>
        <w:t>SAŽETAK KARAKTERISTIKA LIJEKA</w:t>
      </w:r>
    </w:p>
    <w:p w14:paraId="4FE82AC3">
      <w:pPr>
        <w:jc w:val="center"/>
        <w:rPr>
          <w:rFonts w:ascii="Microsoft Sans Serif" w:hAnsi="Microsoft Sans Serif" w:cs="Microsoft Sans Serif"/>
          <w:b/>
          <w:lang w:val="bs-Latn-BA"/>
        </w:rPr>
      </w:pPr>
    </w:p>
    <w:p w14:paraId="18BD5069">
      <w:pPr>
        <w:jc w:val="both"/>
        <w:rPr>
          <w:rFonts w:ascii="Microsoft Sans Serif" w:hAnsi="Microsoft Sans Serif" w:cs="Microsoft Sans Serif"/>
          <w:lang w:val="bs-Latn-BA"/>
        </w:rPr>
      </w:pPr>
    </w:p>
    <w:p w14:paraId="31C29041">
      <w:pPr>
        <w:jc w:val="both"/>
        <w:rPr>
          <w:rFonts w:ascii="Microsoft Sans Serif" w:hAnsi="Microsoft Sans Serif" w:cs="Microsoft Sans Serif"/>
          <w:lang w:val="bs-Latn-BA"/>
        </w:rPr>
      </w:pPr>
    </w:p>
    <w:p w14:paraId="1024EBBA">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1.</w:t>
      </w:r>
      <w:r>
        <w:rPr>
          <w:rFonts w:ascii="Microsoft Sans Serif" w:hAnsi="Microsoft Sans Serif" w:cs="Microsoft Sans Serif"/>
          <w:b/>
          <w:lang w:val="bs-Latn-BA"/>
        </w:rPr>
        <w:tab/>
      </w:r>
      <w:r>
        <w:rPr>
          <w:rFonts w:ascii="Microsoft Sans Serif" w:hAnsi="Microsoft Sans Serif" w:cs="Microsoft Sans Serif"/>
          <w:b/>
          <w:lang w:val="bs-Latn-BA"/>
        </w:rPr>
        <w:t xml:space="preserve">NAZIV GOTOVOG LIJEKA </w:t>
      </w:r>
    </w:p>
    <w:p w14:paraId="7373F770">
      <w:pPr>
        <w:jc w:val="both"/>
        <w:rPr>
          <w:rFonts w:ascii="Microsoft Sans Serif" w:hAnsi="Microsoft Sans Serif" w:cs="Microsoft Sans Serif"/>
          <w:lang w:val="bs-Latn-BA"/>
        </w:rPr>
      </w:pPr>
    </w:p>
    <w:p w14:paraId="42E87EB8">
      <w:pPr>
        <w:jc w:val="both"/>
        <w:rPr>
          <w:rFonts w:ascii="Microsoft Sans Serif" w:hAnsi="Microsoft Sans Serif" w:cs="Microsoft Sans Serif"/>
          <w:b/>
          <w:lang w:val="bs-Latn-BA"/>
        </w:rPr>
      </w:pPr>
      <w:r>
        <w:rPr>
          <w:rFonts w:ascii="Microsoft Sans Serif" w:hAnsi="Microsoft Sans Serif" w:cs="Microsoft Sans Serif"/>
          <w:b/>
          <w:lang w:val="es-MX"/>
        </w:rPr>
        <w:t xml:space="preserve">∆ </w:t>
      </w:r>
      <w:r>
        <w:rPr>
          <w:rFonts w:ascii="Microsoft Sans Serif" w:hAnsi="Microsoft Sans Serif" w:cs="Microsoft Sans Serif"/>
          <w:b/>
          <w:lang w:val="bs-Latn-BA"/>
        </w:rPr>
        <w:t>CAFFETIN</w:t>
      </w:r>
      <w:r>
        <w:rPr>
          <w:rFonts w:ascii="Microsoft Sans Serif" w:hAnsi="Microsoft Sans Serif" w:cs="Microsoft Sans Serif"/>
          <w:b/>
          <w:vertAlign w:val="superscript"/>
          <w:lang w:val="bs-Latn-BA"/>
        </w:rPr>
        <w:t xml:space="preserve"> </w:t>
      </w:r>
      <w:r>
        <w:rPr>
          <w:rFonts w:ascii="Microsoft Sans Serif" w:hAnsi="Microsoft Sans Serif" w:cs="Microsoft Sans Serif"/>
          <w:b/>
          <w:lang w:val="bs-Latn-BA"/>
        </w:rPr>
        <w:t>COLD</w:t>
      </w:r>
    </w:p>
    <w:p w14:paraId="6C523C92">
      <w:pPr>
        <w:jc w:val="both"/>
        <w:rPr>
          <w:rFonts w:ascii="Microsoft Sans Serif" w:hAnsi="Microsoft Sans Serif" w:cs="Microsoft Sans Serif"/>
          <w:lang w:val="bs-Latn-BA"/>
        </w:rPr>
      </w:pPr>
      <w:r>
        <w:rPr>
          <w:rFonts w:ascii="Microsoft Sans Serif" w:hAnsi="Microsoft Sans Serif" w:cs="Microsoft Sans Serif"/>
          <w:lang w:val="bs-Latn-BA"/>
        </w:rPr>
        <w:t xml:space="preserve">500 mg + 30 mg + 15 mg + 60 mg </w:t>
      </w:r>
    </w:p>
    <w:p w14:paraId="29EAA42D">
      <w:pPr>
        <w:jc w:val="both"/>
        <w:rPr>
          <w:rFonts w:ascii="Microsoft Sans Serif" w:hAnsi="Microsoft Sans Serif" w:cs="Microsoft Sans Serif"/>
          <w:lang w:val="bs-Latn-BA"/>
        </w:rPr>
      </w:pPr>
      <w:r>
        <w:rPr>
          <w:rFonts w:ascii="Microsoft Sans Serif" w:hAnsi="Microsoft Sans Serif" w:cs="Microsoft Sans Serif"/>
          <w:lang w:val="bs-Latn-BA"/>
        </w:rPr>
        <w:t>film tableta</w:t>
      </w:r>
    </w:p>
    <w:p w14:paraId="29A924FF">
      <w:pPr>
        <w:jc w:val="both"/>
        <w:rPr>
          <w:rFonts w:ascii="Microsoft Sans Serif" w:hAnsi="Microsoft Sans Serif" w:cs="Microsoft Sans Serif"/>
          <w:i/>
          <w:lang w:val="sv-SE"/>
        </w:rPr>
      </w:pPr>
      <w:r>
        <w:rPr>
          <w:rFonts w:ascii="Microsoft Sans Serif" w:hAnsi="Microsoft Sans Serif" w:cs="Microsoft Sans Serif"/>
          <w:i/>
          <w:lang w:val="sv-SE"/>
        </w:rPr>
        <w:t>paracetamol, pseudoefedrin, dekstrometorfan, askorbinska kiselina</w:t>
      </w:r>
    </w:p>
    <w:p w14:paraId="58FD0B86">
      <w:pPr>
        <w:jc w:val="both"/>
        <w:rPr>
          <w:rFonts w:ascii="Microsoft Sans Serif" w:hAnsi="Microsoft Sans Serif" w:cs="Microsoft Sans Serif"/>
          <w:i/>
          <w:lang w:val="sv-SE"/>
        </w:rPr>
      </w:pPr>
    </w:p>
    <w:p w14:paraId="7EAFF90E">
      <w:pPr>
        <w:jc w:val="both"/>
        <w:rPr>
          <w:rFonts w:ascii="Microsoft Sans Serif" w:hAnsi="Microsoft Sans Serif" w:cs="Microsoft Sans Serif"/>
          <w:lang w:val="sv-SE"/>
        </w:rPr>
      </w:pPr>
    </w:p>
    <w:p w14:paraId="3FF28513">
      <w:pPr>
        <w:jc w:val="both"/>
        <w:rPr>
          <w:rFonts w:ascii="Microsoft Sans Serif" w:hAnsi="Microsoft Sans Serif" w:cs="Microsoft Sans Serif"/>
          <w:b/>
          <w:lang w:val="bs-Latn-BA"/>
        </w:rPr>
      </w:pPr>
      <w:r>
        <w:rPr>
          <w:rFonts w:ascii="Microsoft Sans Serif" w:hAnsi="Microsoft Sans Serif" w:cs="Microsoft Sans Serif"/>
          <w:b/>
          <w:lang w:val="bs-Latn-BA"/>
        </w:rPr>
        <w:t>2.</w:t>
      </w:r>
      <w:r>
        <w:rPr>
          <w:rFonts w:ascii="Microsoft Sans Serif" w:hAnsi="Microsoft Sans Serif" w:cs="Microsoft Sans Serif"/>
          <w:b/>
          <w:lang w:val="bs-Latn-BA"/>
        </w:rPr>
        <w:tab/>
      </w:r>
      <w:r>
        <w:rPr>
          <w:rFonts w:ascii="Microsoft Sans Serif" w:hAnsi="Microsoft Sans Serif" w:cs="Microsoft Sans Serif"/>
          <w:b/>
          <w:lang w:val="bs-Latn-BA"/>
        </w:rPr>
        <w:t xml:space="preserve">KVALITATIVNI I KVANTITATIVNI SASTAV </w:t>
      </w:r>
    </w:p>
    <w:p w14:paraId="55E7EE76">
      <w:pPr>
        <w:jc w:val="both"/>
        <w:rPr>
          <w:rFonts w:ascii="Microsoft Sans Serif" w:hAnsi="Microsoft Sans Serif" w:cs="Microsoft Sans Serif"/>
          <w:lang w:val="bs-Latn-BA"/>
        </w:rPr>
      </w:pPr>
    </w:p>
    <w:p w14:paraId="3DB4066D">
      <w:pPr>
        <w:jc w:val="both"/>
        <w:rPr>
          <w:rFonts w:ascii="Microsoft Sans Serif" w:hAnsi="Microsoft Sans Serif" w:cs="Microsoft Sans Serif"/>
          <w:lang w:val="bs-Latn-BA"/>
        </w:rPr>
      </w:pPr>
      <w:r>
        <w:rPr>
          <w:rFonts w:ascii="Microsoft Sans Serif" w:hAnsi="Microsoft Sans Serif" w:cs="Microsoft Sans Serif"/>
          <w:lang w:val="bs-Latn-BA"/>
        </w:rPr>
        <w:t xml:space="preserve">Jedna film tableta sadrži 500 mg paracetamola, 30 mg pseudoefedrin-hidrohlorida, 15 mg dekstrometorfan-hidrobromida i 60 mg askorbinske kiseline. </w:t>
      </w:r>
    </w:p>
    <w:p w14:paraId="3E674A1B">
      <w:pPr>
        <w:jc w:val="both"/>
        <w:rPr>
          <w:rFonts w:ascii="Microsoft Sans Serif" w:hAnsi="Microsoft Sans Serif" w:cs="Microsoft Sans Serif"/>
          <w:lang w:val="bs-Latn-BA"/>
        </w:rPr>
      </w:pPr>
    </w:p>
    <w:p w14:paraId="1B92C4BA">
      <w:pPr>
        <w:jc w:val="both"/>
        <w:rPr>
          <w:rFonts w:ascii="Microsoft Sans Serif" w:hAnsi="Microsoft Sans Serif" w:cs="Microsoft Sans Serif"/>
          <w:lang w:val="bs-Latn-BA"/>
        </w:rPr>
      </w:pPr>
      <w:r>
        <w:rPr>
          <w:rFonts w:ascii="Microsoft Sans Serif" w:hAnsi="Microsoft Sans Serif" w:cs="Microsoft Sans Serif"/>
          <w:lang w:val="bs-Latn-BA"/>
        </w:rPr>
        <w:t>Za potpuni sastav pomoćnih supstanci pogledati dio 6.</w:t>
      </w:r>
    </w:p>
    <w:p w14:paraId="6891E205">
      <w:pPr>
        <w:jc w:val="both"/>
        <w:rPr>
          <w:rFonts w:ascii="Microsoft Sans Serif" w:hAnsi="Microsoft Sans Serif" w:cs="Microsoft Sans Serif"/>
          <w:lang w:val="bs-Latn-BA"/>
        </w:rPr>
      </w:pPr>
    </w:p>
    <w:p w14:paraId="3F98BA79">
      <w:pPr>
        <w:rPr>
          <w:rFonts w:ascii="Microsoft Sans Serif" w:hAnsi="Microsoft Sans Serif" w:cs="Microsoft Sans Serif"/>
          <w:b/>
          <w:lang w:val="es-MX"/>
        </w:rPr>
      </w:pPr>
    </w:p>
    <w:p w14:paraId="613699EF">
      <w:pPr>
        <w:rPr>
          <w:rFonts w:ascii="Microsoft Sans Serif" w:hAnsi="Microsoft Sans Serif" w:cs="Microsoft Sans Serif"/>
          <w:b/>
          <w:lang w:val="bs-Latn-BA"/>
        </w:rPr>
      </w:pPr>
      <w:r>
        <w:rPr>
          <w:rFonts w:ascii="Microsoft Sans Serif" w:hAnsi="Microsoft Sans Serif" w:cs="Microsoft Sans Serif"/>
          <w:b/>
          <w:lang w:val="bs-Latn-BA"/>
        </w:rPr>
        <w:t>3.</w:t>
      </w:r>
      <w:r>
        <w:rPr>
          <w:rFonts w:ascii="Microsoft Sans Serif" w:hAnsi="Microsoft Sans Serif" w:cs="Microsoft Sans Serif"/>
          <w:b/>
          <w:lang w:val="bs-Latn-BA"/>
        </w:rPr>
        <w:tab/>
      </w:r>
      <w:r>
        <w:rPr>
          <w:rFonts w:ascii="Microsoft Sans Serif" w:hAnsi="Microsoft Sans Serif" w:cs="Microsoft Sans Serif"/>
          <w:b/>
          <w:lang w:val="bs-Latn-BA"/>
        </w:rPr>
        <w:t>FARMACEUTSKI OBLIK</w:t>
      </w:r>
    </w:p>
    <w:p w14:paraId="06BC47D6">
      <w:pPr>
        <w:jc w:val="both"/>
        <w:rPr>
          <w:rFonts w:ascii="Microsoft Sans Serif" w:hAnsi="Microsoft Sans Serif" w:cs="Microsoft Sans Serif"/>
          <w:lang w:val="bs-Latn-BA"/>
        </w:rPr>
      </w:pPr>
      <w:r>
        <w:rPr>
          <w:rFonts w:ascii="Microsoft Sans Serif" w:hAnsi="Microsoft Sans Serif" w:cs="Microsoft Sans Serif"/>
          <w:lang w:val="bs-Latn-BA"/>
        </w:rPr>
        <w:tab/>
      </w:r>
    </w:p>
    <w:p w14:paraId="001C8056">
      <w:pPr>
        <w:jc w:val="both"/>
        <w:rPr>
          <w:rFonts w:ascii="Microsoft Sans Serif" w:hAnsi="Microsoft Sans Serif" w:cs="Microsoft Sans Serif"/>
          <w:lang w:val="bs-Latn-BA"/>
        </w:rPr>
      </w:pPr>
      <w:r>
        <w:rPr>
          <w:rFonts w:ascii="Microsoft Sans Serif" w:hAnsi="Microsoft Sans Serif" w:cs="Microsoft Sans Serif"/>
          <w:lang w:val="bs-Latn-BA"/>
        </w:rPr>
        <w:t>*</w:t>
      </w:r>
      <w:r>
        <w:rPr>
          <w:rFonts w:ascii="Microsoft Sans Serif" w:hAnsi="Microsoft Sans Serif" w:cs="Microsoft Sans Serif"/>
          <w:lang w:val="bs-Latn-BA"/>
        </w:rPr>
        <w:tab/>
      </w:r>
      <w:r>
        <w:rPr>
          <w:rFonts w:ascii="Microsoft Sans Serif" w:hAnsi="Microsoft Sans Serif" w:cs="Microsoft Sans Serif"/>
          <w:lang w:val="bs-Latn-BA"/>
        </w:rPr>
        <w:t xml:space="preserve">film tableta. </w:t>
      </w:r>
    </w:p>
    <w:p w14:paraId="6074216E">
      <w:pPr>
        <w:jc w:val="both"/>
        <w:rPr>
          <w:rFonts w:ascii="Microsoft Sans Serif" w:hAnsi="Microsoft Sans Serif" w:cs="Microsoft Sans Serif"/>
          <w:lang w:val="bs-Latn-BA"/>
        </w:rPr>
      </w:pPr>
      <w:r>
        <w:rPr>
          <w:rFonts w:ascii="Microsoft Sans Serif" w:hAnsi="Microsoft Sans Serif" w:cs="Microsoft Sans Serif"/>
          <w:lang w:val="bs-Latn-BA"/>
        </w:rPr>
        <w:t>Plava, duguljasta, bikonveksna, film tableta, sa prelomnom crtom na jednoj strani.</w:t>
      </w:r>
    </w:p>
    <w:p w14:paraId="62337006">
      <w:pPr>
        <w:jc w:val="both"/>
        <w:rPr>
          <w:rFonts w:ascii="Microsoft Sans Serif" w:hAnsi="Microsoft Sans Serif" w:cs="Microsoft Sans Serif"/>
          <w:lang w:val="bs-Latn-BA"/>
        </w:rPr>
      </w:pPr>
    </w:p>
    <w:p w14:paraId="6A5D7017">
      <w:pPr>
        <w:jc w:val="both"/>
        <w:rPr>
          <w:rFonts w:ascii="Microsoft Sans Serif" w:hAnsi="Microsoft Sans Serif" w:cs="Microsoft Sans Serif"/>
          <w:lang w:val="sv-SE"/>
        </w:rPr>
      </w:pPr>
    </w:p>
    <w:p w14:paraId="1DA2215D">
      <w:pPr>
        <w:jc w:val="both"/>
        <w:rPr>
          <w:rFonts w:ascii="Microsoft Sans Serif" w:hAnsi="Microsoft Sans Serif" w:cs="Microsoft Sans Serif"/>
          <w:b/>
          <w:lang w:val="bs-Latn-BA"/>
        </w:rPr>
      </w:pPr>
      <w:r>
        <w:rPr>
          <w:rFonts w:ascii="Microsoft Sans Serif" w:hAnsi="Microsoft Sans Serif" w:cs="Microsoft Sans Serif"/>
          <w:b/>
          <w:lang w:val="bs-Latn-BA"/>
        </w:rPr>
        <w:t>4.</w:t>
      </w:r>
      <w:r>
        <w:rPr>
          <w:rFonts w:ascii="Microsoft Sans Serif" w:hAnsi="Microsoft Sans Serif" w:cs="Microsoft Sans Serif"/>
          <w:b/>
          <w:lang w:val="bs-Latn-BA"/>
        </w:rPr>
        <w:tab/>
      </w:r>
      <w:r>
        <w:rPr>
          <w:rFonts w:ascii="Microsoft Sans Serif" w:hAnsi="Microsoft Sans Serif" w:cs="Microsoft Sans Serif"/>
          <w:b/>
          <w:lang w:val="bs-Latn-BA"/>
        </w:rPr>
        <w:t xml:space="preserve">KLINIČKI PODACI </w:t>
      </w:r>
    </w:p>
    <w:p w14:paraId="6FE69BB0">
      <w:pPr>
        <w:jc w:val="both"/>
        <w:rPr>
          <w:rFonts w:ascii="Microsoft Sans Serif" w:hAnsi="Microsoft Sans Serif" w:cs="Microsoft Sans Serif"/>
          <w:lang w:val="bs-Latn-BA"/>
        </w:rPr>
      </w:pPr>
      <w:r>
        <w:rPr>
          <w:rFonts w:ascii="Microsoft Sans Serif" w:hAnsi="Microsoft Sans Serif" w:cs="Microsoft Sans Serif"/>
          <w:lang w:val="bs-Latn-BA"/>
        </w:rPr>
        <w:t xml:space="preserve"> </w:t>
      </w:r>
      <w:r>
        <w:rPr>
          <w:rFonts w:ascii="Microsoft Sans Serif" w:hAnsi="Microsoft Sans Serif" w:cs="Microsoft Sans Serif"/>
          <w:lang w:val="bs-Latn-BA"/>
        </w:rPr>
        <w:tab/>
      </w:r>
    </w:p>
    <w:p w14:paraId="7CEFA3E6">
      <w:pPr>
        <w:tabs>
          <w:tab w:val="left" w:pos="709"/>
        </w:tabs>
        <w:jc w:val="both"/>
        <w:rPr>
          <w:rFonts w:ascii="Microsoft Sans Serif" w:hAnsi="Microsoft Sans Serif" w:cs="Microsoft Sans Serif"/>
          <w:b/>
          <w:lang w:val="bs-Latn-BA"/>
        </w:rPr>
      </w:pPr>
      <w:r>
        <w:rPr>
          <w:rFonts w:ascii="Microsoft Sans Serif" w:hAnsi="Microsoft Sans Serif" w:cs="Microsoft Sans Serif"/>
          <w:b/>
          <w:lang w:val="bs-Latn-BA"/>
        </w:rPr>
        <w:t>4.1.</w:t>
      </w:r>
      <w:r>
        <w:rPr>
          <w:rFonts w:ascii="Microsoft Sans Serif" w:hAnsi="Microsoft Sans Serif" w:cs="Microsoft Sans Serif"/>
          <w:b/>
          <w:lang w:val="bs-Latn-BA"/>
        </w:rPr>
        <w:tab/>
      </w:r>
      <w:r>
        <w:rPr>
          <w:rFonts w:ascii="Microsoft Sans Serif" w:hAnsi="Microsoft Sans Serif" w:cs="Microsoft Sans Serif"/>
          <w:b/>
          <w:lang w:val="bs-Latn-BA"/>
        </w:rPr>
        <w:t>Terapijske indikacije</w:t>
      </w:r>
    </w:p>
    <w:p w14:paraId="106F9D3A">
      <w:pPr>
        <w:pStyle w:val="26"/>
        <w:tabs>
          <w:tab w:val="clear" w:pos="4320"/>
          <w:tab w:val="clear" w:pos="8640"/>
        </w:tabs>
        <w:jc w:val="both"/>
        <w:rPr>
          <w:rFonts w:ascii="Microsoft Sans Serif" w:hAnsi="Microsoft Sans Serif" w:cs="Microsoft Sans Serif"/>
          <w:sz w:val="20"/>
          <w:lang w:val="bs-Latn-BA"/>
        </w:rPr>
      </w:pPr>
    </w:p>
    <w:p w14:paraId="24EF787D">
      <w:pPr>
        <w:autoSpaceDE w:val="0"/>
        <w:autoSpaceDN w:val="0"/>
        <w:adjustRightInd w:val="0"/>
        <w:jc w:val="both"/>
        <w:rPr>
          <w:rFonts w:ascii="Microsoft Sans Serif" w:hAnsi="Microsoft Sans Serif" w:cs="Microsoft Sans Serif"/>
          <w:lang w:val="bs-Latn-BA" w:eastAsia="en-GB"/>
        </w:rPr>
      </w:pPr>
      <w:r>
        <w:rPr>
          <w:rFonts w:ascii="Microsoft Sans Serif" w:hAnsi="Microsoft Sans Serif" w:cs="Microsoft Sans Serif"/>
          <w:lang w:val="bs-Latn-BA"/>
        </w:rPr>
        <w:t xml:space="preserve">Lijek Caffetin Cold ublažava glavne </w:t>
      </w:r>
      <w:r>
        <w:rPr>
          <w:rFonts w:ascii="Microsoft Sans Serif" w:hAnsi="Microsoft Sans Serif" w:cs="Microsoft Sans Serif"/>
          <w:lang w:val="bs-Latn-BA" w:eastAsia="en-GB"/>
        </w:rPr>
        <w:t xml:space="preserve">simptome prehlade i </w:t>
      </w:r>
      <w:r>
        <w:rPr>
          <w:rFonts w:ascii="Microsoft Sans Serif" w:hAnsi="Microsoft Sans Serif" w:cs="Microsoft Sans Serif"/>
          <w:lang w:val="bs-Latn-BA"/>
        </w:rPr>
        <w:t xml:space="preserve">gripa </w:t>
      </w:r>
      <w:r>
        <w:rPr>
          <w:rFonts w:ascii="Microsoft Sans Serif" w:hAnsi="Microsoft Sans Serif" w:cs="Microsoft Sans Serif"/>
          <w:lang w:val="bs-Latn-BA" w:eastAsia="en-GB"/>
        </w:rPr>
        <w:t>(glavobolja, bolovi u mišićima, bol u grlu, začepljenost nosa, povišena tjelesna temperatura i kašalj).</w:t>
      </w:r>
    </w:p>
    <w:p w14:paraId="11EE12A7">
      <w:pPr>
        <w:jc w:val="both"/>
        <w:rPr>
          <w:rFonts w:ascii="Microsoft Sans Serif" w:hAnsi="Microsoft Sans Serif" w:cs="Microsoft Sans Serif"/>
          <w:b/>
          <w:bCs/>
          <w:lang w:val="hr-HR" w:eastAsia="en-GB"/>
        </w:rPr>
      </w:pPr>
    </w:p>
    <w:p w14:paraId="754E4FD4">
      <w:pPr>
        <w:jc w:val="both"/>
        <w:rPr>
          <w:rFonts w:ascii="Microsoft Sans Serif" w:hAnsi="Microsoft Sans Serif" w:cs="Microsoft Sans Serif"/>
          <w:b/>
          <w:lang w:val="bs-Latn-BA"/>
        </w:rPr>
      </w:pPr>
      <w:r>
        <w:rPr>
          <w:rFonts w:ascii="Microsoft Sans Serif" w:hAnsi="Microsoft Sans Serif" w:cs="Microsoft Sans Serif"/>
          <w:b/>
          <w:lang w:val="bs-Latn-BA"/>
        </w:rPr>
        <w:t>4.2.</w:t>
      </w:r>
      <w:r>
        <w:rPr>
          <w:rFonts w:ascii="Microsoft Sans Serif" w:hAnsi="Microsoft Sans Serif" w:cs="Microsoft Sans Serif"/>
          <w:b/>
          <w:lang w:val="bs-Latn-BA"/>
        </w:rPr>
        <w:tab/>
      </w:r>
      <w:r>
        <w:rPr>
          <w:rFonts w:ascii="Microsoft Sans Serif" w:hAnsi="Microsoft Sans Serif" w:cs="Microsoft Sans Serif"/>
          <w:b/>
          <w:lang w:val="bs-Latn-BA"/>
        </w:rPr>
        <w:t>Doziranje i način primjene</w:t>
      </w:r>
    </w:p>
    <w:p w14:paraId="58597CF0">
      <w:pPr>
        <w:pStyle w:val="26"/>
        <w:tabs>
          <w:tab w:val="clear" w:pos="4320"/>
          <w:tab w:val="clear" w:pos="8640"/>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w:t>
      </w:r>
    </w:p>
    <w:p w14:paraId="7C1AE604">
      <w:pPr>
        <w:autoSpaceDE w:val="0"/>
        <w:autoSpaceDN w:val="0"/>
        <w:adjustRightInd w:val="0"/>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 xml:space="preserve">Odrasli i djeca starija od 12 godina, jedna tableta </w:t>
      </w:r>
      <w:r>
        <w:rPr>
          <w:rFonts w:ascii="Microsoft Sans Serif" w:hAnsi="Microsoft Sans Serif" w:cs="Microsoft Sans Serif"/>
          <w:lang w:val="bs-Latn-BA"/>
        </w:rPr>
        <w:t xml:space="preserve">do </w:t>
      </w:r>
      <w:r>
        <w:rPr>
          <w:rFonts w:ascii="Microsoft Sans Serif" w:hAnsi="Microsoft Sans Serif" w:cs="Microsoft Sans Serif"/>
          <w:lang w:val="bs-Latn-BA" w:eastAsia="en-GB"/>
        </w:rPr>
        <w:t xml:space="preserve">četiri puta dnevno. Vrijeme između uzimanja tableta ne bi trebalo da bude manje od četiri sata. Maksimalna pojedinačna doza su dvije tablete, a maksimalna dnevna doza su dvije tablete četiri puta dnevno (osam tableta u 24 sata). </w:t>
      </w:r>
    </w:p>
    <w:p w14:paraId="2EF717B2">
      <w:pPr>
        <w:autoSpaceDE w:val="0"/>
        <w:autoSpaceDN w:val="0"/>
        <w:adjustRightInd w:val="0"/>
        <w:jc w:val="both"/>
        <w:rPr>
          <w:rFonts w:ascii="Microsoft Sans Serif" w:hAnsi="Microsoft Sans Serif" w:cs="Microsoft Sans Serif"/>
          <w:lang w:val="bs-Latn-BA" w:eastAsia="en-GB"/>
        </w:rPr>
      </w:pPr>
    </w:p>
    <w:p w14:paraId="5854E566">
      <w:pPr>
        <w:autoSpaceDE w:val="0"/>
        <w:autoSpaceDN w:val="0"/>
        <w:adjustRightInd w:val="0"/>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 xml:space="preserve">Lijek ne treba uzimati duže od pet dana. </w:t>
      </w:r>
    </w:p>
    <w:p w14:paraId="4BF15CCF">
      <w:pPr>
        <w:autoSpaceDE w:val="0"/>
        <w:autoSpaceDN w:val="0"/>
        <w:adjustRightInd w:val="0"/>
        <w:jc w:val="both"/>
        <w:rPr>
          <w:rFonts w:ascii="Microsoft Sans Serif" w:hAnsi="Microsoft Sans Serif" w:cs="Microsoft Sans Serif"/>
          <w:strike/>
          <w:lang w:val="bs-Latn-BA" w:eastAsia="en-GB"/>
        </w:rPr>
      </w:pPr>
    </w:p>
    <w:p w14:paraId="05825A7A">
      <w:pPr>
        <w:jc w:val="both"/>
        <w:rPr>
          <w:rFonts w:ascii="Microsoft Sans Serif" w:hAnsi="Microsoft Sans Serif" w:cs="Microsoft Sans Serif"/>
          <w:lang w:val="bs-Latn-BA"/>
        </w:rPr>
      </w:pPr>
      <w:r>
        <w:rPr>
          <w:rFonts w:ascii="Microsoft Sans Serif" w:hAnsi="Microsoft Sans Serif" w:cs="Microsoft Sans Serif"/>
          <w:lang w:val="bs-Latn-BA" w:eastAsia="en-GB"/>
        </w:rPr>
        <w:t xml:space="preserve">Lijek Caffetin Cold se ne preporučuje djeci mlađoj od 12 godina, </w:t>
      </w:r>
      <w:r>
        <w:rPr>
          <w:rFonts w:ascii="Microsoft Sans Serif" w:hAnsi="Microsoft Sans Serif" w:cs="Microsoft Sans Serif"/>
          <w:lang w:val="bs-Latn-BA"/>
        </w:rPr>
        <w:t>bez preporuke ljekara.</w:t>
      </w:r>
    </w:p>
    <w:p w14:paraId="74D5B5A9">
      <w:pPr>
        <w:jc w:val="both"/>
        <w:rPr>
          <w:rFonts w:ascii="Microsoft Sans Serif" w:hAnsi="Microsoft Sans Serif" w:cs="Microsoft Sans Serif"/>
          <w:b/>
          <w:bCs/>
          <w:lang w:val="hr-HR" w:eastAsia="en-GB"/>
        </w:rPr>
      </w:pPr>
    </w:p>
    <w:p w14:paraId="45A70F34">
      <w:pPr>
        <w:pStyle w:val="28"/>
        <w:tabs>
          <w:tab w:val="left" w:pos="567"/>
        </w:tabs>
        <w:spacing w:before="0" w:beforeAutospacing="0" w:after="0" w:afterAutospacing="0"/>
        <w:jc w:val="both"/>
        <w:rPr>
          <w:rFonts w:ascii="Microsoft Sans Serif" w:hAnsi="Microsoft Sans Serif" w:eastAsia="Times New Roman" w:cs="Microsoft Sans Serif"/>
          <w:i/>
          <w:iCs/>
          <w:sz w:val="20"/>
          <w:szCs w:val="20"/>
          <w:lang w:val="bs-Latn-BA"/>
        </w:rPr>
      </w:pPr>
      <w:r>
        <w:rPr>
          <w:rFonts w:ascii="Microsoft Sans Serif" w:hAnsi="Microsoft Sans Serif" w:eastAsia="Times New Roman" w:cs="Microsoft Sans Serif"/>
          <w:i/>
          <w:iCs/>
          <w:sz w:val="20"/>
          <w:szCs w:val="20"/>
          <w:lang w:val="bs-Latn-BA"/>
        </w:rPr>
        <w:t>Pacijenti sa poremećenom funkcijom jetre</w:t>
      </w:r>
    </w:p>
    <w:p w14:paraId="34FF0CA4">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Lijek je kontraindikovavan kod pacijenata sa teškim oštećenjem funkcije jetre (pogledati dio 4.3).</w:t>
      </w:r>
    </w:p>
    <w:p w14:paraId="3794C5BF">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Potreban je oprez kod pacijenata sa blagim do srednje teškim oštećenjem funkcije jetre.</w:t>
      </w:r>
    </w:p>
    <w:p w14:paraId="617305E1">
      <w:pPr>
        <w:pStyle w:val="28"/>
        <w:tabs>
          <w:tab w:val="left" w:pos="567"/>
        </w:tabs>
        <w:spacing w:before="0" w:beforeAutospacing="0" w:after="0" w:afterAutospacing="0"/>
        <w:jc w:val="both"/>
        <w:rPr>
          <w:rFonts w:ascii="Microsoft Sans Serif" w:hAnsi="Microsoft Sans Serif" w:eastAsia="Times New Roman" w:cs="Microsoft Sans Serif"/>
          <w:i/>
          <w:iCs/>
          <w:sz w:val="20"/>
          <w:szCs w:val="20"/>
          <w:lang w:val="bs-Latn-BA"/>
        </w:rPr>
      </w:pPr>
    </w:p>
    <w:p w14:paraId="14B56C3F">
      <w:pPr>
        <w:pStyle w:val="28"/>
        <w:tabs>
          <w:tab w:val="left" w:pos="567"/>
        </w:tabs>
        <w:spacing w:before="0" w:beforeAutospacing="0" w:after="0" w:afterAutospacing="0"/>
        <w:jc w:val="both"/>
        <w:rPr>
          <w:rFonts w:ascii="Microsoft Sans Serif" w:hAnsi="Microsoft Sans Serif" w:eastAsia="Times New Roman" w:cs="Microsoft Sans Serif"/>
          <w:i/>
          <w:iCs/>
          <w:sz w:val="20"/>
          <w:szCs w:val="20"/>
          <w:lang w:val="bs-Latn-BA"/>
        </w:rPr>
      </w:pPr>
      <w:r>
        <w:rPr>
          <w:rFonts w:ascii="Microsoft Sans Serif" w:hAnsi="Microsoft Sans Serif" w:eastAsia="Times New Roman" w:cs="Microsoft Sans Serif"/>
          <w:i/>
          <w:iCs/>
          <w:sz w:val="20"/>
          <w:szCs w:val="20"/>
          <w:lang w:val="bs-Latn-BA"/>
        </w:rPr>
        <w:t>Pacijenti sa poremećenom funkcijom bubrega</w:t>
      </w:r>
    </w:p>
    <w:p w14:paraId="0F0668C2">
      <w:pPr>
        <w:jc w:val="both"/>
        <w:rPr>
          <w:rFonts w:ascii="Microsoft Sans Serif" w:hAnsi="Microsoft Sans Serif" w:cs="Microsoft Sans Serif"/>
          <w:lang w:val="bs-Latn-BA"/>
        </w:rPr>
      </w:pPr>
      <w:r>
        <w:rPr>
          <w:rFonts w:ascii="Microsoft Sans Serif" w:hAnsi="Microsoft Sans Serif" w:cs="Microsoft Sans Serif"/>
          <w:lang w:val="bs-Latn-BA"/>
        </w:rPr>
        <w:t>Lijek je kontraindikovan kod pacijenata sa teškim oštećenjem funkcije bubrega (pogledati dio 4.3).</w:t>
      </w:r>
    </w:p>
    <w:p w14:paraId="03ED92FA">
      <w:pPr>
        <w:jc w:val="both"/>
        <w:rPr>
          <w:rFonts w:ascii="Microsoft Sans Serif" w:hAnsi="Microsoft Sans Serif" w:cs="Microsoft Sans Serif"/>
          <w:lang w:val="bs-Latn-BA"/>
        </w:rPr>
      </w:pPr>
      <w:r>
        <w:rPr>
          <w:rFonts w:ascii="Microsoft Sans Serif" w:hAnsi="Microsoft Sans Serif" w:cs="Microsoft Sans Serif"/>
          <w:lang w:val="bs-Latn-BA"/>
        </w:rPr>
        <w:t>Potreban je oprez kod pacijenata sa blagim do srednje teškim oštećenjem funkcije bubrega, posebno ako postoji i kardiovaskularna bolest.</w:t>
      </w:r>
    </w:p>
    <w:p w14:paraId="4C2C32A6">
      <w:pPr>
        <w:jc w:val="both"/>
        <w:rPr>
          <w:rFonts w:ascii="Microsoft Sans Serif" w:hAnsi="Microsoft Sans Serif" w:cs="Microsoft Sans Serif"/>
          <w:b/>
          <w:lang w:val="bs-Latn-BA"/>
        </w:rPr>
      </w:pPr>
    </w:p>
    <w:p w14:paraId="569FDC20">
      <w:pPr>
        <w:numPr>
          <w:ilvl w:val="1"/>
          <w:numId w:val="1"/>
        </w:numPr>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Kontraindikacije</w:t>
      </w:r>
    </w:p>
    <w:p w14:paraId="4DCC9EF3">
      <w:pPr>
        <w:widowControl w:val="0"/>
        <w:shd w:val="clear" w:color="auto" w:fill="FFFFFF"/>
        <w:tabs>
          <w:tab w:val="left" w:pos="931"/>
        </w:tabs>
        <w:autoSpaceDE w:val="0"/>
        <w:autoSpaceDN w:val="0"/>
        <w:adjustRightInd w:val="0"/>
        <w:jc w:val="both"/>
        <w:rPr>
          <w:rFonts w:ascii="Microsoft Sans Serif" w:hAnsi="Microsoft Sans Serif" w:cs="Microsoft Sans Serif"/>
          <w:lang w:val="bs-Latn-BA"/>
        </w:rPr>
      </w:pPr>
    </w:p>
    <w:p w14:paraId="3DFABCA0">
      <w:pPr>
        <w:numPr>
          <w:ilvl w:val="0"/>
          <w:numId w:val="2"/>
        </w:numPr>
        <w:tabs>
          <w:tab w:val="left" w:pos="360"/>
          <w:tab w:val="left" w:pos="709"/>
        </w:tabs>
        <w:autoSpaceDE w:val="0"/>
        <w:autoSpaceDN w:val="0"/>
        <w:adjustRightInd w:val="0"/>
        <w:ind w:left="0" w:firstLine="0"/>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 xml:space="preserve">preosjetljivost </w:t>
      </w:r>
      <w:r>
        <w:rPr>
          <w:rFonts w:ascii="Microsoft Sans Serif" w:hAnsi="Microsoft Sans Serif" w:cs="Microsoft Sans Serif"/>
          <w:lang w:val="bs-Latn-BA"/>
        </w:rPr>
        <w:t xml:space="preserve">na aktivne supstance ili </w:t>
      </w:r>
      <w:r>
        <w:rPr>
          <w:rFonts w:ascii="Microsoft Sans Serif" w:hAnsi="Microsoft Sans Serif" w:cs="Microsoft Sans Serif"/>
          <w:lang w:val="bs-Latn-BA" w:eastAsia="en-GB"/>
        </w:rPr>
        <w:t>na bilo koji drugi sastojak lijeka,</w:t>
      </w:r>
    </w:p>
    <w:p w14:paraId="572312A0">
      <w:pPr>
        <w:numPr>
          <w:ilvl w:val="0"/>
          <w:numId w:val="2"/>
        </w:numPr>
        <w:tabs>
          <w:tab w:val="left" w:pos="360"/>
          <w:tab w:val="left" w:pos="709"/>
        </w:tabs>
        <w:autoSpaceDE w:val="0"/>
        <w:autoSpaceDN w:val="0"/>
        <w:adjustRightInd w:val="0"/>
        <w:ind w:left="0" w:firstLine="0"/>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teška hipertenzija ili koronarna arterijska bolest,</w:t>
      </w:r>
    </w:p>
    <w:p w14:paraId="778E6F6B">
      <w:pPr>
        <w:pStyle w:val="47"/>
        <w:numPr>
          <w:ilvl w:val="0"/>
          <w:numId w:val="3"/>
        </w:numPr>
        <w:tabs>
          <w:tab w:val="left" w:pos="360"/>
          <w:tab w:val="left" w:pos="1080"/>
        </w:tabs>
        <w:autoSpaceDE w:val="0"/>
        <w:autoSpaceDN w:val="0"/>
        <w:adjustRightInd w:val="0"/>
        <w:ind w:left="0" w:firstLine="0"/>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teško oštećenje jetre ili bubrega</w:t>
      </w:r>
      <w:r>
        <w:rPr>
          <w:rFonts w:ascii="Microsoft Sans Serif" w:hAnsi="Microsoft Sans Serif" w:cs="Microsoft Sans Serif"/>
          <w:lang w:val="mk-MK" w:eastAsia="en-GB"/>
        </w:rPr>
        <w:t>,</w:t>
      </w:r>
    </w:p>
    <w:p w14:paraId="2E556045">
      <w:pPr>
        <w:pStyle w:val="47"/>
        <w:numPr>
          <w:ilvl w:val="0"/>
          <w:numId w:val="3"/>
        </w:numPr>
        <w:tabs>
          <w:tab w:val="left" w:pos="0"/>
          <w:tab w:val="left" w:pos="284"/>
        </w:tabs>
        <w:autoSpaceDE w:val="0"/>
        <w:autoSpaceDN w:val="0"/>
        <w:adjustRightInd w:val="0"/>
        <w:ind w:left="0" w:firstLine="0"/>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 xml:space="preserve">  </w:t>
      </w:r>
      <w:r>
        <w:rPr>
          <w:rFonts w:ascii="Microsoft Sans Serif" w:hAnsi="Microsoft Sans Serif" w:cs="Microsoft Sans Serif"/>
          <w:lang w:val="hr-BA" w:eastAsia="en-GB"/>
        </w:rPr>
        <w:t>i</w:t>
      </w:r>
      <w:r>
        <w:rPr>
          <w:rFonts w:ascii="Microsoft Sans Serif" w:hAnsi="Microsoft Sans Serif" w:cs="Microsoft Sans Serif"/>
          <w:lang w:val="bs-Latn-BA" w:eastAsia="en-GB"/>
        </w:rPr>
        <w:t>stovremena primjena sa MAO inhibitorima ili u toku dvije sedmice od prestanka uzimanja MAO inhibitora.</w:t>
      </w:r>
    </w:p>
    <w:p w14:paraId="1C5B0F69">
      <w:pPr>
        <w:jc w:val="both"/>
        <w:rPr>
          <w:rFonts w:ascii="Microsoft Sans Serif" w:hAnsi="Microsoft Sans Serif" w:cs="Microsoft Sans Serif"/>
          <w:b/>
          <w:lang w:val="bs-Latn-BA"/>
        </w:rPr>
      </w:pPr>
    </w:p>
    <w:p w14:paraId="6C6AE88A">
      <w:pPr>
        <w:numPr>
          <w:ilvl w:val="1"/>
          <w:numId w:val="1"/>
        </w:numPr>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Posebna upozorenja i mjere opreza pri upotrebi</w:t>
      </w:r>
    </w:p>
    <w:p w14:paraId="5C67D537">
      <w:pPr>
        <w:shd w:val="clear" w:color="auto" w:fill="FFFFFF"/>
        <w:jc w:val="both"/>
        <w:rPr>
          <w:rFonts w:ascii="Microsoft Sans Serif" w:hAnsi="Microsoft Sans Serif" w:cs="Microsoft Sans Serif"/>
          <w:lang w:val="bs-Latn-BA"/>
        </w:rPr>
      </w:pPr>
    </w:p>
    <w:p w14:paraId="166B8C27">
      <w:pPr>
        <w:tabs>
          <w:tab w:val="left" w:pos="567"/>
        </w:tabs>
        <w:jc w:val="both"/>
        <w:rPr>
          <w:rFonts w:ascii="Microsoft Sans Serif" w:hAnsi="Microsoft Sans Serif" w:cs="Microsoft Sans Serif"/>
          <w:lang w:val="bs-Latn-BA" w:eastAsia="en-GB"/>
        </w:rPr>
      </w:pPr>
      <w:r>
        <w:rPr>
          <w:rFonts w:ascii="Microsoft Sans Serif" w:hAnsi="Microsoft Sans Serif" w:cs="Microsoft Sans Serif"/>
          <w:lang w:val="bs-Latn-BA"/>
        </w:rPr>
        <w:t xml:space="preserve">Lijek treba sa </w:t>
      </w:r>
      <w:r>
        <w:rPr>
          <w:rFonts w:ascii="Microsoft Sans Serif" w:hAnsi="Microsoft Sans Serif" w:cs="Microsoft Sans Serif"/>
          <w:lang w:val="bs-Latn-BA" w:eastAsia="en-GB"/>
        </w:rPr>
        <w:t xml:space="preserve">oprezom </w:t>
      </w:r>
      <w:r>
        <w:rPr>
          <w:rFonts w:ascii="Microsoft Sans Serif" w:hAnsi="Microsoft Sans Serif" w:cs="Microsoft Sans Serif"/>
          <w:lang w:val="bs-Latn-BA"/>
        </w:rPr>
        <w:t xml:space="preserve">primjenjivati </w:t>
      </w:r>
      <w:r>
        <w:rPr>
          <w:rFonts w:ascii="Microsoft Sans Serif" w:hAnsi="Microsoft Sans Serif" w:cs="Microsoft Sans Serif"/>
          <w:lang w:val="bs-Latn-BA" w:eastAsia="en-GB"/>
        </w:rPr>
        <w:t xml:space="preserve">kod pacijenata </w:t>
      </w:r>
      <w:r>
        <w:rPr>
          <w:rFonts w:ascii="Microsoft Sans Serif" w:hAnsi="Microsoft Sans Serif" w:cs="Microsoft Sans Serif"/>
          <w:lang w:val="bs-Latn-BA"/>
        </w:rPr>
        <w:t xml:space="preserve">sa blagom do srednje teškom hipertenzijom, </w:t>
      </w:r>
      <w:r>
        <w:rPr>
          <w:rFonts w:ascii="Microsoft Sans Serif" w:hAnsi="Microsoft Sans Serif" w:cs="Microsoft Sans Serif"/>
          <w:lang w:val="bs-Latn-BA" w:eastAsia="en-GB"/>
        </w:rPr>
        <w:t xml:space="preserve">sa </w:t>
      </w:r>
      <w:r>
        <w:rPr>
          <w:rFonts w:ascii="Microsoft Sans Serif" w:hAnsi="Microsoft Sans Serif" w:cs="Microsoft Sans Serif"/>
          <w:lang w:val="bs-Latn-BA"/>
        </w:rPr>
        <w:t xml:space="preserve">srčanim </w:t>
      </w:r>
      <w:r>
        <w:rPr>
          <w:rFonts w:ascii="Microsoft Sans Serif" w:hAnsi="Microsoft Sans Serif" w:cs="Microsoft Sans Serif"/>
          <w:lang w:val="bs-Latn-BA" w:eastAsia="en-GB"/>
        </w:rPr>
        <w:t>oboljenjem, šećernom bolešću,</w:t>
      </w:r>
      <w:r>
        <w:rPr>
          <w:lang w:val="bs-Latn-BA"/>
        </w:rPr>
        <w:t xml:space="preserve"> </w:t>
      </w:r>
      <w:r>
        <w:rPr>
          <w:rFonts w:ascii="Microsoft Sans Serif" w:hAnsi="Microsoft Sans Serif" w:cs="Microsoft Sans Serif"/>
          <w:lang w:val="bs-Latn-BA" w:eastAsia="en-GB"/>
        </w:rPr>
        <w:t xml:space="preserve">blagim do srednje teškim </w:t>
      </w:r>
      <w:r>
        <w:rPr>
          <w:rFonts w:ascii="Microsoft Sans Serif" w:hAnsi="Microsoft Sans Serif" w:cs="Microsoft Sans Serif"/>
          <w:lang w:val="bs-Latn-BA"/>
        </w:rPr>
        <w:t xml:space="preserve">jetrenim i bubrežnim oboljenjem, </w:t>
      </w:r>
      <w:r>
        <w:rPr>
          <w:rFonts w:ascii="Microsoft Sans Serif" w:hAnsi="Microsoft Sans Serif" w:cs="Microsoft Sans Serif"/>
          <w:lang w:val="bs-Latn-BA" w:eastAsia="en-GB"/>
        </w:rPr>
        <w:t xml:space="preserve">hipertireozom, </w:t>
      </w:r>
      <w:r>
        <w:rPr>
          <w:rFonts w:ascii="Microsoft Sans Serif" w:hAnsi="Microsoft Sans Serif" w:cs="Microsoft Sans Serif"/>
          <w:lang w:val="bs-Latn-BA"/>
        </w:rPr>
        <w:t xml:space="preserve">povećanim intraokularnim pritiskom ili </w:t>
      </w:r>
      <w:r>
        <w:rPr>
          <w:rFonts w:ascii="Microsoft Sans Serif" w:hAnsi="Microsoft Sans Serif" w:cs="Microsoft Sans Serif"/>
          <w:lang w:val="bs-Latn-BA" w:eastAsia="en-GB"/>
        </w:rPr>
        <w:t xml:space="preserve">hipertrofijom prostate, </w:t>
      </w:r>
      <w:r>
        <w:rPr>
          <w:rFonts w:ascii="Microsoft Sans Serif" w:hAnsi="Microsoft Sans Serif" w:cs="Microsoft Sans Serif"/>
          <w:lang w:val="bs-Latn-BA"/>
        </w:rPr>
        <w:t>kao i kod starijih ili iscrpljenih lica.</w:t>
      </w:r>
      <w:r>
        <w:rPr>
          <w:rFonts w:ascii="Microsoft Sans Serif" w:hAnsi="Microsoft Sans Serif" w:cs="Microsoft Sans Serif"/>
          <w:lang w:val="bs-Latn-BA" w:eastAsia="en-GB"/>
        </w:rPr>
        <w:t xml:space="preserve"> </w:t>
      </w:r>
    </w:p>
    <w:p w14:paraId="1BEBE181">
      <w:pPr>
        <w:tabs>
          <w:tab w:val="left" w:pos="567"/>
        </w:tabs>
        <w:jc w:val="both"/>
        <w:rPr>
          <w:rFonts w:ascii="Microsoft Sans Serif" w:hAnsi="Microsoft Sans Serif" w:cs="Microsoft Sans Serif"/>
          <w:lang w:val="bs-Latn-BA"/>
        </w:rPr>
      </w:pPr>
    </w:p>
    <w:p w14:paraId="2CBC72B7">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Istovremena primjena sa lijekovima koji sadrže paracetamol može dovesti do predoziranja, tako da za vrijeme terapije lijekom Caffetin Cold ne treba koristiti druge lijekove koji sadrže paracetamol.</w:t>
      </w:r>
    </w:p>
    <w:p w14:paraId="6741BA82">
      <w:pPr>
        <w:tabs>
          <w:tab w:val="left" w:pos="567"/>
        </w:tabs>
        <w:jc w:val="both"/>
        <w:rPr>
          <w:rFonts w:ascii="Microsoft Sans Serif" w:hAnsi="Microsoft Sans Serif" w:cs="Microsoft Sans Serif"/>
          <w:lang w:val="bs-Latn-BA"/>
        </w:rPr>
      </w:pPr>
    </w:p>
    <w:p w14:paraId="36EC8099">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Preporučuje se oprez kada se paracetamol primjenjuje istovremeno sa flukloksacilinom zbog povećanog rizika od metaboličke acidoze s povišenim anjonskim procjepom (engl. high anion gap metabolic acidosis, HAGMA), posebno kod pacijenata sa teškim oštećenjem funkcije bubrega, sepsom, pothranjenošću i drugim izvorima nedostatka glutationa (npr. hronični alkoholizam), kao i kod onih koji koriste maksimalne dnevne doze paracetamola. Preporučuje se pomno praćenje, uključujući pretragu mjerenja 5-oksoprolina u urinu.</w:t>
      </w:r>
    </w:p>
    <w:p w14:paraId="1A467F25">
      <w:pPr>
        <w:tabs>
          <w:tab w:val="left" w:pos="567"/>
        </w:tabs>
        <w:jc w:val="both"/>
        <w:rPr>
          <w:rFonts w:ascii="Microsoft Sans Serif" w:hAnsi="Microsoft Sans Serif" w:cs="Microsoft Sans Serif"/>
          <w:u w:val="single"/>
          <w:lang w:val="bs-Latn-BA"/>
        </w:rPr>
      </w:pPr>
    </w:p>
    <w:p w14:paraId="2A0E2B8D">
      <w:pPr>
        <w:tabs>
          <w:tab w:val="left" w:pos="567"/>
        </w:tabs>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Teške kožne reakcije</w:t>
      </w:r>
    </w:p>
    <w:p w14:paraId="7CA97C03">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Teške kožne reakcije kao akutna generalizovana egzantematozna pustuloza (AGEP) mogu se pojaviti kod proizvoda koji sadrže pseudoefedrin. Ova akutna pustularna erupcija može se javiti u prva dva dana liječenja, praćena sa temperaturom uz brojne, male, uglavnom nefolikularne pustule, koje se javljaju na široko rasprostanjenom edematoznom eritemu, najčešće lokalizovanom u kožnim naborima trupa i ekstremitetima. Pacijente treba pažljivo pratiti. Ukoliko se primjete znaci i simptomi kao povišena temperatura, eritem ili mnogobrojne male pustule, primjenu lijeka Caffetin Cold treba prekinuti i po potrebi preduzeti odgovarajuće mjere.</w:t>
      </w:r>
    </w:p>
    <w:p w14:paraId="0D077D59">
      <w:pPr>
        <w:tabs>
          <w:tab w:val="left" w:pos="567"/>
        </w:tabs>
        <w:jc w:val="both"/>
        <w:rPr>
          <w:rFonts w:ascii="Microsoft Sans Serif" w:hAnsi="Microsoft Sans Serif" w:cs="Microsoft Sans Serif"/>
          <w:lang w:val="bs-Latn-BA"/>
        </w:rPr>
      </w:pPr>
    </w:p>
    <w:p w14:paraId="7360755A">
      <w:pPr>
        <w:tabs>
          <w:tab w:val="left" w:pos="567"/>
        </w:tabs>
        <w:jc w:val="both"/>
        <w:rPr>
          <w:rFonts w:ascii="Microsoft Sans Serif" w:hAnsi="Microsoft Sans Serif" w:cs="Microsoft Sans Serif"/>
          <w:caps/>
          <w:u w:val="single"/>
          <w:lang w:val="bs-Latn-BA"/>
        </w:rPr>
      </w:pPr>
      <w:r>
        <w:rPr>
          <w:rFonts w:ascii="Microsoft Sans Serif" w:hAnsi="Microsoft Sans Serif" w:cs="Microsoft Sans Serif"/>
          <w:u w:val="single"/>
          <w:lang w:val="bs-Latn-BA"/>
        </w:rPr>
        <w:t xml:space="preserve">Ishemijski kolitis </w:t>
      </w:r>
    </w:p>
    <w:p w14:paraId="5682FC79">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Zabilježeni su neki slučajevi ishemijskog kolitisa pseudoefedrinom. Treba prekinuti terapiju pseudoefedrinom i potražiti ljekarske savjete ako se pojave nagli bolovi u trbuhu, rektalno krvarenje ili drugi simptomi ishemijskog kolitisa.</w:t>
      </w:r>
    </w:p>
    <w:p w14:paraId="7A1C94AE">
      <w:pPr>
        <w:tabs>
          <w:tab w:val="left" w:pos="567"/>
        </w:tabs>
        <w:jc w:val="both"/>
        <w:rPr>
          <w:rFonts w:ascii="Microsoft Sans Serif" w:hAnsi="Microsoft Sans Serif" w:cs="Microsoft Sans Serif"/>
          <w:lang w:val="bs-Latn-BA"/>
        </w:rPr>
      </w:pPr>
    </w:p>
    <w:p w14:paraId="3580D88A">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Zabilježeni su slučajevi zavisnosti i zloupotrebe dekstrometorfana. Oprez se posebno preporučuje adolescentima i mladim odraslim osobama, kao i pacijentima koji imaju anamnezu zloupotrebe droga ili psihoaktivnih supstanci.</w:t>
      </w:r>
    </w:p>
    <w:p w14:paraId="2AFFED64">
      <w:pPr>
        <w:tabs>
          <w:tab w:val="left" w:pos="567"/>
        </w:tabs>
        <w:jc w:val="both"/>
        <w:rPr>
          <w:rFonts w:ascii="Microsoft Sans Serif" w:hAnsi="Microsoft Sans Serif" w:cs="Microsoft Sans Serif"/>
          <w:lang w:val="bs-Latn-BA"/>
        </w:rPr>
      </w:pPr>
    </w:p>
    <w:p w14:paraId="3742E534">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Dekstrometorfan se metaboliše jetrenim citohromom P450 2D6. Aktivnost ovog enzima je genetski određena. Oko 10% opšte populacije su loši metabolizatori CYP2D6. Loši metabolizatori i pacijenti sa istovremenom upotrebom inhibitora CYP2D6 mogu doživjeti preuveličane i/ili dugotrajne efekte dekstrometorfana. Stoga treba biti oprezan kod pacijenata koji su spori metabolizatori CYP2D6 ili koriste inhibitore CYP2D6 (takođe pogledati dio 4.5).</w:t>
      </w:r>
    </w:p>
    <w:p w14:paraId="1C5FC77F">
      <w:pPr>
        <w:tabs>
          <w:tab w:val="left" w:pos="567"/>
        </w:tabs>
        <w:jc w:val="both"/>
        <w:rPr>
          <w:rFonts w:ascii="Microsoft Sans Serif" w:hAnsi="Microsoft Sans Serif" w:cs="Microsoft Sans Serif"/>
          <w:lang w:val="bs-Latn-BA"/>
        </w:rPr>
      </w:pPr>
    </w:p>
    <w:p w14:paraId="2175112E">
      <w:pPr>
        <w:tabs>
          <w:tab w:val="left" w:pos="567"/>
        </w:tabs>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Serotoninski sindrom</w:t>
      </w:r>
    </w:p>
    <w:p w14:paraId="2320D479">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Za dekstrometorfan prijavljeni su serotonergički efekti, uključujući razvoj potencijalno po život opasnog serotoninskog sindroma, uz istovremenu primjenu serotonergičkih lijekova, poput selektivnih inhibitora ponovnog preuzimanja serotonina (SSRI), lijekova koji smanjuju metabolizam serotonina (uključujući inhibitore monoaminooksidaze (MAOI)) i CYP2D6 inhibitore.</w:t>
      </w:r>
    </w:p>
    <w:p w14:paraId="3D83F9BA">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Serotoninski sindrom može da uključuje promjene mentalnog statusa, autonomnu nestabilnost, neuromuskularne abnormalnosti i/ili gastrointestinalne simptome.</w:t>
      </w:r>
    </w:p>
    <w:p w14:paraId="0B103143">
      <w:pPr>
        <w:tabs>
          <w:tab w:val="left" w:pos="567"/>
        </w:tabs>
        <w:jc w:val="both"/>
        <w:rPr>
          <w:rFonts w:ascii="Microsoft Sans Serif" w:hAnsi="Microsoft Sans Serif" w:cs="Microsoft Sans Serif"/>
          <w:caps/>
          <w:lang w:val="bs-Latn-BA"/>
        </w:rPr>
      </w:pPr>
      <w:r>
        <w:rPr>
          <w:rFonts w:ascii="Microsoft Sans Serif" w:hAnsi="Microsoft Sans Serif" w:cs="Microsoft Sans Serif"/>
          <w:lang w:val="bs-Latn-BA"/>
        </w:rPr>
        <w:t>Ako se sumnja da postoji serotoninski sindrom, liječenje lijekom Caffetin Cold treba prekinuti.</w:t>
      </w:r>
    </w:p>
    <w:p w14:paraId="073E7EE8">
      <w:pPr>
        <w:tabs>
          <w:tab w:val="left" w:pos="567"/>
        </w:tabs>
        <w:jc w:val="both"/>
        <w:rPr>
          <w:rFonts w:ascii="Microsoft Sans Serif" w:hAnsi="Microsoft Sans Serif" w:cs="Microsoft Sans Serif"/>
          <w:caps/>
          <w:lang w:val="bs-Latn-BA"/>
        </w:rPr>
      </w:pPr>
    </w:p>
    <w:p w14:paraId="03973A2A">
      <w:pPr>
        <w:widowControl w:val="0"/>
        <w:tabs>
          <w:tab w:val="left" w:pos="567"/>
        </w:tabs>
        <w:rPr>
          <w:rFonts w:ascii="Microsoft Sans Serif" w:hAnsi="Microsoft Sans Serif" w:eastAsia="MS Mincho" w:cs="Microsoft Sans Serif"/>
          <w:u w:val="single"/>
          <w:lang w:val="hr-HR"/>
        </w:rPr>
      </w:pPr>
      <w:r>
        <w:rPr>
          <w:rFonts w:ascii="Microsoft Sans Serif" w:hAnsi="Microsoft Sans Serif" w:eastAsia="MS Mincho" w:cs="Microsoft Sans Serif"/>
          <w:u w:val="single"/>
          <w:lang w:val="hr-HR"/>
        </w:rPr>
        <w:t>Ishemijska optička neuropatija</w:t>
      </w:r>
    </w:p>
    <w:p w14:paraId="5B9F135B">
      <w:pPr>
        <w:widowControl w:val="0"/>
        <w:tabs>
          <w:tab w:val="left" w:pos="567"/>
        </w:tabs>
        <w:rPr>
          <w:rFonts w:ascii="Microsoft Sans Serif" w:hAnsi="Microsoft Sans Serif" w:eastAsia="MS Mincho" w:cs="Microsoft Sans Serif"/>
          <w:lang w:val="hr-HR"/>
        </w:rPr>
      </w:pPr>
      <w:r>
        <w:rPr>
          <w:rFonts w:ascii="Microsoft Sans Serif" w:hAnsi="Microsoft Sans Serif" w:eastAsia="MS Mincho" w:cs="Microsoft Sans Serif"/>
          <w:lang w:val="hr-HR"/>
        </w:rPr>
        <w:t>Prilikom primjene pseudoefedrina prijavljeni su slučajevi ishemijske optičke neuropatije. Treba prekinuti primjenu pseudoefedrina ako dođe do iznenadnog gubitka vida ili smanjenja oštrine vida kao što je skotom (slijepa tacka u vidnom</w:t>
      </w:r>
      <w:r>
        <w:rPr>
          <w:rFonts w:ascii="Microsoft Sans Serif" w:hAnsi="Microsoft Sans Serif" w:eastAsia="MS Mincho" w:cs="Microsoft Sans Serif"/>
          <w:lang w:val="mk-MK"/>
        </w:rPr>
        <w:t xml:space="preserve"> </w:t>
      </w:r>
      <w:r>
        <w:rPr>
          <w:rFonts w:ascii="Microsoft Sans Serif" w:hAnsi="Microsoft Sans Serif" w:eastAsia="MS Mincho" w:cs="Microsoft Sans Serif"/>
          <w:lang w:val="hr-HR"/>
        </w:rPr>
        <w:t>polju).</w:t>
      </w:r>
    </w:p>
    <w:p w14:paraId="00B66972">
      <w:pPr>
        <w:tabs>
          <w:tab w:val="left" w:pos="567"/>
        </w:tabs>
        <w:jc w:val="both"/>
        <w:rPr>
          <w:rFonts w:ascii="Microsoft Sans Serif" w:hAnsi="Microsoft Sans Serif" w:cs="Microsoft Sans Serif"/>
          <w:caps/>
          <w:lang w:val="bs-Latn-BA"/>
        </w:rPr>
      </w:pPr>
    </w:p>
    <w:p w14:paraId="70F7F6A7">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Lijek</w:t>
      </w:r>
      <w:r>
        <w:rPr>
          <w:rFonts w:ascii="Microsoft Sans Serif" w:hAnsi="Microsoft Sans Serif" w:cs="Microsoft Sans Serif"/>
          <w:caps/>
          <w:lang w:val="bs-Latn-BA"/>
        </w:rPr>
        <w:t xml:space="preserve"> C</w:t>
      </w:r>
      <w:r>
        <w:rPr>
          <w:rFonts w:ascii="Microsoft Sans Serif" w:hAnsi="Microsoft Sans Serif" w:cs="Microsoft Sans Serif"/>
          <w:lang w:val="bs-Latn-BA"/>
        </w:rPr>
        <w:t>affetin</w:t>
      </w:r>
      <w:r>
        <w:rPr>
          <w:rFonts w:ascii="Microsoft Sans Serif" w:hAnsi="Microsoft Sans Serif" w:cs="Microsoft Sans Serif"/>
          <w:caps/>
          <w:lang w:val="bs-Latn-BA"/>
        </w:rPr>
        <w:t xml:space="preserve"> C</w:t>
      </w:r>
      <w:r>
        <w:rPr>
          <w:rFonts w:ascii="Microsoft Sans Serif" w:hAnsi="Microsoft Sans Serif" w:cs="Microsoft Sans Serif"/>
          <w:lang w:val="bs-Latn-BA"/>
        </w:rPr>
        <w:t>old nije namijenjen djeci mlađoj od 12 godina.</w:t>
      </w:r>
    </w:p>
    <w:p w14:paraId="73BE665E">
      <w:pPr>
        <w:tabs>
          <w:tab w:val="left" w:pos="567"/>
        </w:tabs>
        <w:jc w:val="both"/>
        <w:rPr>
          <w:rFonts w:ascii="Microsoft Sans Serif" w:hAnsi="Microsoft Sans Serif" w:cs="Microsoft Sans Serif"/>
          <w:lang w:val="bs-Latn-BA"/>
        </w:rPr>
      </w:pPr>
    </w:p>
    <w:p w14:paraId="6A6A19B5">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Treba izbjegavati uzimanje alkohola i kofeina. </w:t>
      </w:r>
    </w:p>
    <w:p w14:paraId="036934CF">
      <w:pPr>
        <w:tabs>
          <w:tab w:val="left" w:pos="567"/>
        </w:tabs>
        <w:jc w:val="both"/>
        <w:rPr>
          <w:rFonts w:ascii="Microsoft Sans Serif" w:hAnsi="Microsoft Sans Serif" w:cs="Microsoft Sans Serif"/>
          <w:lang w:val="bs-Latn-BA"/>
        </w:rPr>
      </w:pPr>
    </w:p>
    <w:p w14:paraId="1EC62E75">
      <w:pPr>
        <w:tabs>
          <w:tab w:val="left" w:pos="567"/>
        </w:tabs>
        <w:jc w:val="both"/>
        <w:rPr>
          <w:rFonts w:ascii="Microsoft Sans Serif" w:hAnsi="Microsoft Sans Serif" w:cs="Microsoft Sans Serif"/>
          <w:lang w:val="bs-Latn-BA"/>
        </w:rPr>
      </w:pPr>
    </w:p>
    <w:p w14:paraId="33F10C0E">
      <w:pPr>
        <w:numPr>
          <w:ilvl w:val="1"/>
          <w:numId w:val="1"/>
        </w:numPr>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Interakcije sa drugim lijekovima i drugi oblici interakcija</w:t>
      </w:r>
    </w:p>
    <w:p w14:paraId="41684EDA">
      <w:pPr>
        <w:jc w:val="both"/>
        <w:rPr>
          <w:rFonts w:ascii="Microsoft Sans Serif" w:hAnsi="Microsoft Sans Serif" w:cs="Microsoft Sans Serif"/>
          <w:lang w:val="bs-Latn-BA" w:eastAsia="en-GB"/>
        </w:rPr>
      </w:pPr>
    </w:p>
    <w:p w14:paraId="59A5CBE6">
      <w:pPr>
        <w:tabs>
          <w:tab w:val="left" w:pos="567"/>
        </w:tabs>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 xml:space="preserve">Paracetamol </w:t>
      </w:r>
    </w:p>
    <w:p w14:paraId="488C1411">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Metoklopramid ili domperidon mogu povećati brzinu apsorpcije paracetamola , a kolestiramin je može smanjiti. </w:t>
      </w:r>
    </w:p>
    <w:p w14:paraId="40EA9E07">
      <w:pPr>
        <w:tabs>
          <w:tab w:val="left" w:pos="567"/>
        </w:tabs>
        <w:jc w:val="both"/>
        <w:rPr>
          <w:rFonts w:ascii="Microsoft Sans Serif" w:hAnsi="Microsoft Sans Serif" w:cs="Microsoft Sans Serif"/>
          <w:lang w:val="bs-Latn-BA"/>
        </w:rPr>
      </w:pPr>
    </w:p>
    <w:p w14:paraId="03BD41D2">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Antikoagulaciono dejstvo varfarina i ostalih kumarina može se pojačati produženom upotrebom paracetamola, što povećava rizik od krvarenja. </w:t>
      </w:r>
    </w:p>
    <w:p w14:paraId="0E92CF83">
      <w:pPr>
        <w:tabs>
          <w:tab w:val="left" w:pos="567"/>
        </w:tabs>
        <w:jc w:val="both"/>
        <w:rPr>
          <w:rFonts w:ascii="Microsoft Sans Serif" w:hAnsi="Microsoft Sans Serif" w:cs="Microsoft Sans Serif"/>
          <w:lang w:val="bs-Latn-BA"/>
        </w:rPr>
      </w:pPr>
    </w:p>
    <w:p w14:paraId="312F8D3D">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Paracetamol može produžiti izlučivanje hloramfenikola.</w:t>
      </w:r>
    </w:p>
    <w:p w14:paraId="084A1CEE">
      <w:pPr>
        <w:tabs>
          <w:tab w:val="left" w:pos="567"/>
        </w:tabs>
        <w:jc w:val="both"/>
        <w:rPr>
          <w:rFonts w:ascii="Microsoft Sans Serif" w:hAnsi="Microsoft Sans Serif" w:cs="Microsoft Sans Serif"/>
          <w:lang w:val="bs-Latn-BA"/>
        </w:rPr>
      </w:pPr>
    </w:p>
    <w:p w14:paraId="1E4479AE">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Upotreba lijekova koji indukuju jetrene mikrozomalne enzime (antikonvulzivi, oralni kontraceptivi, rifampicin) može povećati opseg metabolizma paracetamola, što daje smanjene plazmatske koncentracije lijeka.</w:t>
      </w:r>
    </w:p>
    <w:p w14:paraId="6E5057E7">
      <w:pPr>
        <w:tabs>
          <w:tab w:val="left" w:pos="567"/>
        </w:tabs>
        <w:jc w:val="both"/>
        <w:rPr>
          <w:rFonts w:ascii="Microsoft Sans Serif" w:hAnsi="Microsoft Sans Serif" w:cs="Microsoft Sans Serif"/>
          <w:lang w:val="bs-Latn-BA"/>
        </w:rPr>
      </w:pPr>
    </w:p>
    <w:p w14:paraId="66930B4C">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Potreban je oprez pri istovremenoj primjeni paracetamola i flukloksacilina jer je istovremeno uzimanje tih lijekova povezano sa metaboličkom acidozom sa povišenim anjonskim procjepom, posebno kod pacijenata kod kojih su prisutni faktori rizika (pogledati dio 4.4).</w:t>
      </w:r>
    </w:p>
    <w:p w14:paraId="43FCC9EC">
      <w:pPr>
        <w:autoSpaceDE w:val="0"/>
        <w:autoSpaceDN w:val="0"/>
        <w:adjustRightInd w:val="0"/>
        <w:jc w:val="both"/>
        <w:rPr>
          <w:rFonts w:ascii="Microsoft Sans Serif" w:hAnsi="Microsoft Sans Serif" w:cs="Microsoft Sans Serif"/>
          <w:bCs/>
          <w:lang w:val="bs-Latn-BA" w:eastAsia="en-GB"/>
        </w:rPr>
      </w:pPr>
    </w:p>
    <w:p w14:paraId="53DB4809">
      <w:pPr>
        <w:autoSpaceDE w:val="0"/>
        <w:autoSpaceDN w:val="0"/>
        <w:adjustRightInd w:val="0"/>
        <w:jc w:val="both"/>
        <w:rPr>
          <w:rFonts w:ascii="Microsoft Sans Serif" w:hAnsi="Microsoft Sans Serif" w:cs="Microsoft Sans Serif"/>
          <w:bCs/>
          <w:u w:val="single"/>
          <w:lang w:val="bs-Latn-BA" w:eastAsia="en-GB"/>
        </w:rPr>
      </w:pPr>
      <w:r>
        <w:rPr>
          <w:rFonts w:ascii="Microsoft Sans Serif" w:hAnsi="Microsoft Sans Serif" w:cs="Microsoft Sans Serif"/>
          <w:bCs/>
          <w:u w:val="single"/>
          <w:lang w:val="bs-Latn-BA" w:eastAsia="en-GB"/>
        </w:rPr>
        <w:t>Pseudoefedrin</w:t>
      </w:r>
    </w:p>
    <w:p w14:paraId="1E67714A">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Pseudoefedrin može djelimično poništiti hipotenzivno dejstvo lijekova koji utiču na aktivnost simpatikusa (metildopa, alfa i beta adrenergički blokatori).</w:t>
      </w:r>
    </w:p>
    <w:p w14:paraId="0171EC91">
      <w:pPr>
        <w:jc w:val="both"/>
        <w:rPr>
          <w:rFonts w:ascii="Microsoft Sans Serif" w:hAnsi="Microsoft Sans Serif" w:cs="Microsoft Sans Serif"/>
          <w:lang w:val="hr-HR" w:eastAsia="en-GB"/>
        </w:rPr>
      </w:pPr>
    </w:p>
    <w:p w14:paraId="0A8D3180">
      <w:pPr>
        <w:tabs>
          <w:tab w:val="left" w:pos="567"/>
        </w:tabs>
        <w:jc w:val="both"/>
        <w:rPr>
          <w:rFonts w:ascii="Microsoft Sans Serif" w:hAnsi="Microsoft Sans Serif" w:cs="Microsoft Sans Serif"/>
          <w:lang w:val="bs-Latn-BA"/>
        </w:rPr>
      </w:pPr>
      <w:r>
        <w:rPr>
          <w:rFonts w:ascii="Microsoft Sans Serif" w:hAnsi="Microsoft Sans Serif" w:cs="Microsoft Sans Serif"/>
          <w:bCs/>
          <w:lang w:val="bs-Latn-BA" w:eastAsia="en-GB"/>
        </w:rPr>
        <w:t xml:space="preserve">Istovremena primjena </w:t>
      </w:r>
      <w:r>
        <w:rPr>
          <w:rFonts w:ascii="Microsoft Sans Serif" w:hAnsi="Microsoft Sans Serif" w:cs="Microsoft Sans Serif"/>
          <w:lang w:val="bs-Latn-BA"/>
        </w:rPr>
        <w:t xml:space="preserve">pseudoefedrina </w:t>
      </w:r>
      <w:r>
        <w:rPr>
          <w:rFonts w:ascii="Microsoft Sans Serif" w:hAnsi="Microsoft Sans Serif" w:cs="Microsoft Sans Serif"/>
          <w:bCs/>
          <w:lang w:val="bs-Latn-BA" w:eastAsia="en-GB"/>
        </w:rPr>
        <w:t>sa tricikličnim antidepresivima</w:t>
      </w:r>
      <w:r>
        <w:rPr>
          <w:rFonts w:ascii="Microsoft Sans Serif" w:hAnsi="Microsoft Sans Serif" w:cs="Microsoft Sans Serif"/>
          <w:lang w:val="bs-Latn-BA"/>
        </w:rPr>
        <w:t>, simpatomimetičkim preparatima ili MAO inhibitorima, može uzrokovati hipertenzivnu krizu, hiperpireksiju, te teške aritmije srca.</w:t>
      </w:r>
    </w:p>
    <w:p w14:paraId="65B09F2A">
      <w:pPr>
        <w:autoSpaceDE w:val="0"/>
        <w:autoSpaceDN w:val="0"/>
        <w:adjustRightInd w:val="0"/>
        <w:jc w:val="both"/>
        <w:rPr>
          <w:rFonts w:ascii="Microsoft Sans Serif" w:hAnsi="Microsoft Sans Serif" w:cs="Microsoft Sans Serif"/>
          <w:bCs/>
          <w:lang w:val="bs-Latn-BA" w:eastAsia="en-GB"/>
        </w:rPr>
      </w:pPr>
    </w:p>
    <w:p w14:paraId="43D70548">
      <w:pPr>
        <w:autoSpaceDE w:val="0"/>
        <w:autoSpaceDN w:val="0"/>
        <w:adjustRightInd w:val="0"/>
        <w:jc w:val="both"/>
        <w:rPr>
          <w:rFonts w:ascii="Microsoft Sans Serif" w:hAnsi="Microsoft Sans Serif" w:cs="Microsoft Sans Serif"/>
          <w:bCs/>
          <w:u w:val="single"/>
          <w:lang w:val="bs-Latn-BA" w:eastAsia="en-GB"/>
        </w:rPr>
      </w:pPr>
      <w:r>
        <w:rPr>
          <w:rFonts w:ascii="Microsoft Sans Serif" w:hAnsi="Microsoft Sans Serif" w:cs="Microsoft Sans Serif"/>
          <w:bCs/>
          <w:u w:val="single"/>
          <w:lang w:val="bs-Latn-BA" w:eastAsia="en-GB"/>
        </w:rPr>
        <w:t xml:space="preserve">Dekstrometorfan </w:t>
      </w:r>
    </w:p>
    <w:p w14:paraId="2AF2766C">
      <w:pPr>
        <w:autoSpaceDE w:val="0"/>
        <w:autoSpaceDN w:val="0"/>
        <w:adjustRightInd w:val="0"/>
        <w:jc w:val="both"/>
        <w:rPr>
          <w:rFonts w:ascii="Microsoft Sans Serif" w:hAnsi="Microsoft Sans Serif" w:cs="Microsoft Sans Serif"/>
          <w:bCs/>
          <w:lang w:val="bs-Latn-BA" w:eastAsia="en-GB"/>
        </w:rPr>
      </w:pPr>
      <w:r>
        <w:rPr>
          <w:rFonts w:ascii="Microsoft Sans Serif" w:hAnsi="Microsoft Sans Serif" w:cs="Microsoft Sans Serif"/>
          <w:bCs/>
          <w:lang w:val="bs-Latn-BA" w:eastAsia="en-GB"/>
        </w:rPr>
        <w:t xml:space="preserve">Inhibitori CYP2D6: Dekstrometorfan se metaboliše preko enzima CYP2D6 i ima ekstenzivan metabolizam prvog prolaza. Istovremena primjena moćnih inhibitora enzima CYP2D6 može povećati koncentracije dekstrometorfana u tijelu do višestruko viših od normalnih. Ovo povećava rizik pacijenta za toksične efekte dekstrometorfana (uznemirenost, konfuzija, tremor, nesanica, dijareja i respiratorna depresija) i razvoj serotoninskog sindroma. Moćni inhibitori enzima CYP2D6 uključuju fluoksetin, paroksetin, hinidin i terbinafin. Pri istovremenoj primjeni sa hinidinom, koncentracije dekstrometorfana u plazmi povećane su do 20 puta, što je povećalo </w:t>
      </w:r>
      <w:r>
        <w:rPr>
          <w:rFonts w:ascii="Microsoft Sans Serif" w:hAnsi="Microsoft Sans Serif" w:cs="Microsoft Sans Serif"/>
          <w:bCs/>
          <w:lang w:val="hr-BA" w:eastAsia="en-GB"/>
        </w:rPr>
        <w:t>neželjene</w:t>
      </w:r>
      <w:r>
        <w:rPr>
          <w:rFonts w:ascii="Microsoft Sans Serif" w:hAnsi="Microsoft Sans Serif" w:cs="Microsoft Sans Serif"/>
          <w:bCs/>
          <w:lang w:val="bs-Latn-BA" w:eastAsia="en-GB"/>
        </w:rPr>
        <w:t xml:space="preserve"> efekte lijeka na CNS. Amiodaron, flekainid, propafenon, sertralin, bupropion, metadon, cinakalcet, haloperidol, perfenazin i tioridazin takođe imaju slične efekte na metabolizam dekstrometorfana. Ako je potrebna istovremena primjena inhibitora CYP2D6 i dekstrometorfana, pacijenta treba nadgledati i dozu ovog lijeka možda treba smanjiti.</w:t>
      </w:r>
    </w:p>
    <w:p w14:paraId="32B5C9DA">
      <w:pPr>
        <w:jc w:val="both"/>
        <w:rPr>
          <w:rFonts w:ascii="Microsoft Sans Serif" w:hAnsi="Microsoft Sans Serif" w:cs="Microsoft Sans Serif"/>
          <w:lang w:val="bs-Latn-BA"/>
        </w:rPr>
      </w:pPr>
      <w:r>
        <w:rPr>
          <w:rFonts w:ascii="Microsoft Sans Serif" w:hAnsi="Microsoft Sans Serif" w:cs="Microsoft Sans Serif"/>
          <w:bCs/>
          <w:lang w:val="bs-Latn-BA" w:eastAsia="en-GB"/>
        </w:rPr>
        <w:t xml:space="preserve">Ne preporučuje se istovremena primjena dekstrometorfana sa inhibitorima monoaminooksidaze (MAO), jer može doći do serotoninskog sindroma </w:t>
      </w:r>
      <w:r>
        <w:rPr>
          <w:rFonts w:ascii="Microsoft Sans Serif" w:hAnsi="Microsoft Sans Serif" w:cs="Microsoft Sans Serif"/>
          <w:lang w:val="bs-Latn-BA"/>
        </w:rPr>
        <w:t>(mučnina, hipotenzija, drhtanje nogu, mišićni grčevi, hiperpireksija, pa čak i srčani arest).</w:t>
      </w:r>
    </w:p>
    <w:p w14:paraId="030D8804">
      <w:pPr>
        <w:jc w:val="both"/>
        <w:rPr>
          <w:rFonts w:ascii="Microsoft Sans Serif" w:hAnsi="Microsoft Sans Serif" w:cs="Microsoft Sans Serif"/>
          <w:lang w:val="hr-HR" w:eastAsia="en-GB"/>
        </w:rPr>
      </w:pPr>
    </w:p>
    <w:p w14:paraId="3927B06F">
      <w:pPr>
        <w:tabs>
          <w:tab w:val="left" w:pos="567"/>
        </w:tabs>
        <w:jc w:val="both"/>
        <w:rPr>
          <w:rFonts w:ascii="Microsoft Sans Serif" w:hAnsi="Microsoft Sans Serif" w:cs="Microsoft Sans Serif"/>
          <w:lang w:val="bs-Latn-BA"/>
        </w:rPr>
      </w:pPr>
      <w:r>
        <w:rPr>
          <w:rFonts w:ascii="Microsoft Sans Serif" w:hAnsi="Microsoft Sans Serif" w:cs="Microsoft Sans Serif"/>
          <w:bCs/>
          <w:lang w:val="bs-Latn-BA" w:eastAsia="en-GB"/>
        </w:rPr>
        <w:t xml:space="preserve">Istovremena primjena fluoksetina i dekstrometorfana </w:t>
      </w:r>
      <w:r>
        <w:rPr>
          <w:rFonts w:ascii="Microsoft Sans Serif" w:hAnsi="Microsoft Sans Serif" w:cs="Microsoft Sans Serif"/>
          <w:lang w:val="bs-Latn-BA"/>
        </w:rPr>
        <w:t>može izazvati serotoninski sindrom ili toksičnost dekstrometorfana (mučnina, povraćanje, zamagljen vid, halucinacije).</w:t>
      </w:r>
    </w:p>
    <w:p w14:paraId="42A867E5">
      <w:pPr>
        <w:tabs>
          <w:tab w:val="left" w:pos="567"/>
        </w:tabs>
        <w:jc w:val="both"/>
        <w:rPr>
          <w:rFonts w:ascii="Microsoft Sans Serif" w:hAnsi="Microsoft Sans Serif" w:cs="Microsoft Sans Serif"/>
          <w:lang w:val="bs-Latn-BA"/>
        </w:rPr>
      </w:pPr>
    </w:p>
    <w:p w14:paraId="51A6974E">
      <w:pPr>
        <w:tabs>
          <w:tab w:val="left" w:pos="567"/>
        </w:tabs>
        <w:jc w:val="both"/>
        <w:rPr>
          <w:rFonts w:ascii="Microsoft Sans Serif" w:hAnsi="Microsoft Sans Serif" w:cs="Microsoft Sans Serif"/>
          <w:bCs/>
          <w:lang w:val="bs-Latn-BA" w:eastAsia="en-GB"/>
        </w:rPr>
      </w:pPr>
      <w:r>
        <w:rPr>
          <w:rFonts w:ascii="Microsoft Sans Serif" w:hAnsi="Microsoft Sans Serif" w:cs="Microsoft Sans Serif"/>
          <w:bCs/>
          <w:lang w:val="bs-Latn-BA" w:eastAsia="en-GB"/>
        </w:rPr>
        <w:t xml:space="preserve">Haloperidol primijenjen istovremeno sa dekstrometorfanom, može povećati toksičnost dekstrometorfana. </w:t>
      </w:r>
    </w:p>
    <w:p w14:paraId="7F076060">
      <w:pPr>
        <w:tabs>
          <w:tab w:val="left" w:pos="567"/>
        </w:tabs>
        <w:jc w:val="both"/>
        <w:rPr>
          <w:rFonts w:ascii="Microsoft Sans Serif" w:hAnsi="Microsoft Sans Serif" w:cs="Microsoft Sans Serif"/>
          <w:bCs/>
          <w:lang w:val="bs-Latn-BA" w:eastAsia="en-GB"/>
        </w:rPr>
      </w:pPr>
    </w:p>
    <w:p w14:paraId="5909494C">
      <w:pPr>
        <w:tabs>
          <w:tab w:val="left" w:pos="567"/>
        </w:tabs>
        <w:jc w:val="both"/>
        <w:rPr>
          <w:rFonts w:ascii="Microsoft Sans Serif" w:hAnsi="Microsoft Sans Serif" w:cs="Microsoft Sans Serif"/>
          <w:bCs/>
          <w:lang w:val="bs-Latn-BA" w:eastAsia="en-GB"/>
        </w:rPr>
      </w:pPr>
      <w:r>
        <w:rPr>
          <w:rFonts w:ascii="Microsoft Sans Serif" w:hAnsi="Microsoft Sans Serif" w:cs="Microsoft Sans Serif"/>
          <w:bCs/>
          <w:lang w:val="bs-Latn-BA" w:eastAsia="en-GB"/>
        </w:rPr>
        <w:t>Alkohol može pojačati neželjena djelovanja dekstrometorfana i potencirati hepatotoksičnost paracetamola.</w:t>
      </w:r>
    </w:p>
    <w:p w14:paraId="544DBD5A">
      <w:pPr>
        <w:jc w:val="both"/>
        <w:rPr>
          <w:rFonts w:ascii="Microsoft Sans Serif" w:hAnsi="Microsoft Sans Serif" w:cs="Microsoft Sans Serif"/>
          <w:b/>
          <w:lang w:val="hr-HR"/>
        </w:rPr>
      </w:pPr>
    </w:p>
    <w:p w14:paraId="4DD84954">
      <w:pPr>
        <w:jc w:val="both"/>
        <w:rPr>
          <w:rFonts w:ascii="Microsoft Sans Serif" w:hAnsi="Microsoft Sans Serif" w:cs="Microsoft Sans Serif"/>
          <w:b/>
          <w:lang w:val="bs-Latn-BA"/>
        </w:rPr>
      </w:pPr>
    </w:p>
    <w:p w14:paraId="51645B4D">
      <w:pPr>
        <w:jc w:val="both"/>
        <w:rPr>
          <w:rFonts w:ascii="Microsoft Sans Serif" w:hAnsi="Microsoft Sans Serif" w:cs="Microsoft Sans Serif"/>
          <w:b/>
          <w:lang w:val="bs-Latn-BA"/>
        </w:rPr>
      </w:pPr>
    </w:p>
    <w:p w14:paraId="4566103E">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4.6. </w:t>
      </w:r>
      <w:r>
        <w:rPr>
          <w:rFonts w:ascii="Microsoft Sans Serif" w:hAnsi="Microsoft Sans Serif" w:cs="Microsoft Sans Serif"/>
          <w:b/>
          <w:lang w:val="bs-Latn-BA"/>
        </w:rPr>
        <w:tab/>
      </w:r>
      <w:r>
        <w:rPr>
          <w:rFonts w:ascii="Microsoft Sans Serif" w:hAnsi="Microsoft Sans Serif" w:cs="Microsoft Sans Serif"/>
          <w:b/>
          <w:lang w:val="bs-Latn-BA"/>
        </w:rPr>
        <w:t>Trudnoća i dojenje</w:t>
      </w:r>
    </w:p>
    <w:p w14:paraId="7789FF99">
      <w:pPr>
        <w:jc w:val="both"/>
        <w:rPr>
          <w:rFonts w:ascii="Microsoft Sans Serif" w:hAnsi="Microsoft Sans Serif" w:cs="Microsoft Sans Serif"/>
          <w:lang w:val="bs-Latn-BA"/>
        </w:rPr>
      </w:pPr>
    </w:p>
    <w:p w14:paraId="041F9210">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Iako se paracetamol, pseudoefedrin i dekstrometorfan opsežno primjenuju godinama bez vidljivih štetnih posljedica, ne postoje posebni podaci o njihovoj upotrebi tokom trudnoće. Stoga se lijek može primijeniti samo kada se procijeni da moguća korist za majku prevazilazi mogući rizik za fetus. </w:t>
      </w:r>
    </w:p>
    <w:p w14:paraId="4A331E7E">
      <w:pPr>
        <w:tabs>
          <w:tab w:val="left" w:pos="567"/>
        </w:tabs>
        <w:jc w:val="both"/>
        <w:rPr>
          <w:rFonts w:ascii="Microsoft Sans Serif" w:hAnsi="Microsoft Sans Serif" w:cs="Microsoft Sans Serif"/>
          <w:lang w:val="bs-Latn-BA"/>
        </w:rPr>
      </w:pPr>
    </w:p>
    <w:p w14:paraId="2625A7D5">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Pseudoefedrin se izlučuje u majčinom mlijeku u malim količinama, ali njegovo dejstvo na dojenče nije poznato. Paracetamol se izlučuje u majčinom mlijeku u količinama koje nisu klinički značajne. Dostupni objavljeni podaci ne predstavljaju kontraindikaciju dojenju. </w:t>
      </w:r>
    </w:p>
    <w:p w14:paraId="0DA46AFA">
      <w:pPr>
        <w:jc w:val="both"/>
        <w:rPr>
          <w:rFonts w:ascii="Microsoft Sans Serif" w:hAnsi="Microsoft Sans Serif" w:cs="Microsoft Sans Serif"/>
          <w:lang w:val="sr-Latn-CS" w:eastAsia="en-GB"/>
        </w:rPr>
      </w:pPr>
    </w:p>
    <w:p w14:paraId="77A8AF11">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4.7. </w:t>
      </w:r>
      <w:r>
        <w:rPr>
          <w:rFonts w:ascii="Microsoft Sans Serif" w:hAnsi="Microsoft Sans Serif" w:cs="Microsoft Sans Serif"/>
          <w:b/>
          <w:lang w:val="bs-Latn-BA"/>
        </w:rPr>
        <w:tab/>
      </w:r>
      <w:r>
        <w:rPr>
          <w:rFonts w:ascii="Microsoft Sans Serif" w:hAnsi="Microsoft Sans Serif" w:cs="Microsoft Sans Serif"/>
          <w:b/>
          <w:lang w:val="bs-Latn-BA"/>
        </w:rPr>
        <w:t>Uticaj na sposobnosti upravljanja vozilima i rada na mašinama</w:t>
      </w:r>
    </w:p>
    <w:p w14:paraId="1D510C80">
      <w:pPr>
        <w:jc w:val="both"/>
        <w:rPr>
          <w:rFonts w:ascii="Microsoft Sans Serif" w:hAnsi="Microsoft Sans Serif" w:cs="Microsoft Sans Serif"/>
          <w:lang w:val="bs-Latn-BA"/>
        </w:rPr>
      </w:pPr>
    </w:p>
    <w:p w14:paraId="49593E93">
      <w:pPr>
        <w:pStyle w:val="15"/>
        <w:rPr>
          <w:rFonts w:ascii="Microsoft Sans Serif" w:hAnsi="Microsoft Sans Serif" w:cs="Microsoft Sans Serif"/>
          <w:sz w:val="20"/>
          <w:lang w:val="es-MX"/>
        </w:rPr>
      </w:pPr>
      <w:r>
        <w:rPr>
          <w:rFonts w:ascii="Microsoft Sans Serif" w:hAnsi="Microsoft Sans Serif" w:cs="Microsoft Sans Serif"/>
          <w:sz w:val="20"/>
          <w:lang w:val="es-MX"/>
        </w:rPr>
        <w:t>∆ Trigonik, lijek sa mogućim uticajem na psihofizičke sposobnosti (upozorenje prilikom upravljanja motornim vozilima i mašinama).</w:t>
      </w:r>
    </w:p>
    <w:p w14:paraId="7FC27074">
      <w:pPr>
        <w:jc w:val="both"/>
        <w:rPr>
          <w:rFonts w:ascii="Microsoft Sans Serif" w:hAnsi="Microsoft Sans Serif" w:cs="Microsoft Sans Serif"/>
          <w:lang w:val="bs-Latn-BA" w:eastAsia="en-GB"/>
        </w:rPr>
      </w:pPr>
    </w:p>
    <w:p w14:paraId="61611749">
      <w:pPr>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 xml:space="preserve">Caffetin Cold može uzrokovati pospanost i omaglicu </w:t>
      </w:r>
      <w:r>
        <w:rPr>
          <w:rFonts w:ascii="Microsoft Sans Serif" w:hAnsi="Microsoft Sans Serif" w:cs="Microsoft Sans Serif"/>
          <w:bCs/>
          <w:lang w:val="bs-Latn-BA" w:eastAsia="en-GB"/>
        </w:rPr>
        <w:t>kod nekih pacijenata</w:t>
      </w:r>
      <w:r>
        <w:rPr>
          <w:rFonts w:ascii="Microsoft Sans Serif" w:hAnsi="Microsoft Sans Serif" w:cs="Microsoft Sans Serif"/>
          <w:lang w:val="bs-Latn-BA" w:eastAsia="en-GB"/>
        </w:rPr>
        <w:t>, te može imati mali ili umjereni uticaj na sposobnost upravljanja vozilima i mašinama.</w:t>
      </w:r>
    </w:p>
    <w:p w14:paraId="64C7432E">
      <w:pPr>
        <w:jc w:val="both"/>
        <w:rPr>
          <w:rFonts w:ascii="Microsoft Sans Serif" w:hAnsi="Microsoft Sans Serif" w:cs="Microsoft Sans Serif"/>
          <w:lang w:val="sr-Latn-CS" w:eastAsia="en-GB"/>
        </w:rPr>
      </w:pPr>
    </w:p>
    <w:p w14:paraId="4B69189F">
      <w:pPr>
        <w:jc w:val="both"/>
        <w:rPr>
          <w:rFonts w:ascii="Microsoft Sans Serif" w:hAnsi="Microsoft Sans Serif" w:cs="Microsoft Sans Serif"/>
          <w:b/>
          <w:lang w:val="bs-Latn-BA"/>
        </w:rPr>
      </w:pPr>
      <w:r>
        <w:rPr>
          <w:rFonts w:ascii="Microsoft Sans Serif" w:hAnsi="Microsoft Sans Serif" w:cs="Microsoft Sans Serif"/>
          <w:b/>
          <w:lang w:val="bs-Latn-BA"/>
        </w:rPr>
        <w:t>4.8.</w:t>
      </w:r>
      <w:r>
        <w:rPr>
          <w:rFonts w:ascii="Microsoft Sans Serif" w:hAnsi="Microsoft Sans Serif" w:cs="Microsoft Sans Serif"/>
          <w:b/>
          <w:lang w:val="bs-Latn-BA"/>
        </w:rPr>
        <w:tab/>
      </w:r>
      <w:r>
        <w:rPr>
          <w:rFonts w:ascii="Microsoft Sans Serif" w:hAnsi="Microsoft Sans Serif" w:cs="Microsoft Sans Serif"/>
          <w:b/>
          <w:lang w:val="bs-Latn-BA"/>
        </w:rPr>
        <w:t>Neželjena djelovanja</w:t>
      </w:r>
    </w:p>
    <w:p w14:paraId="19E26E98">
      <w:pPr>
        <w:jc w:val="both"/>
        <w:rPr>
          <w:rFonts w:ascii="Microsoft Sans Serif" w:hAnsi="Microsoft Sans Serif" w:cs="Microsoft Sans Serif"/>
          <w:lang w:val="bs-Latn-BA"/>
        </w:rPr>
      </w:pPr>
    </w:p>
    <w:p w14:paraId="1EB9871A">
      <w:pPr>
        <w:jc w:val="both"/>
        <w:rPr>
          <w:rStyle w:val="38"/>
          <w:rFonts w:ascii="Microsoft Sans Serif" w:hAnsi="Microsoft Sans Serif" w:cs="Microsoft Sans Serif"/>
          <w:lang w:val="hr-HR"/>
        </w:rPr>
      </w:pPr>
      <w:r>
        <w:rPr>
          <w:rStyle w:val="38"/>
          <w:rFonts w:ascii="Microsoft Sans Serif" w:hAnsi="Microsoft Sans Serif" w:cs="Microsoft Sans Serif"/>
          <w:lang w:val="hr-HR"/>
        </w:rPr>
        <w:t>Neželjena djelovanja</w:t>
      </w:r>
      <w:r>
        <w:rPr>
          <w:rStyle w:val="37"/>
          <w:rFonts w:ascii="Microsoft Sans Serif" w:hAnsi="Microsoft Sans Serif" w:cs="Microsoft Sans Serif"/>
          <w:lang w:val="hr-HR"/>
        </w:rPr>
        <w:t xml:space="preserve"> </w:t>
      </w:r>
      <w:r>
        <w:rPr>
          <w:rStyle w:val="38"/>
          <w:rFonts w:ascii="Microsoft Sans Serif" w:hAnsi="Microsoft Sans Serif" w:cs="Microsoft Sans Serif"/>
          <w:lang w:val="hr-HR"/>
        </w:rPr>
        <w:t>su</w:t>
      </w:r>
      <w:r>
        <w:rPr>
          <w:rStyle w:val="37"/>
          <w:rFonts w:ascii="Microsoft Sans Serif" w:hAnsi="Microsoft Sans Serif" w:cs="Microsoft Sans Serif"/>
          <w:lang w:val="hr-HR"/>
        </w:rPr>
        <w:t xml:space="preserve"> </w:t>
      </w:r>
      <w:r>
        <w:rPr>
          <w:rStyle w:val="38"/>
          <w:rFonts w:ascii="Microsoft Sans Serif" w:hAnsi="Microsoft Sans Serif" w:cs="Microsoft Sans Serif"/>
          <w:lang w:val="hr-HR"/>
        </w:rPr>
        <w:t>kategorizirana</w:t>
      </w:r>
      <w:r>
        <w:rPr>
          <w:rStyle w:val="37"/>
          <w:rFonts w:ascii="Microsoft Sans Serif" w:hAnsi="Microsoft Sans Serif" w:cs="Microsoft Sans Serif"/>
          <w:lang w:val="hr-HR"/>
        </w:rPr>
        <w:t xml:space="preserve"> </w:t>
      </w:r>
      <w:r>
        <w:rPr>
          <w:rStyle w:val="38"/>
          <w:rFonts w:ascii="Microsoft Sans Serif" w:hAnsi="Microsoft Sans Serif" w:cs="Microsoft Sans Serif"/>
          <w:lang w:val="hr-HR"/>
        </w:rPr>
        <w:t>prema</w:t>
      </w:r>
      <w:r>
        <w:rPr>
          <w:rStyle w:val="37"/>
          <w:rFonts w:ascii="Microsoft Sans Serif" w:hAnsi="Microsoft Sans Serif" w:cs="Microsoft Sans Serif"/>
          <w:lang w:val="hr-HR"/>
        </w:rPr>
        <w:t xml:space="preserve"> </w:t>
      </w:r>
      <w:r>
        <w:rPr>
          <w:rStyle w:val="38"/>
          <w:rFonts w:ascii="Microsoft Sans Serif" w:hAnsi="Microsoft Sans Serif" w:cs="Microsoft Sans Serif"/>
          <w:lang w:val="hr-HR"/>
        </w:rPr>
        <w:t>organskim sistemima.</w:t>
      </w:r>
    </w:p>
    <w:p w14:paraId="4E80A7AB">
      <w:pPr>
        <w:jc w:val="both"/>
        <w:rPr>
          <w:rFonts w:ascii="Microsoft Sans Serif" w:hAnsi="Microsoft Sans Serif" w:cs="Microsoft Sans Serif"/>
          <w:lang w:val="bs-Latn-BA"/>
        </w:rPr>
      </w:pPr>
    </w:p>
    <w:p w14:paraId="38AD1FF1">
      <w:pPr>
        <w:pStyle w:val="34"/>
        <w:jc w:val="both"/>
        <w:rPr>
          <w:rFonts w:ascii="Microsoft Sans Serif" w:hAnsi="Microsoft Sans Serif" w:cs="Microsoft Sans Serif"/>
          <w:color w:val="auto"/>
          <w:sz w:val="20"/>
          <w:szCs w:val="20"/>
          <w:u w:val="single"/>
          <w:lang w:val="bs-Latn-BA"/>
        </w:rPr>
      </w:pPr>
      <w:r>
        <w:rPr>
          <w:rFonts w:ascii="Microsoft Sans Serif" w:hAnsi="Microsoft Sans Serif" w:cs="Microsoft Sans Serif"/>
          <w:color w:val="auto"/>
          <w:sz w:val="20"/>
          <w:szCs w:val="20"/>
          <w:u w:val="single"/>
          <w:lang w:val="bs-Latn-BA"/>
        </w:rPr>
        <w:t>Paracetamol</w:t>
      </w:r>
    </w:p>
    <w:p w14:paraId="64AF2BB4">
      <w:pPr>
        <w:pStyle w:val="32"/>
        <w:jc w:val="both"/>
        <w:rPr>
          <w:rFonts w:ascii="Microsoft Sans Serif" w:hAnsi="Microsoft Sans Serif" w:cs="Microsoft Sans Serif"/>
          <w:b w:val="0"/>
          <w:i/>
          <w:sz w:val="20"/>
          <w:szCs w:val="20"/>
          <w:lang w:val="bs-Latn-BA"/>
        </w:rPr>
      </w:pPr>
      <w:r>
        <w:rPr>
          <w:rFonts w:ascii="Microsoft Sans Serif" w:hAnsi="Microsoft Sans Serif" w:cs="Microsoft Sans Serif"/>
          <w:b w:val="0"/>
          <w:i/>
          <w:sz w:val="20"/>
          <w:szCs w:val="20"/>
          <w:lang w:val="bs-Latn-BA"/>
        </w:rPr>
        <w:t>Poremećaji krvi i limfnog sistema</w:t>
      </w:r>
    </w:p>
    <w:p w14:paraId="2F2C7959">
      <w:pPr>
        <w:pStyle w:val="32"/>
        <w:jc w:val="both"/>
        <w:rPr>
          <w:rFonts w:ascii="Microsoft Sans Serif" w:hAnsi="Microsoft Sans Serif" w:cs="Microsoft Sans Serif"/>
          <w:b w:val="0"/>
          <w:sz w:val="20"/>
          <w:szCs w:val="20"/>
          <w:lang w:val="bs-Latn-BA"/>
        </w:rPr>
      </w:pPr>
      <w:r>
        <w:rPr>
          <w:rFonts w:ascii="Microsoft Sans Serif" w:hAnsi="Microsoft Sans Serif" w:cs="Microsoft Sans Serif"/>
          <w:b w:val="0"/>
          <w:sz w:val="20"/>
          <w:szCs w:val="20"/>
          <w:lang w:val="bs-Latn-BA"/>
        </w:rPr>
        <w:t>Agranulocitoza, ali nije bila nužno povezana sa upotrebom paracetamola.</w:t>
      </w:r>
    </w:p>
    <w:p w14:paraId="583826D1">
      <w:pPr>
        <w:pStyle w:val="32"/>
        <w:jc w:val="both"/>
        <w:rPr>
          <w:rFonts w:ascii="Microsoft Sans Serif" w:hAnsi="Microsoft Sans Serif" w:cs="Microsoft Sans Serif"/>
          <w:b w:val="0"/>
          <w:sz w:val="20"/>
          <w:szCs w:val="20"/>
          <w:lang w:val="bs-Latn-BA"/>
        </w:rPr>
      </w:pPr>
    </w:p>
    <w:p w14:paraId="7D3617CF">
      <w:pPr>
        <w:pStyle w:val="32"/>
        <w:jc w:val="both"/>
        <w:rPr>
          <w:rFonts w:ascii="Microsoft Sans Serif" w:hAnsi="Microsoft Sans Serif" w:cs="Microsoft Sans Serif"/>
          <w:b w:val="0"/>
          <w:i/>
          <w:sz w:val="20"/>
          <w:szCs w:val="20"/>
          <w:lang w:val="bs-Latn-BA"/>
        </w:rPr>
      </w:pPr>
      <w:r>
        <w:rPr>
          <w:rFonts w:ascii="Microsoft Sans Serif" w:hAnsi="Microsoft Sans Serif" w:cs="Microsoft Sans Serif"/>
          <w:b w:val="0"/>
          <w:i/>
          <w:sz w:val="20"/>
          <w:szCs w:val="20"/>
          <w:lang w:val="bs-Latn-BA"/>
        </w:rPr>
        <w:t xml:space="preserve">Poremećaji imunološkog sistema </w:t>
      </w:r>
    </w:p>
    <w:p w14:paraId="1F3C5205">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Reakcije preosjetljivosti, uključujući i urtikariju. </w:t>
      </w:r>
    </w:p>
    <w:p w14:paraId="682339FE">
      <w:pPr>
        <w:tabs>
          <w:tab w:val="left" w:pos="567"/>
        </w:tabs>
        <w:jc w:val="both"/>
        <w:rPr>
          <w:rFonts w:ascii="Microsoft Sans Serif" w:hAnsi="Microsoft Sans Serif" w:cs="Microsoft Sans Serif"/>
          <w:lang w:val="bs-Latn-BA"/>
        </w:rPr>
      </w:pPr>
    </w:p>
    <w:p w14:paraId="2A74BD9C">
      <w:pPr>
        <w:pStyle w:val="32"/>
        <w:jc w:val="both"/>
        <w:rPr>
          <w:rFonts w:ascii="Microsoft Sans Serif" w:hAnsi="Microsoft Sans Serif" w:cs="Microsoft Sans Serif"/>
          <w:b w:val="0"/>
          <w:i/>
          <w:sz w:val="20"/>
          <w:szCs w:val="20"/>
          <w:lang w:val="bs-Latn-BA"/>
        </w:rPr>
      </w:pPr>
      <w:r>
        <w:rPr>
          <w:rFonts w:ascii="Microsoft Sans Serif" w:hAnsi="Microsoft Sans Serif" w:cs="Microsoft Sans Serif"/>
          <w:b w:val="0"/>
          <w:i/>
          <w:sz w:val="20"/>
          <w:szCs w:val="20"/>
          <w:lang w:val="bs-Latn-BA"/>
        </w:rPr>
        <w:t>Gastrointestinalni poremećaji</w:t>
      </w:r>
    </w:p>
    <w:p w14:paraId="5B9AD892">
      <w:pPr>
        <w:pStyle w:val="34"/>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Mučnina, povraćanje.</w:t>
      </w:r>
    </w:p>
    <w:p w14:paraId="5E733D24">
      <w:pPr>
        <w:pStyle w:val="34"/>
        <w:jc w:val="both"/>
        <w:rPr>
          <w:rFonts w:ascii="Microsoft Sans Serif" w:hAnsi="Microsoft Sans Serif" w:cs="Microsoft Sans Serif"/>
          <w:color w:val="auto"/>
          <w:sz w:val="20"/>
          <w:szCs w:val="20"/>
          <w:lang w:val="bs-Latn-BA"/>
        </w:rPr>
      </w:pPr>
    </w:p>
    <w:p w14:paraId="05FD81B2">
      <w:pPr>
        <w:pStyle w:val="34"/>
        <w:jc w:val="both"/>
        <w:rPr>
          <w:rFonts w:ascii="Microsoft Sans Serif" w:hAnsi="Microsoft Sans Serif" w:cs="Microsoft Sans Serif"/>
          <w:i/>
          <w:color w:val="auto"/>
          <w:sz w:val="20"/>
          <w:szCs w:val="20"/>
          <w:lang w:val="bs-Latn-BA"/>
        </w:rPr>
      </w:pPr>
      <w:r>
        <w:rPr>
          <w:rFonts w:ascii="Microsoft Sans Serif" w:hAnsi="Microsoft Sans Serif" w:cs="Microsoft Sans Serif"/>
          <w:i/>
          <w:color w:val="auto"/>
          <w:sz w:val="20"/>
          <w:szCs w:val="20"/>
          <w:lang w:val="bs-Latn-BA"/>
        </w:rPr>
        <w:t xml:space="preserve">Hepatobilijarni poremećaji </w:t>
      </w:r>
    </w:p>
    <w:p w14:paraId="6965478D">
      <w:pPr>
        <w:pStyle w:val="34"/>
        <w:jc w:val="both"/>
        <w:rPr>
          <w:rFonts w:ascii="Microsoft Sans Serif" w:hAnsi="Microsoft Sans Serif" w:cs="Microsoft Sans Serif"/>
          <w:color w:val="auto"/>
          <w:sz w:val="20"/>
          <w:szCs w:val="20"/>
          <w:lang w:val="bs-Latn-BA" w:eastAsia="en-GB"/>
        </w:rPr>
      </w:pPr>
      <w:r>
        <w:rPr>
          <w:rFonts w:ascii="Microsoft Sans Serif" w:hAnsi="Microsoft Sans Serif" w:cs="Microsoft Sans Serif"/>
          <w:color w:val="auto"/>
          <w:sz w:val="20"/>
          <w:szCs w:val="20"/>
          <w:lang w:val="bs-Latn-BA" w:eastAsia="en-GB"/>
        </w:rPr>
        <w:t>Toksična oštećenost jetre, obično povezana sa primjenom nepreporučenih doza.</w:t>
      </w:r>
    </w:p>
    <w:p w14:paraId="6D76EDC5">
      <w:pPr>
        <w:pStyle w:val="34"/>
        <w:jc w:val="both"/>
        <w:rPr>
          <w:rFonts w:ascii="Microsoft Sans Serif" w:hAnsi="Microsoft Sans Serif" w:cs="Microsoft Sans Serif"/>
          <w:color w:val="auto"/>
          <w:sz w:val="20"/>
          <w:szCs w:val="20"/>
          <w:lang w:val="bs-Latn-BA" w:eastAsia="en-GB"/>
        </w:rPr>
      </w:pPr>
    </w:p>
    <w:p w14:paraId="068CA0F2">
      <w:pPr>
        <w:pStyle w:val="32"/>
        <w:jc w:val="left"/>
        <w:rPr>
          <w:rFonts w:ascii="Microsoft Sans Serif" w:hAnsi="Microsoft Sans Serif" w:cs="Microsoft Sans Serif"/>
          <w:b w:val="0"/>
          <w:i/>
          <w:sz w:val="20"/>
          <w:szCs w:val="20"/>
          <w:u w:val="single"/>
          <w:lang w:val="bs-Latn-BA"/>
        </w:rPr>
      </w:pPr>
      <w:r>
        <w:rPr>
          <w:rFonts w:ascii="Microsoft Sans Serif" w:hAnsi="Microsoft Sans Serif" w:cs="Microsoft Sans Serif"/>
          <w:b w:val="0"/>
          <w:i/>
          <w:sz w:val="20"/>
          <w:szCs w:val="20"/>
          <w:lang w:val="da-DK"/>
        </w:rPr>
        <w:t xml:space="preserve">Poremećaji kože i potkožnog tkiva </w:t>
      </w:r>
    </w:p>
    <w:p w14:paraId="5C07197D">
      <w:pPr>
        <w:pStyle w:val="34"/>
        <w:jc w:val="both"/>
        <w:rPr>
          <w:rFonts w:ascii="Microsoft Sans Serif" w:hAnsi="Microsoft Sans Serif" w:cs="Microsoft Sans Serif"/>
          <w:bCs/>
          <w:color w:val="auto"/>
          <w:sz w:val="20"/>
          <w:szCs w:val="20"/>
          <w:lang w:val="bs-Latn-BA"/>
        </w:rPr>
      </w:pPr>
      <w:r>
        <w:rPr>
          <w:rFonts w:ascii="Microsoft Sans Serif" w:hAnsi="Microsoft Sans Serif" w:cs="Microsoft Sans Serif"/>
          <w:bCs/>
          <w:color w:val="auto"/>
          <w:sz w:val="20"/>
          <w:szCs w:val="20"/>
          <w:lang w:val="bs-Latn-BA"/>
        </w:rPr>
        <w:t>Prijavljeni su vrlo rijetki slučajevi teških kožnih reakcija.</w:t>
      </w:r>
    </w:p>
    <w:p w14:paraId="1769A562">
      <w:pPr>
        <w:pStyle w:val="34"/>
        <w:jc w:val="both"/>
        <w:rPr>
          <w:rFonts w:ascii="Microsoft Sans Serif" w:hAnsi="Microsoft Sans Serif" w:cs="Microsoft Sans Serif"/>
          <w:bCs/>
          <w:color w:val="auto"/>
          <w:sz w:val="20"/>
          <w:szCs w:val="20"/>
          <w:lang w:val="bs-Latn-BA"/>
        </w:rPr>
      </w:pPr>
    </w:p>
    <w:p w14:paraId="4AFA5354">
      <w:pPr>
        <w:pStyle w:val="34"/>
        <w:jc w:val="both"/>
        <w:rPr>
          <w:rFonts w:ascii="Microsoft Sans Serif" w:hAnsi="Microsoft Sans Serif" w:cs="Microsoft Sans Serif"/>
          <w:i/>
          <w:color w:val="auto"/>
          <w:sz w:val="20"/>
          <w:szCs w:val="20"/>
          <w:lang w:val="bs-Latn-BA"/>
        </w:rPr>
      </w:pPr>
      <w:r>
        <w:rPr>
          <w:rFonts w:ascii="Microsoft Sans Serif" w:hAnsi="Microsoft Sans Serif" w:cs="Microsoft Sans Serif"/>
          <w:i/>
          <w:color w:val="auto"/>
          <w:sz w:val="20"/>
          <w:szCs w:val="20"/>
          <w:lang w:val="bs-Latn-BA"/>
        </w:rPr>
        <w:t xml:space="preserve">Poremećaji bubrega i urinarnog sistema </w:t>
      </w:r>
    </w:p>
    <w:p w14:paraId="005B963C">
      <w:pPr>
        <w:pStyle w:val="34"/>
        <w:jc w:val="both"/>
        <w:rPr>
          <w:rFonts w:ascii="Microsoft Sans Serif" w:hAnsi="Microsoft Sans Serif" w:cs="Microsoft Sans Serif"/>
          <w:color w:val="auto"/>
          <w:sz w:val="20"/>
          <w:szCs w:val="20"/>
          <w:lang w:val="bs-Latn-BA" w:eastAsia="en-GB"/>
        </w:rPr>
      </w:pPr>
      <w:r>
        <w:rPr>
          <w:rFonts w:ascii="Microsoft Sans Serif" w:hAnsi="Microsoft Sans Serif" w:cs="Microsoft Sans Serif"/>
          <w:color w:val="auto"/>
          <w:sz w:val="20"/>
          <w:szCs w:val="20"/>
          <w:lang w:val="bs-Latn-BA" w:eastAsia="en-GB"/>
        </w:rPr>
        <w:t>Tubularna nekroza bubrega, obično povezana sa primjenom nepreporučenih doza.</w:t>
      </w:r>
    </w:p>
    <w:p w14:paraId="549F31AB">
      <w:pPr>
        <w:jc w:val="both"/>
        <w:rPr>
          <w:rFonts w:ascii="Microsoft Sans Serif" w:hAnsi="Microsoft Sans Serif" w:cs="Microsoft Sans Serif"/>
          <w:lang w:val="hr-HR"/>
        </w:rPr>
      </w:pPr>
    </w:p>
    <w:p w14:paraId="7A415DF6">
      <w:pPr>
        <w:pStyle w:val="34"/>
        <w:jc w:val="both"/>
        <w:rPr>
          <w:rFonts w:ascii="Microsoft Sans Serif" w:hAnsi="Microsoft Sans Serif" w:cs="Microsoft Sans Serif"/>
          <w:i/>
          <w:color w:val="auto"/>
          <w:sz w:val="20"/>
          <w:szCs w:val="20"/>
          <w:u w:val="single"/>
          <w:lang w:val="bs-Latn-BA"/>
        </w:rPr>
      </w:pPr>
      <w:r>
        <w:rPr>
          <w:rFonts w:ascii="Microsoft Sans Serif" w:hAnsi="Microsoft Sans Serif" w:cs="Microsoft Sans Serif"/>
          <w:color w:val="auto"/>
          <w:sz w:val="20"/>
          <w:szCs w:val="20"/>
          <w:u w:val="single"/>
          <w:lang w:val="bs-Latn-BA" w:eastAsia="en-GB"/>
        </w:rPr>
        <w:t>Pseudoefedrin</w:t>
      </w:r>
      <w:r>
        <w:rPr>
          <w:rFonts w:ascii="Microsoft Sans Serif" w:hAnsi="Microsoft Sans Serif" w:cs="Microsoft Sans Serif"/>
          <w:i/>
          <w:color w:val="auto"/>
          <w:sz w:val="20"/>
          <w:szCs w:val="20"/>
          <w:u w:val="single"/>
          <w:lang w:val="bs-Latn-BA"/>
        </w:rPr>
        <w:t xml:space="preserve"> </w:t>
      </w:r>
    </w:p>
    <w:p w14:paraId="38BEA3B9">
      <w:pPr>
        <w:pStyle w:val="34"/>
        <w:jc w:val="both"/>
        <w:rPr>
          <w:rFonts w:ascii="Microsoft Sans Serif" w:hAnsi="Microsoft Sans Serif" w:cs="Microsoft Sans Serif"/>
          <w:i/>
          <w:color w:val="auto"/>
          <w:sz w:val="20"/>
          <w:szCs w:val="20"/>
          <w:lang w:val="bs-Latn-BA"/>
        </w:rPr>
      </w:pPr>
      <w:r>
        <w:rPr>
          <w:rFonts w:ascii="Microsoft Sans Serif" w:hAnsi="Microsoft Sans Serif" w:cs="Microsoft Sans Serif"/>
          <w:i/>
          <w:color w:val="auto"/>
          <w:sz w:val="20"/>
          <w:szCs w:val="20"/>
          <w:lang w:val="bs-Latn-BA"/>
        </w:rPr>
        <w:t xml:space="preserve">Poremećaji nervnog sistema </w:t>
      </w:r>
    </w:p>
    <w:p w14:paraId="049BC5B4">
      <w:pPr>
        <w:pStyle w:val="34"/>
        <w:jc w:val="both"/>
        <w:rPr>
          <w:rFonts w:ascii="Microsoft Sans Serif" w:hAnsi="Microsoft Sans Serif" w:cs="Microsoft Sans Serif"/>
          <w:color w:val="auto"/>
          <w:sz w:val="20"/>
          <w:szCs w:val="20"/>
          <w:lang w:val="bs-Latn-BA" w:eastAsia="en-GB"/>
        </w:rPr>
      </w:pPr>
      <w:r>
        <w:rPr>
          <w:rFonts w:ascii="Microsoft Sans Serif" w:hAnsi="Microsoft Sans Serif" w:cs="Microsoft Sans Serif"/>
          <w:color w:val="auto"/>
          <w:sz w:val="20"/>
          <w:szCs w:val="20"/>
          <w:lang w:val="bs-Latn-BA" w:eastAsia="en-GB"/>
        </w:rPr>
        <w:t>Nemir, razdražljivost, umor, slabost, vrtoglavica, nesanica, glavobolja, a rijetko i halucinacije.</w:t>
      </w:r>
    </w:p>
    <w:p w14:paraId="66FC4788">
      <w:pPr>
        <w:pStyle w:val="34"/>
        <w:jc w:val="both"/>
        <w:rPr>
          <w:rFonts w:ascii="Microsoft Sans Serif" w:hAnsi="Microsoft Sans Serif" w:cs="Microsoft Sans Serif"/>
          <w:color w:val="auto"/>
          <w:sz w:val="20"/>
          <w:szCs w:val="20"/>
          <w:lang w:val="bs-Latn-BA" w:eastAsia="en-GB"/>
        </w:rPr>
      </w:pPr>
    </w:p>
    <w:p w14:paraId="77510EA2">
      <w:pPr>
        <w:pStyle w:val="32"/>
        <w:jc w:val="left"/>
        <w:rPr>
          <w:rFonts w:ascii="Microsoft Sans Serif" w:hAnsi="Microsoft Sans Serif" w:cs="Microsoft Sans Serif"/>
          <w:b w:val="0"/>
          <w:i/>
          <w:sz w:val="20"/>
          <w:szCs w:val="20"/>
          <w:u w:val="single"/>
          <w:lang w:val="bs-Latn-BA"/>
        </w:rPr>
      </w:pPr>
      <w:r>
        <w:rPr>
          <w:rFonts w:ascii="Microsoft Sans Serif" w:hAnsi="Microsoft Sans Serif" w:cs="Microsoft Sans Serif"/>
          <w:b w:val="0"/>
          <w:i/>
          <w:sz w:val="20"/>
          <w:szCs w:val="20"/>
          <w:lang w:val="da-DK"/>
        </w:rPr>
        <w:t xml:space="preserve">Srčani poremećaji </w:t>
      </w:r>
    </w:p>
    <w:p w14:paraId="7BAB6212">
      <w:pPr>
        <w:pStyle w:val="32"/>
        <w:jc w:val="left"/>
        <w:rPr>
          <w:rFonts w:ascii="Microsoft Sans Serif" w:hAnsi="Microsoft Sans Serif" w:cs="Microsoft Sans Serif"/>
          <w:b w:val="0"/>
          <w:sz w:val="20"/>
          <w:szCs w:val="20"/>
          <w:lang w:val="da-DK"/>
        </w:rPr>
      </w:pPr>
      <w:r>
        <w:rPr>
          <w:rFonts w:ascii="Microsoft Sans Serif" w:hAnsi="Microsoft Sans Serif" w:cs="Microsoft Sans Serif"/>
          <w:b w:val="0"/>
          <w:sz w:val="20"/>
          <w:szCs w:val="20"/>
          <w:lang w:val="da-DK"/>
        </w:rPr>
        <w:t>Tahikardija.</w:t>
      </w:r>
    </w:p>
    <w:p w14:paraId="78DE4B3D">
      <w:pPr>
        <w:pStyle w:val="32"/>
        <w:jc w:val="left"/>
        <w:rPr>
          <w:rFonts w:ascii="Microsoft Sans Serif" w:hAnsi="Microsoft Sans Serif" w:cs="Microsoft Sans Serif"/>
          <w:b w:val="0"/>
          <w:sz w:val="20"/>
          <w:szCs w:val="20"/>
          <w:lang w:val="da-DK"/>
        </w:rPr>
      </w:pPr>
    </w:p>
    <w:p w14:paraId="02F9695C">
      <w:pPr>
        <w:pStyle w:val="32"/>
        <w:jc w:val="left"/>
        <w:rPr>
          <w:rFonts w:ascii="Microsoft Sans Serif" w:hAnsi="Microsoft Sans Serif" w:cs="Microsoft Sans Serif"/>
          <w:b w:val="0"/>
          <w:i/>
          <w:sz w:val="20"/>
          <w:szCs w:val="20"/>
          <w:u w:val="single"/>
          <w:lang w:val="bs-Latn-BA"/>
        </w:rPr>
      </w:pPr>
      <w:r>
        <w:rPr>
          <w:rFonts w:ascii="Microsoft Sans Serif" w:hAnsi="Microsoft Sans Serif" w:cs="Microsoft Sans Serif"/>
          <w:b w:val="0"/>
          <w:i/>
          <w:sz w:val="20"/>
          <w:szCs w:val="20"/>
          <w:lang w:val="da-DK"/>
        </w:rPr>
        <w:t xml:space="preserve">Vaskularni poremećaji </w:t>
      </w:r>
    </w:p>
    <w:p w14:paraId="354BAE30">
      <w:pPr>
        <w:jc w:val="both"/>
        <w:rPr>
          <w:rFonts w:ascii="Microsoft Sans Serif" w:hAnsi="Microsoft Sans Serif" w:cs="Microsoft Sans Serif"/>
          <w:lang w:val="bs-Latn-BA"/>
        </w:rPr>
      </w:pPr>
      <w:r>
        <w:rPr>
          <w:rFonts w:ascii="Microsoft Sans Serif" w:hAnsi="Microsoft Sans Serif" w:cs="Microsoft Sans Serif"/>
          <w:lang w:val="bs-Latn-BA"/>
        </w:rPr>
        <w:t>Povišeni krvni pritisak.</w:t>
      </w:r>
    </w:p>
    <w:p w14:paraId="33663105">
      <w:pPr>
        <w:jc w:val="both"/>
        <w:rPr>
          <w:rFonts w:ascii="Microsoft Sans Serif" w:hAnsi="Microsoft Sans Serif" w:cs="Microsoft Sans Serif"/>
          <w:lang w:val="bs-Latn-BA"/>
        </w:rPr>
      </w:pPr>
    </w:p>
    <w:p w14:paraId="72736587">
      <w:pPr>
        <w:jc w:val="both"/>
        <w:rPr>
          <w:rFonts w:ascii="Microsoft Sans Serif" w:hAnsi="Microsoft Sans Serif" w:cs="Microsoft Sans Serif"/>
          <w:i/>
          <w:lang w:val="bs-Latn-BA"/>
        </w:rPr>
      </w:pPr>
      <w:r>
        <w:rPr>
          <w:rFonts w:ascii="Microsoft Sans Serif" w:hAnsi="Microsoft Sans Serif" w:cs="Microsoft Sans Serif"/>
          <w:i/>
          <w:lang w:val="bs-Latn-BA"/>
        </w:rPr>
        <w:t>Gastrointestinalni poremećaj</w:t>
      </w:r>
    </w:p>
    <w:p w14:paraId="500AEEA4">
      <w:pPr>
        <w:jc w:val="both"/>
        <w:rPr>
          <w:rFonts w:ascii="Microsoft Sans Serif" w:hAnsi="Microsoft Sans Serif" w:cs="Microsoft Sans Serif"/>
          <w:lang w:val="bs-Latn-BA"/>
        </w:rPr>
      </w:pPr>
      <w:r>
        <w:rPr>
          <w:rFonts w:ascii="Microsoft Sans Serif" w:hAnsi="Microsoft Sans Serif" w:cs="Microsoft Sans Serif"/>
          <w:lang w:val="bs-Latn-BA"/>
        </w:rPr>
        <w:t>Ishemijski kolitis, sa nepoznatom učestalošću.</w:t>
      </w:r>
    </w:p>
    <w:p w14:paraId="4E71FA7F">
      <w:pPr>
        <w:jc w:val="both"/>
        <w:rPr>
          <w:rFonts w:ascii="Microsoft Sans Serif" w:hAnsi="Microsoft Sans Serif" w:cs="Microsoft Sans Serif"/>
          <w:lang w:val="bs-Latn-BA"/>
        </w:rPr>
      </w:pPr>
    </w:p>
    <w:p w14:paraId="05A3A9B7">
      <w:pPr>
        <w:pStyle w:val="32"/>
        <w:jc w:val="left"/>
        <w:rPr>
          <w:rFonts w:ascii="Microsoft Sans Serif" w:hAnsi="Microsoft Sans Serif" w:cs="Microsoft Sans Serif"/>
          <w:b w:val="0"/>
          <w:i/>
          <w:sz w:val="20"/>
          <w:szCs w:val="20"/>
          <w:u w:val="single"/>
          <w:lang w:val="bs-Latn-BA"/>
        </w:rPr>
      </w:pPr>
      <w:r>
        <w:rPr>
          <w:rFonts w:ascii="Microsoft Sans Serif" w:hAnsi="Microsoft Sans Serif" w:cs="Microsoft Sans Serif"/>
          <w:b w:val="0"/>
          <w:i/>
          <w:sz w:val="20"/>
          <w:szCs w:val="20"/>
          <w:lang w:val="da-DK"/>
        </w:rPr>
        <w:t xml:space="preserve">Poremećaji kože i potkožnog tkiva </w:t>
      </w:r>
    </w:p>
    <w:p w14:paraId="72B28135">
      <w:pPr>
        <w:pStyle w:val="34"/>
        <w:jc w:val="both"/>
        <w:rPr>
          <w:rFonts w:ascii="Microsoft Sans Serif" w:hAnsi="Microsoft Sans Serif" w:cs="Microsoft Sans Serif"/>
          <w:color w:val="auto"/>
          <w:sz w:val="20"/>
          <w:szCs w:val="20"/>
          <w:lang w:val="bs-Latn-BA" w:eastAsia="en-GB"/>
        </w:rPr>
      </w:pPr>
      <w:r>
        <w:rPr>
          <w:rFonts w:ascii="Microsoft Sans Serif" w:hAnsi="Microsoft Sans Serif" w:cs="Microsoft Sans Serif"/>
          <w:color w:val="auto"/>
          <w:sz w:val="20"/>
          <w:szCs w:val="20"/>
          <w:lang w:val="bs-Latn-BA" w:eastAsia="en-GB"/>
        </w:rPr>
        <w:t>Teške kožne reakcije, uključujući akutna generalizovana egzantematozna pustuloza (AGEP).</w:t>
      </w:r>
    </w:p>
    <w:p w14:paraId="4513C324">
      <w:pPr>
        <w:pStyle w:val="34"/>
        <w:jc w:val="both"/>
        <w:rPr>
          <w:rFonts w:ascii="Microsoft Sans Serif" w:hAnsi="Microsoft Sans Serif" w:cs="Microsoft Sans Serif"/>
          <w:color w:val="auto"/>
          <w:sz w:val="20"/>
          <w:szCs w:val="20"/>
          <w:u w:val="single"/>
          <w:lang w:val="bs-Latn-BA" w:eastAsia="en-GB"/>
        </w:rPr>
      </w:pPr>
    </w:p>
    <w:p w14:paraId="223223B5">
      <w:pPr>
        <w:pStyle w:val="34"/>
        <w:jc w:val="both"/>
        <w:rPr>
          <w:rFonts w:ascii="Microsoft Sans Serif" w:hAnsi="Microsoft Sans Serif" w:cs="Microsoft Sans Serif"/>
          <w:color w:val="auto"/>
          <w:sz w:val="20"/>
          <w:szCs w:val="20"/>
          <w:lang w:val="bs-Latn-BA" w:eastAsia="en-GB"/>
        </w:rPr>
      </w:pPr>
      <w:r>
        <w:rPr>
          <w:rFonts w:ascii="Microsoft Sans Serif" w:hAnsi="Microsoft Sans Serif" w:cs="Microsoft Sans Serif"/>
          <w:color w:val="auto"/>
          <w:sz w:val="20"/>
          <w:szCs w:val="20"/>
          <w:u w:val="single"/>
          <w:lang w:val="bs-Latn-BA" w:eastAsia="en-GB"/>
        </w:rPr>
        <w:t>Dekstrometorfan</w:t>
      </w:r>
      <w:r>
        <w:rPr>
          <w:rFonts w:ascii="Microsoft Sans Serif" w:hAnsi="Microsoft Sans Serif" w:cs="Microsoft Sans Serif"/>
          <w:color w:val="auto"/>
          <w:sz w:val="20"/>
          <w:szCs w:val="20"/>
          <w:lang w:val="bs-Latn-BA" w:eastAsia="en-GB"/>
        </w:rPr>
        <w:t xml:space="preserve"> </w:t>
      </w:r>
    </w:p>
    <w:p w14:paraId="7890923E">
      <w:pPr>
        <w:pStyle w:val="34"/>
        <w:jc w:val="both"/>
        <w:rPr>
          <w:rFonts w:ascii="Microsoft Sans Serif" w:hAnsi="Microsoft Sans Serif" w:cs="Microsoft Sans Serif"/>
          <w:i/>
          <w:color w:val="auto"/>
          <w:sz w:val="20"/>
          <w:szCs w:val="20"/>
          <w:lang w:val="bs-Latn-BA"/>
        </w:rPr>
      </w:pPr>
      <w:r>
        <w:rPr>
          <w:rFonts w:ascii="Microsoft Sans Serif" w:hAnsi="Microsoft Sans Serif" w:cs="Microsoft Sans Serif"/>
          <w:i/>
          <w:color w:val="auto"/>
          <w:sz w:val="20"/>
          <w:szCs w:val="20"/>
          <w:lang w:val="bs-Latn-BA"/>
        </w:rPr>
        <w:t xml:space="preserve">Poremećaji nervnog sistema </w:t>
      </w:r>
    </w:p>
    <w:p w14:paraId="5D475D44">
      <w:pPr>
        <w:pStyle w:val="34"/>
        <w:jc w:val="both"/>
        <w:rPr>
          <w:rFonts w:ascii="Microsoft Sans Serif" w:hAnsi="Microsoft Sans Serif" w:cs="Microsoft Sans Serif"/>
          <w:color w:val="auto"/>
          <w:sz w:val="20"/>
          <w:szCs w:val="20"/>
          <w:lang w:val="bs-Latn-BA" w:eastAsia="en-GB"/>
        </w:rPr>
      </w:pPr>
      <w:r>
        <w:rPr>
          <w:rFonts w:ascii="Microsoft Sans Serif" w:hAnsi="Microsoft Sans Serif" w:cs="Microsoft Sans Serif"/>
          <w:color w:val="auto"/>
          <w:sz w:val="20"/>
          <w:szCs w:val="20"/>
          <w:lang w:val="bs-Latn-BA" w:eastAsia="en-GB"/>
        </w:rPr>
        <w:t xml:space="preserve">Vrtoglavica, umor, </w:t>
      </w:r>
      <w:r>
        <w:rPr>
          <w:rFonts w:ascii="Microsoft Sans Serif" w:hAnsi="Microsoft Sans Serif" w:cs="Microsoft Sans Serif"/>
          <w:color w:val="auto"/>
          <w:sz w:val="20"/>
          <w:szCs w:val="20"/>
          <w:lang w:val="bs-Latn-BA"/>
        </w:rPr>
        <w:t>pospanost</w:t>
      </w:r>
      <w:r>
        <w:rPr>
          <w:rFonts w:ascii="Microsoft Sans Serif" w:hAnsi="Microsoft Sans Serif" w:cs="Microsoft Sans Serif"/>
          <w:color w:val="auto"/>
          <w:sz w:val="20"/>
          <w:szCs w:val="20"/>
          <w:lang w:val="mk-MK"/>
        </w:rPr>
        <w:t xml:space="preserve">, </w:t>
      </w:r>
      <w:r>
        <w:rPr>
          <w:rFonts w:ascii="Microsoft Sans Serif" w:hAnsi="Microsoft Sans Serif" w:cs="Microsoft Sans Serif"/>
          <w:color w:val="auto"/>
          <w:sz w:val="20"/>
          <w:szCs w:val="20"/>
          <w:lang w:val="bs-Latn-BA" w:eastAsia="en-GB"/>
        </w:rPr>
        <w:t>nistagmus, smetnje u govoru i psihotične reakcije.</w:t>
      </w:r>
    </w:p>
    <w:p w14:paraId="15D1E694">
      <w:pPr>
        <w:pStyle w:val="34"/>
        <w:jc w:val="both"/>
        <w:rPr>
          <w:rFonts w:ascii="Microsoft Sans Serif" w:hAnsi="Microsoft Sans Serif" w:cs="Microsoft Sans Serif"/>
          <w:color w:val="auto"/>
          <w:sz w:val="20"/>
          <w:szCs w:val="20"/>
          <w:lang w:val="bs-Latn-BA" w:eastAsia="en-GB"/>
        </w:rPr>
      </w:pPr>
    </w:p>
    <w:p w14:paraId="30876C52">
      <w:pPr>
        <w:pStyle w:val="32"/>
        <w:jc w:val="both"/>
        <w:rPr>
          <w:rFonts w:ascii="Microsoft Sans Serif" w:hAnsi="Microsoft Sans Serif" w:cs="Microsoft Sans Serif"/>
          <w:b w:val="0"/>
          <w:i/>
          <w:sz w:val="20"/>
          <w:szCs w:val="20"/>
          <w:lang w:val="bs-Latn-BA"/>
        </w:rPr>
      </w:pPr>
      <w:r>
        <w:rPr>
          <w:rFonts w:ascii="Microsoft Sans Serif" w:hAnsi="Microsoft Sans Serif" w:cs="Microsoft Sans Serif"/>
          <w:b w:val="0"/>
          <w:i/>
          <w:sz w:val="20"/>
          <w:szCs w:val="20"/>
          <w:lang w:val="bs-Latn-BA"/>
        </w:rPr>
        <w:t>Gastrointestinalni poremećaji</w:t>
      </w:r>
    </w:p>
    <w:p w14:paraId="5653543D">
      <w:pPr>
        <w:jc w:val="both"/>
        <w:rPr>
          <w:rFonts w:ascii="Microsoft Sans Serif" w:hAnsi="Microsoft Sans Serif" w:cs="Microsoft Sans Serif"/>
          <w:lang w:val="bs-Latn-BA"/>
        </w:rPr>
      </w:pPr>
      <w:r>
        <w:rPr>
          <w:rFonts w:ascii="Microsoft Sans Serif" w:hAnsi="Microsoft Sans Serif" w:cs="Microsoft Sans Serif"/>
          <w:lang w:val="bs-Latn-BA"/>
        </w:rPr>
        <w:t>Mučnina, povraćanje.</w:t>
      </w:r>
    </w:p>
    <w:p w14:paraId="55D388D1">
      <w:pPr>
        <w:jc w:val="both"/>
        <w:rPr>
          <w:rFonts w:ascii="Microsoft Sans Serif" w:hAnsi="Microsoft Sans Serif" w:cs="Microsoft Sans Serif"/>
          <w:lang w:val="bs-Latn-BA"/>
        </w:rPr>
      </w:pPr>
    </w:p>
    <w:p w14:paraId="2F349FE8">
      <w:pPr>
        <w:jc w:val="both"/>
        <w:rPr>
          <w:rFonts w:ascii="Microsoft Sans Serif" w:hAnsi="Microsoft Sans Serif" w:cs="Microsoft Sans Serif"/>
          <w:bCs/>
          <w:i/>
          <w:iCs/>
          <w:lang w:val="hr-HR"/>
        </w:rPr>
      </w:pPr>
      <w:r>
        <w:rPr>
          <w:rFonts w:ascii="Microsoft Sans Serif" w:hAnsi="Microsoft Sans Serif" w:cs="Microsoft Sans Serif"/>
          <w:bCs/>
          <w:i/>
          <w:iCs/>
          <w:lang w:val="hr-HR"/>
        </w:rPr>
        <w:t>Poremećaji oka</w:t>
      </w:r>
    </w:p>
    <w:p w14:paraId="10E742ED">
      <w:pPr>
        <w:jc w:val="both"/>
        <w:rPr>
          <w:rFonts w:ascii="Microsoft Sans Serif" w:hAnsi="Microsoft Sans Serif" w:cs="Microsoft Sans Serif"/>
          <w:lang w:val="hr-HR"/>
        </w:rPr>
      </w:pPr>
      <w:r>
        <w:rPr>
          <w:rFonts w:ascii="Microsoft Sans Serif" w:hAnsi="Microsoft Sans Serif" w:cs="Microsoft Sans Serif"/>
          <w:lang w:val="hr-HR"/>
        </w:rPr>
        <w:t>Nepoznato: ishemijska optička neuropatija.</w:t>
      </w:r>
    </w:p>
    <w:p w14:paraId="12FF480E">
      <w:pPr>
        <w:jc w:val="both"/>
        <w:rPr>
          <w:rFonts w:ascii="Microsoft Sans Serif" w:hAnsi="Microsoft Sans Serif" w:cs="Microsoft Sans Serif"/>
          <w:lang w:val="hr-HR"/>
        </w:rPr>
      </w:pPr>
    </w:p>
    <w:p w14:paraId="667BFF46">
      <w:pPr>
        <w:jc w:val="both"/>
        <w:rPr>
          <w:rFonts w:ascii="Microsoft Sans Serif" w:hAnsi="Microsoft Sans Serif" w:cs="Microsoft Sans Serif"/>
          <w:u w:val="single"/>
          <w:lang w:val="bs-Latn-BA" w:eastAsia="en-GB"/>
        </w:rPr>
      </w:pPr>
      <w:r>
        <w:rPr>
          <w:rFonts w:ascii="Microsoft Sans Serif" w:hAnsi="Microsoft Sans Serif" w:cs="Microsoft Sans Serif"/>
          <w:u w:val="single"/>
          <w:lang w:val="bs-Latn-BA" w:eastAsia="en-GB"/>
        </w:rPr>
        <w:t>Prijavljivanje sumnje na neželjena djelovanja lijeka</w:t>
      </w:r>
    </w:p>
    <w:p w14:paraId="3DFD177E">
      <w:pPr>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317B084D">
      <w:pPr>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57FA4F68">
      <w:pPr>
        <w:numPr>
          <w:ilvl w:val="0"/>
          <w:numId w:val="4"/>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posredstvom softverske aplikacije za prijavu neželjenih dejstava lijekova za humanu upotrebu (IS Farmakovigilansa) o kojoj više informacija možete dobiti u našoj Glavnoj kancelariji za farmakovigilansu ili</w:t>
      </w:r>
    </w:p>
    <w:p w14:paraId="38C53607">
      <w:pPr>
        <w:numPr>
          <w:ilvl w:val="0"/>
          <w:numId w:val="4"/>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u w:val="single"/>
          <w:lang w:val="bs-Latn-BA"/>
        </w:rPr>
        <w:t>www.almbih.gov.ba</w:t>
      </w:r>
      <w:r>
        <w:rPr>
          <w:rFonts w:ascii="Microsoft Sans Serif" w:hAnsi="Microsoft Sans Serif" w:eastAsia="Calibri" w:cs="Microsoft Sans Serif"/>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u w:val="single"/>
          <w:lang w:val="bs-Latn-BA"/>
        </w:rPr>
        <w:t>ndl@almbih.gov.ba</w:t>
      </w:r>
      <w:r>
        <w:rPr>
          <w:rFonts w:ascii="Microsoft Sans Serif" w:hAnsi="Microsoft Sans Serif" w:eastAsia="Calibri" w:cs="Microsoft Sans Serif"/>
          <w:lang w:val="bs-Latn-BA"/>
        </w:rPr>
        <w:t>).</w:t>
      </w:r>
    </w:p>
    <w:p w14:paraId="00B67DF1">
      <w:pPr>
        <w:jc w:val="both"/>
        <w:rPr>
          <w:rFonts w:ascii="Microsoft Sans Serif" w:hAnsi="Microsoft Sans Serif" w:cs="Microsoft Sans Serif"/>
          <w:lang w:val="hr-HR"/>
        </w:rPr>
      </w:pPr>
    </w:p>
    <w:p w14:paraId="740A4064">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4.9. </w:t>
      </w:r>
      <w:r>
        <w:rPr>
          <w:rFonts w:ascii="Microsoft Sans Serif" w:hAnsi="Microsoft Sans Serif" w:cs="Microsoft Sans Serif"/>
          <w:b/>
          <w:lang w:val="bs-Latn-BA"/>
        </w:rPr>
        <w:tab/>
      </w:r>
      <w:r>
        <w:rPr>
          <w:rFonts w:ascii="Microsoft Sans Serif" w:hAnsi="Microsoft Sans Serif" w:cs="Microsoft Sans Serif"/>
          <w:b/>
          <w:lang w:val="bs-Latn-BA"/>
        </w:rPr>
        <w:t>Predoziranje</w:t>
      </w:r>
    </w:p>
    <w:p w14:paraId="48554539">
      <w:pPr>
        <w:pStyle w:val="18"/>
        <w:jc w:val="both"/>
        <w:rPr>
          <w:rFonts w:ascii="Microsoft Sans Serif" w:hAnsi="Microsoft Sans Serif" w:cs="Microsoft Sans Serif"/>
          <w:color w:val="auto"/>
          <w:lang w:val="bs-Latn-BA"/>
        </w:rPr>
      </w:pPr>
    </w:p>
    <w:p w14:paraId="0A4D7BB2">
      <w:pPr>
        <w:tabs>
          <w:tab w:val="left" w:pos="567"/>
        </w:tabs>
        <w:autoSpaceDE w:val="0"/>
        <w:autoSpaceDN w:val="0"/>
        <w:adjustRightInd w:val="0"/>
        <w:jc w:val="both"/>
        <w:rPr>
          <w:rFonts w:ascii="Microsoft Sans Serif" w:hAnsi="Microsoft Sans Serif" w:cs="Microsoft Sans Serif"/>
          <w:u w:val="single"/>
          <w:lang w:val="bs-Latn-BA" w:eastAsia="en-GB"/>
        </w:rPr>
      </w:pPr>
      <w:r>
        <w:rPr>
          <w:rFonts w:ascii="Microsoft Sans Serif" w:hAnsi="Microsoft Sans Serif" w:cs="Microsoft Sans Serif"/>
          <w:u w:val="single"/>
          <w:lang w:val="bs-Latn-BA" w:eastAsia="en-GB"/>
        </w:rPr>
        <w:t>Simptomi i znakovi:</w:t>
      </w:r>
    </w:p>
    <w:p w14:paraId="598F02ED">
      <w:pPr>
        <w:tabs>
          <w:tab w:val="left" w:pos="567"/>
        </w:tabs>
        <w:autoSpaceDE w:val="0"/>
        <w:autoSpaceDN w:val="0"/>
        <w:adjustRightInd w:val="0"/>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Pseudoefedrin – razdražljivost, nemir, tremor, konvulzije, palpitacije i hipertenzija.</w:t>
      </w:r>
    </w:p>
    <w:p w14:paraId="5E701ED4">
      <w:pPr>
        <w:tabs>
          <w:tab w:val="left" w:pos="567"/>
        </w:tabs>
        <w:autoSpaceDE w:val="0"/>
        <w:autoSpaceDN w:val="0"/>
        <w:adjustRightInd w:val="0"/>
        <w:jc w:val="both"/>
        <w:rPr>
          <w:rFonts w:ascii="Microsoft Sans Serif" w:hAnsi="Microsoft Sans Serif" w:cs="Microsoft Sans Serif"/>
          <w:lang w:val="bs-Latn-BA" w:eastAsia="en-GB"/>
        </w:rPr>
      </w:pPr>
    </w:p>
    <w:p w14:paraId="0E5B97F7">
      <w:pPr>
        <w:tabs>
          <w:tab w:val="left" w:pos="567"/>
        </w:tabs>
        <w:autoSpaceDE w:val="0"/>
        <w:autoSpaceDN w:val="0"/>
        <w:adjustRightInd w:val="0"/>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Paracetamol – anoreksija, mučnina, povraćanje i bol u abdomenu. Nekroza jetre je dozno-zavisna komplikacija kod predoziranja paracetamolom i kao klinički simptom može se pojaviti od jednog do šest dana nakon primjene.</w:t>
      </w:r>
    </w:p>
    <w:p w14:paraId="6AE19640">
      <w:pPr>
        <w:tabs>
          <w:tab w:val="left" w:pos="567"/>
        </w:tabs>
        <w:autoSpaceDE w:val="0"/>
        <w:autoSpaceDN w:val="0"/>
        <w:adjustRightInd w:val="0"/>
        <w:jc w:val="both"/>
        <w:rPr>
          <w:rFonts w:ascii="Microsoft Sans Serif" w:hAnsi="Microsoft Sans Serif" w:cs="Microsoft Sans Serif"/>
          <w:lang w:val="bs-Latn-BA" w:eastAsia="en-GB"/>
        </w:rPr>
      </w:pPr>
    </w:p>
    <w:p w14:paraId="6B4E05F1">
      <w:pPr>
        <w:tabs>
          <w:tab w:val="left" w:pos="567"/>
        </w:tabs>
        <w:autoSpaceDE w:val="0"/>
        <w:autoSpaceDN w:val="0"/>
        <w:adjustRightInd w:val="0"/>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Predoziranje dekstrometorfanom može biti povezano sa mučninom, povraćanjem, poremećajem vida, hiperaktivnost, euforija, distonija, agitacija, konfuzija, somnolencija, stupor, ataksija, halucinacije, toksična psihoza sa vizuelnim halucinacijama, hiperekscitabilnost, nistagmus, kardiotoksičnost (tahikardija, abnormalni EKG uključujući QTc produženje).</w:t>
      </w:r>
    </w:p>
    <w:p w14:paraId="2B46CF96">
      <w:pPr>
        <w:tabs>
          <w:tab w:val="left" w:pos="567"/>
        </w:tabs>
        <w:autoSpaceDE w:val="0"/>
        <w:autoSpaceDN w:val="0"/>
        <w:adjustRightInd w:val="0"/>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U događajima masivnog predoziranja mogu se primjetiti sljedeći simptomi: koma, respiratorna depresija, konvulzije.</w:t>
      </w:r>
    </w:p>
    <w:p w14:paraId="569669A9">
      <w:pPr>
        <w:jc w:val="both"/>
        <w:rPr>
          <w:rFonts w:ascii="Microsoft Sans Serif" w:hAnsi="Microsoft Sans Serif" w:cs="Microsoft Sans Serif"/>
          <w:lang w:val="bs-Latn-BA" w:eastAsia="en-GB"/>
        </w:rPr>
      </w:pPr>
    </w:p>
    <w:p w14:paraId="63604CC3">
      <w:pPr>
        <w:jc w:val="both"/>
        <w:rPr>
          <w:rFonts w:ascii="Microsoft Sans Serif" w:hAnsi="Microsoft Sans Serif" w:cs="Microsoft Sans Serif"/>
          <w:u w:val="single"/>
          <w:lang w:val="bs-Latn-BA" w:eastAsia="en-GB"/>
        </w:rPr>
      </w:pPr>
      <w:r>
        <w:rPr>
          <w:rFonts w:ascii="Microsoft Sans Serif" w:hAnsi="Microsoft Sans Serif" w:cs="Microsoft Sans Serif"/>
          <w:u w:val="single"/>
          <w:lang w:val="bs-Latn-BA" w:eastAsia="en-GB"/>
        </w:rPr>
        <w:t>Terapija predoziranja:</w:t>
      </w:r>
    </w:p>
    <w:p w14:paraId="006DC2EA">
      <w:pPr>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U slučaju predoziranja preporučuje se ispiranje želuca i primjena aktivnog uglja. Aktivni ugalj se može davati asimptomatskim pacijentima koji su u prethodnom satu unijeli preveliku dozu dekstrometorfana. Zbog nedostatka ranih simptoma, pacijenta je neophodno zaštititi od mogućeg hepatotoksičnog djelovanja paracetamola, a u slučajevima predoziranja paracetamolom preporučuje se intravenozna primjena N-acetil-cisteina ili oralna primjena metionina.</w:t>
      </w:r>
    </w:p>
    <w:p w14:paraId="0DDB37F8">
      <w:pPr>
        <w:jc w:val="both"/>
        <w:rPr>
          <w:rFonts w:ascii="Microsoft Sans Serif" w:hAnsi="Microsoft Sans Serif" w:cs="Microsoft Sans Serif"/>
          <w:lang w:val="bs-Latn-BA"/>
        </w:rPr>
      </w:pPr>
      <w:r>
        <w:rPr>
          <w:rFonts w:ascii="Microsoft Sans Serif" w:hAnsi="Microsoft Sans Serif" w:cs="Microsoft Sans Serif"/>
          <w:lang w:val="bs-Latn-BA"/>
        </w:rPr>
        <w:t>Za pacijente koji su unijeli dekstrometorfan i koji su sedirani ili komatozni, naloxon, u uobičajenim dozama za tretman opioidnog predoziranja, može biti razmotren. Benzodiazepami za napade i benzodiazepami i hlađenje spolja za hipertermiju se može koristiti za serotoninski sindrom. Za predoziranje sa pseudoefedrinom, terapija je simptomatska.</w:t>
      </w:r>
    </w:p>
    <w:p w14:paraId="2DFED7F9">
      <w:pPr>
        <w:jc w:val="both"/>
        <w:rPr>
          <w:rFonts w:ascii="Microsoft Sans Serif" w:hAnsi="Microsoft Sans Serif" w:cs="Microsoft Sans Serif"/>
          <w:lang w:val="es-MX"/>
        </w:rPr>
      </w:pPr>
    </w:p>
    <w:p w14:paraId="24B03740">
      <w:pPr>
        <w:rPr>
          <w:rFonts w:ascii="Microsoft Sans Serif" w:hAnsi="Microsoft Sans Serif" w:cs="Microsoft Sans Serif"/>
          <w:b/>
          <w:lang w:val="es-MX"/>
        </w:rPr>
      </w:pPr>
    </w:p>
    <w:p w14:paraId="17444E88">
      <w:pPr>
        <w:rPr>
          <w:rFonts w:ascii="Microsoft Sans Serif" w:hAnsi="Microsoft Sans Serif" w:cs="Microsoft Sans Serif"/>
          <w:b/>
          <w:lang w:val="bs-Latn-BA"/>
        </w:rPr>
      </w:pPr>
      <w:r>
        <w:rPr>
          <w:rFonts w:ascii="Microsoft Sans Serif" w:hAnsi="Microsoft Sans Serif" w:cs="Microsoft Sans Serif"/>
          <w:b/>
          <w:lang w:val="bs-Latn-BA"/>
        </w:rPr>
        <w:t>5.</w:t>
      </w:r>
      <w:r>
        <w:rPr>
          <w:rFonts w:ascii="Microsoft Sans Serif" w:hAnsi="Microsoft Sans Serif" w:cs="Microsoft Sans Serif"/>
          <w:b/>
          <w:lang w:val="bs-Latn-BA"/>
        </w:rPr>
        <w:tab/>
      </w:r>
      <w:r>
        <w:rPr>
          <w:rFonts w:ascii="Microsoft Sans Serif" w:hAnsi="Microsoft Sans Serif" w:cs="Microsoft Sans Serif"/>
          <w:b/>
          <w:lang w:val="bs-Latn-BA"/>
        </w:rPr>
        <w:t>FARMAKOLOŠKE KARAKTERISTIKE</w:t>
      </w:r>
    </w:p>
    <w:p w14:paraId="3285830C">
      <w:pPr>
        <w:rPr>
          <w:rFonts w:ascii="Microsoft Sans Serif" w:hAnsi="Microsoft Sans Serif" w:cs="Microsoft Sans Serif"/>
          <w:b/>
          <w:lang w:val="bs-Latn-BA"/>
        </w:rPr>
      </w:pPr>
    </w:p>
    <w:p w14:paraId="47013811">
      <w:pPr>
        <w:pStyle w:val="19"/>
        <w:ind w:left="0"/>
        <w:jc w:val="both"/>
        <w:rPr>
          <w:rFonts w:ascii="Microsoft Sans Serif" w:hAnsi="Microsoft Sans Serif" w:cs="Microsoft Sans Serif"/>
          <w:color w:val="auto"/>
          <w:sz w:val="20"/>
          <w:lang w:val="bs-Latn-BA"/>
        </w:rPr>
      </w:pPr>
      <w:r>
        <w:rPr>
          <w:rFonts w:ascii="Microsoft Sans Serif" w:hAnsi="Microsoft Sans Serif" w:cs="Microsoft Sans Serif"/>
          <w:color w:val="auto"/>
          <w:sz w:val="20"/>
          <w:lang w:val="bs-Latn-BA"/>
        </w:rPr>
        <w:t xml:space="preserve">Farmakoterapeutska grupa: nazalni dekongestiv za sistemsku upotrebu, u kombinaciji </w:t>
      </w:r>
    </w:p>
    <w:p w14:paraId="14D0B810">
      <w:pPr>
        <w:pStyle w:val="19"/>
        <w:ind w:left="0"/>
        <w:jc w:val="both"/>
        <w:rPr>
          <w:rFonts w:ascii="Microsoft Sans Serif" w:hAnsi="Microsoft Sans Serif" w:cs="Microsoft Sans Serif"/>
          <w:color w:val="auto"/>
          <w:sz w:val="20"/>
          <w:lang w:val="bs-Latn-BA"/>
        </w:rPr>
      </w:pPr>
      <w:r>
        <w:rPr>
          <w:rFonts w:ascii="Microsoft Sans Serif" w:hAnsi="Microsoft Sans Serif" w:cs="Microsoft Sans Serif"/>
          <w:color w:val="auto"/>
          <w:sz w:val="20"/>
          <w:lang w:val="bs-Latn-BA"/>
        </w:rPr>
        <w:t>ATC code: R01BA52.</w:t>
      </w:r>
    </w:p>
    <w:p w14:paraId="2631EB5F">
      <w:pPr>
        <w:jc w:val="both"/>
        <w:rPr>
          <w:rFonts w:ascii="Microsoft Sans Serif" w:hAnsi="Microsoft Sans Serif" w:cs="Microsoft Sans Serif"/>
          <w:i/>
          <w:iCs/>
          <w:lang w:val="bs-Latn-BA" w:eastAsia="en-GB"/>
        </w:rPr>
      </w:pPr>
    </w:p>
    <w:p w14:paraId="641F5FC5">
      <w:pPr>
        <w:jc w:val="both"/>
        <w:rPr>
          <w:rFonts w:ascii="Microsoft Sans Serif" w:hAnsi="Microsoft Sans Serif" w:cs="Microsoft Sans Serif"/>
          <w:b/>
          <w:lang w:val="bs-Latn-BA"/>
        </w:rPr>
      </w:pPr>
      <w:r>
        <w:rPr>
          <w:rFonts w:ascii="Microsoft Sans Serif" w:hAnsi="Microsoft Sans Serif" w:cs="Microsoft Sans Serif"/>
          <w:b/>
          <w:lang w:val="bs-Latn-BA"/>
        </w:rPr>
        <w:t>5.1. Farmakodinamičke karakteristike</w:t>
      </w:r>
    </w:p>
    <w:p w14:paraId="22A9F49D">
      <w:pPr>
        <w:jc w:val="both"/>
        <w:rPr>
          <w:rFonts w:ascii="Microsoft Sans Serif" w:hAnsi="Microsoft Sans Serif" w:cs="Microsoft Sans Serif"/>
          <w:lang w:val="bs-Latn-BA"/>
        </w:rPr>
      </w:pPr>
    </w:p>
    <w:p w14:paraId="6D1A0206">
      <w:pPr>
        <w:autoSpaceDE w:val="0"/>
        <w:autoSpaceDN w:val="0"/>
        <w:adjustRightInd w:val="0"/>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Caffetin Cold sadrži kao aktivnu supstancu paracetamol, pseudoefedrin, dekstrometorfan i askorbinsku kiselinu. Paracetamol je analgetik/antipiretik koji inhibira sintezu prostaglandina u CNS-u što dovodi do smanjenja bola i povišene temperature. Pseudoefedrin je simpatomimetik (α-adrenergički agonist) koji dovodi do vazokonstrikcije i smanjuje tkivnu hiperemiju nosne sluznice, čime se omogućava bolja nazalna prohodnost. D</w:t>
      </w:r>
      <w:r>
        <w:rPr>
          <w:rFonts w:ascii="Microsoft Sans Serif" w:hAnsi="Microsoft Sans Serif" w:cs="Microsoft Sans Serif"/>
          <w:lang w:val="sv-SE"/>
        </w:rPr>
        <w:t xml:space="preserve">ekongestivni efekat pseudoefedrina javljaju se u roku od 30 minuta i traje najmanje 4 sata. </w:t>
      </w:r>
      <w:r>
        <w:rPr>
          <w:rFonts w:ascii="Microsoft Sans Serif" w:hAnsi="Microsoft Sans Serif" w:cs="Microsoft Sans Serif"/>
          <w:lang w:val="bs-Latn-BA" w:eastAsia="en-GB"/>
        </w:rPr>
        <w:t xml:space="preserve"> Dekstrometorfan hidrobromid je antitusik koji centralno smanjuje kašalj (</w:t>
      </w:r>
      <w:r>
        <w:rPr>
          <w:rFonts w:ascii="Microsoft Sans Serif" w:hAnsi="Microsoft Sans Serif" w:cs="Microsoft Sans Serif"/>
          <w:lang w:val="bs-Latn-BA"/>
        </w:rPr>
        <w:t>posljedica njegovog djelovanja na medularni centar za kašalj.)</w:t>
      </w:r>
      <w:r>
        <w:rPr>
          <w:rFonts w:ascii="Microsoft Sans Serif" w:hAnsi="Microsoft Sans Serif" w:cs="Microsoft Sans Serif"/>
          <w:lang w:val="bs-Latn-BA" w:eastAsia="en-GB"/>
        </w:rPr>
        <w:t xml:space="preserve">. Askorbinska kiselina predstavlja važan faktor odbrane od infekcija. Poboljšava odbrambene snage organizma (imunoglobulin, interferon). Građevna je supstanca vezivnog tkiva kože, te je neophodna pri zarastanju rana i preloma kostiju. Djeluje i kao antioksidans uklanjajući slobodne radikale. </w:t>
      </w:r>
    </w:p>
    <w:p w14:paraId="19CC9BF7">
      <w:pPr>
        <w:jc w:val="both"/>
        <w:rPr>
          <w:rFonts w:ascii="Microsoft Sans Serif" w:hAnsi="Microsoft Sans Serif" w:cs="Microsoft Sans Serif"/>
          <w:lang w:val="hr-HR"/>
        </w:rPr>
      </w:pPr>
    </w:p>
    <w:p w14:paraId="598808E7">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5.2. </w:t>
      </w:r>
      <w:r>
        <w:rPr>
          <w:rFonts w:ascii="Microsoft Sans Serif" w:hAnsi="Microsoft Sans Serif" w:cs="Microsoft Sans Serif"/>
          <w:b/>
          <w:lang w:val="bs-Latn-BA"/>
        </w:rPr>
        <w:tab/>
      </w:r>
      <w:r>
        <w:rPr>
          <w:rFonts w:ascii="Microsoft Sans Serif" w:hAnsi="Microsoft Sans Serif" w:cs="Microsoft Sans Serif"/>
          <w:b/>
          <w:lang w:val="bs-Latn-BA"/>
        </w:rPr>
        <w:t>Farmakokinetičke karakteristike</w:t>
      </w:r>
    </w:p>
    <w:p w14:paraId="52CA6C45">
      <w:pPr>
        <w:pStyle w:val="26"/>
        <w:tabs>
          <w:tab w:val="clear" w:pos="4320"/>
          <w:tab w:val="clear" w:pos="8640"/>
        </w:tabs>
        <w:jc w:val="both"/>
        <w:rPr>
          <w:rFonts w:ascii="Microsoft Sans Serif" w:hAnsi="Microsoft Sans Serif" w:cs="Microsoft Sans Serif"/>
          <w:sz w:val="20"/>
          <w:lang w:val="bs-Latn-BA"/>
        </w:rPr>
      </w:pPr>
    </w:p>
    <w:p w14:paraId="3AA8718D">
      <w:pPr>
        <w:pStyle w:val="28"/>
        <w:tabs>
          <w:tab w:val="left" w:pos="567"/>
        </w:tabs>
        <w:spacing w:before="0" w:beforeAutospacing="0" w:after="0" w:afterAutospacing="0"/>
        <w:jc w:val="both"/>
        <w:rPr>
          <w:rFonts w:ascii="Microsoft Sans Serif" w:hAnsi="Microsoft Sans Serif" w:cs="Microsoft Sans Serif"/>
          <w:i/>
          <w:sz w:val="20"/>
          <w:szCs w:val="20"/>
          <w:lang w:val="bs-Latn-BA"/>
        </w:rPr>
      </w:pPr>
      <w:r>
        <w:rPr>
          <w:rFonts w:ascii="Microsoft Sans Serif" w:hAnsi="Microsoft Sans Serif" w:cs="Microsoft Sans Serif"/>
          <w:bCs/>
          <w:i/>
          <w:sz w:val="20"/>
          <w:szCs w:val="20"/>
          <w:lang w:val="bs-Latn-BA"/>
        </w:rPr>
        <w:t>Apsorpcija</w:t>
      </w:r>
    </w:p>
    <w:p w14:paraId="6B1909EF">
      <w:pPr>
        <w:pStyle w:val="26"/>
        <w:tabs>
          <w:tab w:val="clear" w:pos="4320"/>
          <w:tab w:val="clear" w:pos="864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Apsorpcija svih ingredijenata preparata Caffetin Cold u gastrointestinalnom traktu se odvija veoma brzo. Maksimalne koncentracije paracetamola postižu se za 30 do 60 minuta, a pseudoefedrina za dva sata. Dekstrometorfan se vrlo brzo apsorbuje, a početna djelovanja dekstrometorfana se manifestiraju nakon 15–30 minuta od primjene. Maksimalne serumske koncentracije se postižu nakon dva do dva i po sata. Antitusičko dejstvo prisutno je i nakon četiri do šest sati od primjene.</w:t>
      </w:r>
    </w:p>
    <w:p w14:paraId="3A9EFC40">
      <w:pPr>
        <w:jc w:val="both"/>
        <w:rPr>
          <w:rFonts w:ascii="Microsoft Sans Serif" w:hAnsi="Microsoft Sans Serif" w:cs="Microsoft Sans Serif"/>
          <w:lang w:val="hr-HR"/>
        </w:rPr>
      </w:pPr>
    </w:p>
    <w:p w14:paraId="004008C8">
      <w:pPr>
        <w:pStyle w:val="28"/>
        <w:tabs>
          <w:tab w:val="left" w:pos="567"/>
        </w:tabs>
        <w:spacing w:before="0" w:beforeAutospacing="0" w:after="0" w:afterAutospacing="0"/>
        <w:jc w:val="both"/>
        <w:rPr>
          <w:rFonts w:ascii="Microsoft Sans Serif" w:hAnsi="Microsoft Sans Serif" w:cs="Microsoft Sans Serif"/>
          <w:bCs/>
          <w:i/>
          <w:sz w:val="20"/>
          <w:szCs w:val="20"/>
          <w:lang w:val="bs-Latn-BA"/>
        </w:rPr>
      </w:pPr>
      <w:r>
        <w:rPr>
          <w:rFonts w:ascii="Microsoft Sans Serif" w:hAnsi="Microsoft Sans Serif" w:cs="Microsoft Sans Serif"/>
          <w:bCs/>
          <w:i/>
          <w:sz w:val="20"/>
          <w:szCs w:val="20"/>
          <w:lang w:val="bs-Latn-BA"/>
        </w:rPr>
        <w:t>Raspodjela</w:t>
      </w:r>
    </w:p>
    <w:p w14:paraId="339D98DB">
      <w:pPr>
        <w:pStyle w:val="28"/>
        <w:tabs>
          <w:tab w:val="left" w:pos="567"/>
        </w:tabs>
        <w:spacing w:before="0" w:beforeAutospacing="0" w:after="0" w:afterAutospacing="0"/>
        <w:jc w:val="both"/>
        <w:rPr>
          <w:rFonts w:ascii="Microsoft Sans Serif" w:hAnsi="Microsoft Sans Serif" w:cs="Microsoft Sans Serif"/>
          <w:bCs/>
          <w:sz w:val="20"/>
          <w:szCs w:val="20"/>
          <w:lang w:val="bs-Latn-BA"/>
        </w:rPr>
      </w:pPr>
      <w:r>
        <w:rPr>
          <w:rFonts w:ascii="Microsoft Sans Serif" w:hAnsi="Microsoft Sans Serif" w:cs="Microsoft Sans Serif"/>
          <w:bCs/>
          <w:sz w:val="20"/>
          <w:szCs w:val="20"/>
          <w:lang w:val="bs-Latn-BA"/>
        </w:rPr>
        <w:t>Distribucija paracetamola u tjelesnim tečnostima je nepromijenjena i volumen distribucije iznosi oko 0,95 l/kg.</w:t>
      </w:r>
      <w:r>
        <w:rPr>
          <w:rFonts w:ascii="Microsoft Sans Serif" w:hAnsi="Microsoft Sans Serif" w:cs="Microsoft Sans Serif"/>
          <w:sz w:val="20"/>
          <w:szCs w:val="20"/>
          <w:lang w:val="hr-HR"/>
        </w:rPr>
        <w:t xml:space="preserve"> </w:t>
      </w:r>
    </w:p>
    <w:p w14:paraId="3FFDC5E1">
      <w:pPr>
        <w:pStyle w:val="28"/>
        <w:tabs>
          <w:tab w:val="left" w:pos="567"/>
        </w:tabs>
        <w:spacing w:before="0" w:beforeAutospacing="0" w:after="0" w:afterAutospacing="0"/>
        <w:jc w:val="both"/>
        <w:rPr>
          <w:rFonts w:ascii="Microsoft Sans Serif" w:hAnsi="Microsoft Sans Serif" w:cs="Microsoft Sans Serif"/>
          <w:bCs/>
          <w:sz w:val="20"/>
          <w:szCs w:val="20"/>
          <w:lang w:val="bs-Latn-BA"/>
        </w:rPr>
      </w:pPr>
      <w:r>
        <w:rPr>
          <w:rFonts w:ascii="Microsoft Sans Serif" w:hAnsi="Microsoft Sans Serif" w:cs="Microsoft Sans Serif"/>
          <w:bCs/>
          <w:sz w:val="20"/>
          <w:szCs w:val="20"/>
          <w:lang w:val="bs-Latn-BA"/>
        </w:rPr>
        <w:t>Volumen distribucije pseudoefedrina je 2,4 l/kg do 2,6 l/kg.</w:t>
      </w:r>
    </w:p>
    <w:p w14:paraId="059D1312">
      <w:pPr>
        <w:pStyle w:val="28"/>
        <w:tabs>
          <w:tab w:val="left" w:pos="567"/>
        </w:tabs>
        <w:spacing w:before="0" w:beforeAutospacing="0" w:after="0" w:afterAutospacing="0"/>
        <w:jc w:val="both"/>
        <w:rPr>
          <w:rFonts w:ascii="Microsoft Sans Serif" w:hAnsi="Microsoft Sans Serif" w:cs="Microsoft Sans Serif"/>
          <w:bCs/>
          <w:sz w:val="20"/>
          <w:szCs w:val="20"/>
          <w:lang w:val="bs-Latn-BA"/>
        </w:rPr>
      </w:pPr>
      <w:r>
        <w:rPr>
          <w:rFonts w:ascii="Microsoft Sans Serif" w:hAnsi="Microsoft Sans Serif" w:cs="Microsoft Sans Serif"/>
          <w:bCs/>
          <w:sz w:val="20"/>
          <w:szCs w:val="20"/>
          <w:lang w:val="bs-Latn-BA"/>
        </w:rPr>
        <w:t>Askorbinska kiselina se dobro raspoređuje u tjelesna tkiva.</w:t>
      </w:r>
    </w:p>
    <w:p w14:paraId="75F15434">
      <w:pPr>
        <w:tabs>
          <w:tab w:val="left" w:pos="567"/>
        </w:tabs>
        <w:jc w:val="both"/>
        <w:rPr>
          <w:rFonts w:ascii="Microsoft Sans Serif" w:hAnsi="Microsoft Sans Serif" w:cs="Microsoft Sans Serif"/>
          <w:bCs/>
          <w:i/>
          <w:lang w:val="bs-Latn-BA"/>
        </w:rPr>
      </w:pPr>
    </w:p>
    <w:p w14:paraId="463857B6">
      <w:pPr>
        <w:pStyle w:val="26"/>
        <w:tabs>
          <w:tab w:val="clear" w:pos="4320"/>
          <w:tab w:val="clear" w:pos="864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Paracetamol se distribuira u svim tjelesnim tečnostima. Pseudoefedrin se distribuira u organizmu u tkiva i tečnosti, prolazi placentu, kao i krvno-moždanu barijeru. </w:t>
      </w:r>
    </w:p>
    <w:p w14:paraId="7A89AEAA">
      <w:pPr>
        <w:tabs>
          <w:tab w:val="left" w:pos="567"/>
        </w:tabs>
        <w:jc w:val="both"/>
        <w:rPr>
          <w:rFonts w:ascii="Microsoft Sans Serif" w:hAnsi="Microsoft Sans Serif" w:cs="Microsoft Sans Serif"/>
          <w:bCs/>
          <w:i/>
          <w:lang w:val="bs-Latn-BA"/>
        </w:rPr>
      </w:pPr>
    </w:p>
    <w:p w14:paraId="0EFEAFE3">
      <w:pPr>
        <w:tabs>
          <w:tab w:val="left" w:pos="567"/>
        </w:tabs>
        <w:jc w:val="both"/>
        <w:rPr>
          <w:rFonts w:ascii="Microsoft Sans Serif" w:hAnsi="Microsoft Sans Serif" w:cs="Microsoft Sans Serif"/>
          <w:bCs/>
          <w:i/>
          <w:lang w:val="bs-Latn-BA"/>
        </w:rPr>
      </w:pPr>
      <w:r>
        <w:rPr>
          <w:rFonts w:ascii="Microsoft Sans Serif" w:hAnsi="Microsoft Sans Serif" w:cs="Microsoft Sans Serif"/>
          <w:bCs/>
          <w:i/>
          <w:lang w:val="bs-Latn-BA"/>
        </w:rPr>
        <w:t>Biotransformacija i izlučivanje</w:t>
      </w:r>
    </w:p>
    <w:p w14:paraId="5BAE6251">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Biotransformacija paracetamola se odvija u jetri, pri čemu dolazi do stvaranja konjugata sa glukuronskom kiselinom, sa sulfonatnom kiselinom i sa cisteinom. Manjim dijelom se hidrolizuje i deacetiluje putem mikrozomalnih enzima jetre (citohrom P450). Ovim metaboličkim putem nastaje toksični metabolit N-acetil-benzokvinonimin koji je jako aktivan i reaguje sulfhidrilnom grupom glutationa. Ovaj metabolit nastaje u velikim količinama pri predoziranju i postizanju toksičnih koncentracija paracetamola, što dovodi do trošenja postojećeg glutationa, te dolazi do reakcije N-acetil-benzokvinonimina sa sulfhidrilnim grupama proteina hepatocita, te posljedične nekroze hepatocita i oštećenje jetre.</w:t>
      </w:r>
    </w:p>
    <w:p w14:paraId="4BFEA8DF">
      <w:pPr>
        <w:tabs>
          <w:tab w:val="left" w:pos="567"/>
        </w:tabs>
        <w:jc w:val="both"/>
        <w:rPr>
          <w:rFonts w:ascii="Microsoft Sans Serif" w:hAnsi="Microsoft Sans Serif" w:cs="Microsoft Sans Serif"/>
          <w:lang w:val="bs-Latn-BA"/>
        </w:rPr>
      </w:pPr>
    </w:p>
    <w:p w14:paraId="03A15EFD">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Paracetamol se izlučuje putem urina u obliku metabolita. Manje od 5% izluči se u nepromijenjenom obliku. Poluvrijeme eliminacije je jedan i po do tri sata.</w:t>
      </w:r>
    </w:p>
    <w:p w14:paraId="60C5B992">
      <w:pPr>
        <w:autoSpaceDE w:val="0"/>
        <w:autoSpaceDN w:val="0"/>
        <w:adjustRightInd w:val="0"/>
        <w:jc w:val="both"/>
        <w:rPr>
          <w:rFonts w:ascii="Microsoft Sans Serif" w:hAnsi="Microsoft Sans Serif" w:cs="Microsoft Sans Serif"/>
          <w:lang w:val="bs-Latn-BA"/>
        </w:rPr>
      </w:pPr>
    </w:p>
    <w:p w14:paraId="1C6CEF95">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 xml:space="preserve">Pseudoefedrin se metabolizuje u jetri (procesom N demetilacije) do aktivnog metabolita norpseudoefedrina. Pseudoefedrin i njegov aktivni metabolit izlučuju se mokraćom. Poluvrijeme eliminacije iznosi devet do 16 časova pri pH urina od 5,5 do 6 u alkalnom urinu, poluvrijeme eliminacije se može produžiti i do 50 sati, a u kiselom urinu, poluvrijeme eliminacije može da iznosi svega sat i po. </w:t>
      </w:r>
    </w:p>
    <w:p w14:paraId="1A2FDCEE">
      <w:pPr>
        <w:tabs>
          <w:tab w:val="left" w:pos="567"/>
        </w:tabs>
        <w:jc w:val="both"/>
        <w:rPr>
          <w:rFonts w:ascii="Microsoft Sans Serif" w:hAnsi="Microsoft Sans Serif" w:cs="Microsoft Sans Serif"/>
          <w:i/>
          <w:iCs/>
          <w:lang w:val="bs-Latn-BA"/>
        </w:rPr>
      </w:pPr>
    </w:p>
    <w:p w14:paraId="393B59F9">
      <w:pPr>
        <w:tabs>
          <w:tab w:val="left" w:pos="567"/>
        </w:tabs>
        <w:jc w:val="both"/>
        <w:rPr>
          <w:rFonts w:ascii="Microsoft Sans Serif" w:hAnsi="Microsoft Sans Serif" w:cs="Microsoft Sans Serif"/>
          <w:iCs/>
          <w:lang w:val="bs-Latn-BA"/>
        </w:rPr>
      </w:pPr>
      <w:r>
        <w:rPr>
          <w:rFonts w:ascii="Microsoft Sans Serif" w:hAnsi="Microsoft Sans Serif" w:cs="Microsoft Sans Serif"/>
          <w:iCs/>
          <w:lang w:val="bs-Latn-BA"/>
        </w:rPr>
        <w:t>Dekstrometorfan  je podvrgnut brzom i opsežnom metabolizmu prvog prolaza u jetri poslije oralne administracije (</w:t>
      </w:r>
      <w:r>
        <w:rPr>
          <w:rFonts w:ascii="Microsoft Sans Serif" w:hAnsi="Microsoft Sans Serif" w:cs="Microsoft Sans Serif"/>
          <w:lang w:val="bs-Latn-BA"/>
        </w:rPr>
        <w:t>procesom N- i O-demetilacije nakon koje slijedi konjugacija sulfatnom ili glukuronskom kiselinom.)</w:t>
      </w:r>
      <w:r>
        <w:rPr>
          <w:rFonts w:ascii="Microsoft Sans Serif" w:hAnsi="Microsoft Sans Serif" w:cs="Microsoft Sans Serif"/>
          <w:iCs/>
          <w:lang w:val="bs-Latn-BA"/>
        </w:rPr>
        <w:t>. Genetski kontrolisana O-demetilacija (CYD2D6) je glavna odrednica farmakokinetike dekstrometorfana kod humanih dobrovoljaca. Aktivna supstanca se eliminiše u nepromijenjenom obliku ili u obliku metabolita preko bubrega.</w:t>
      </w:r>
    </w:p>
    <w:p w14:paraId="34F7722F">
      <w:pPr>
        <w:tabs>
          <w:tab w:val="left" w:pos="567"/>
        </w:tabs>
        <w:jc w:val="both"/>
        <w:rPr>
          <w:rFonts w:ascii="Microsoft Sans Serif" w:hAnsi="Microsoft Sans Serif" w:cs="Microsoft Sans Serif"/>
          <w:iCs/>
          <w:lang w:val="bs-Latn-BA"/>
        </w:rPr>
      </w:pPr>
      <w:r>
        <w:rPr>
          <w:rFonts w:ascii="Microsoft Sans Serif" w:hAnsi="Microsoft Sans Serif" w:cs="Microsoft Sans Serif"/>
          <w:iCs/>
          <w:lang w:val="bs-Latn-BA"/>
        </w:rPr>
        <w:t>Čini se da postoje različiti fenotipi za ovaj proces oksidacije što rezultira visokom varijabilnom farmakokinetikom između subjekata. Nemetabolisani dekstrometorfan, zajedno sa tri demetilovana morfinanska metabolita dekstrofan (poznat i pod nazivom 3-hidroksi-Nmetilmorfinan), 3-hidroksimorfinan i 3-metoksimorfinanin su identifikovani kao konjugirani proizvodi u urinu.</w:t>
      </w:r>
    </w:p>
    <w:p w14:paraId="13E44EEB">
      <w:pPr>
        <w:tabs>
          <w:tab w:val="left" w:pos="567"/>
        </w:tabs>
        <w:jc w:val="both"/>
        <w:rPr>
          <w:rFonts w:ascii="Microsoft Sans Serif" w:hAnsi="Microsoft Sans Serif" w:cs="Microsoft Sans Serif"/>
          <w:iCs/>
          <w:lang w:val="sv-SE"/>
        </w:rPr>
      </w:pPr>
      <w:r>
        <w:rPr>
          <w:rFonts w:ascii="Microsoft Sans Serif" w:hAnsi="Microsoft Sans Serif" w:cs="Microsoft Sans Serif"/>
          <w:iCs/>
          <w:lang w:val="sv-SE"/>
        </w:rPr>
        <w:t>Dekstrofan, koji takođe ima antitusivno delovanje, je glavni metabolit. Kod nekih pojedinaca metabolizam se odvija sporije i u krvi prevladava nepromenjeni dekstrometorfan</w:t>
      </w:r>
      <w:r>
        <w:rPr>
          <w:rFonts w:ascii="Microsoft Sans Serif" w:hAnsi="Microsoft Sans Serif" w:cs="Microsoft Sans Serif"/>
          <w:iCs/>
          <w:lang w:val="mk-MK"/>
        </w:rPr>
        <w:t>.</w:t>
      </w:r>
      <w:r>
        <w:rPr>
          <w:rFonts w:ascii="Microsoft Sans Serif" w:hAnsi="Microsoft Sans Serif" w:cs="Microsoft Sans Serif"/>
          <w:iCs/>
          <w:lang w:val="sv-SE"/>
        </w:rPr>
        <w:t xml:space="preserve"> </w:t>
      </w:r>
    </w:p>
    <w:p w14:paraId="38B438AE">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Plazmatski poluživot dekstrometorfana iznosi 1,4 do 3,9 sati, a za njegove metabolite iznosi 3,4 sata. </w:t>
      </w:r>
    </w:p>
    <w:p w14:paraId="74EF4499">
      <w:pPr>
        <w:tabs>
          <w:tab w:val="left" w:pos="567"/>
        </w:tabs>
        <w:jc w:val="both"/>
        <w:rPr>
          <w:rFonts w:ascii="Microsoft Sans Serif" w:hAnsi="Microsoft Sans Serif" w:cs="Microsoft Sans Serif"/>
          <w:lang w:val="es-MX"/>
        </w:rPr>
      </w:pPr>
    </w:p>
    <w:p w14:paraId="1A27962C">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Askorbinska kiselina reverzibilno oksidira do dehidroaskorbinske kiseline. Askorbinska kiselina i njeni metaboliti, uglavnom se izlučuju putem urina i to 20% do 25% u obliku askorbinske i dehidroaskorbinske kiseline, oko 20% kao dioksogulonske kiseline i oko 40% do 50% kao oksalat. Metabolit 2-sulfat askorbinske kiseline se može naći u urinu u veoma malim količinama.</w:t>
      </w:r>
    </w:p>
    <w:p w14:paraId="7BB8E1BC">
      <w:pPr>
        <w:pStyle w:val="26"/>
        <w:tabs>
          <w:tab w:val="clear" w:pos="4320"/>
          <w:tab w:val="clear" w:pos="8640"/>
        </w:tabs>
        <w:jc w:val="both"/>
        <w:rPr>
          <w:rFonts w:ascii="Microsoft Sans Serif" w:hAnsi="Microsoft Sans Serif" w:cs="Microsoft Sans Serif"/>
          <w:sz w:val="20"/>
          <w:lang w:val="bs-Latn-BA"/>
        </w:rPr>
      </w:pPr>
    </w:p>
    <w:p w14:paraId="7EB8DBA2">
      <w:pPr>
        <w:pStyle w:val="26"/>
        <w:tabs>
          <w:tab w:val="clear" w:pos="4320"/>
          <w:tab w:val="clear" w:pos="864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Svi aktivni sastojci Caffetin Cold tableta eliminišu se urinom, najvećim dijelom kao metaboliti (90% do 100%).</w:t>
      </w:r>
    </w:p>
    <w:p w14:paraId="14CEDD40">
      <w:pPr>
        <w:pStyle w:val="26"/>
        <w:tabs>
          <w:tab w:val="clear" w:pos="4320"/>
          <w:tab w:val="clear" w:pos="8640"/>
        </w:tabs>
        <w:jc w:val="both"/>
        <w:rPr>
          <w:rFonts w:ascii="Microsoft Sans Serif" w:hAnsi="Microsoft Sans Serif" w:cs="Microsoft Sans Serif"/>
          <w:sz w:val="20"/>
          <w:lang w:val="bs-Latn-BA" w:eastAsia="en-GB"/>
        </w:rPr>
      </w:pPr>
    </w:p>
    <w:p w14:paraId="5F0A9C6A">
      <w:pPr>
        <w:autoSpaceDE w:val="0"/>
        <w:autoSpaceDN w:val="0"/>
        <w:adjustRightInd w:val="0"/>
        <w:jc w:val="both"/>
        <w:rPr>
          <w:rFonts w:ascii="Microsoft Sans Serif" w:hAnsi="Microsoft Sans Serif" w:cs="Microsoft Sans Serif"/>
          <w:i/>
          <w:iCs/>
          <w:lang w:val="bs-Latn-BA"/>
        </w:rPr>
      </w:pPr>
      <w:r>
        <w:rPr>
          <w:rFonts w:ascii="Microsoft Sans Serif" w:hAnsi="Microsoft Sans Serif" w:cs="Microsoft Sans Serif"/>
          <w:i/>
          <w:iCs/>
          <w:lang w:val="bs-Latn-BA"/>
        </w:rPr>
        <w:t>Farmakokinetika kod pacijenata s</w:t>
      </w:r>
      <w:r>
        <w:rPr>
          <w:rFonts w:ascii="Microsoft Sans Serif" w:hAnsi="Microsoft Sans Serif" w:cs="Microsoft Sans Serif"/>
          <w:i/>
          <w:iCs/>
          <w:lang w:val="mk-MK"/>
        </w:rPr>
        <w:t>а</w:t>
      </w:r>
      <w:r>
        <w:rPr>
          <w:rFonts w:ascii="Microsoft Sans Serif" w:hAnsi="Microsoft Sans Serif" w:cs="Microsoft Sans Serif"/>
          <w:i/>
          <w:iCs/>
          <w:lang w:val="bs-Latn-BA"/>
        </w:rPr>
        <w:t xml:space="preserve"> oštećenjem bubrega</w:t>
      </w:r>
    </w:p>
    <w:p w14:paraId="351F893E">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Značajna akumulacija glukuronskih i sulfatnih konjugata paracetamola javlja se u slučaju hroničnog bubrežnog oštećenja. Kod pacijenata s</w:t>
      </w:r>
      <w:r>
        <w:rPr>
          <w:rFonts w:ascii="Microsoft Sans Serif" w:hAnsi="Microsoft Sans Serif" w:cs="Microsoft Sans Serif"/>
          <w:lang w:val="mk-MK"/>
        </w:rPr>
        <w:t>а</w:t>
      </w:r>
      <w:r>
        <w:rPr>
          <w:rFonts w:ascii="Microsoft Sans Serif" w:hAnsi="Microsoft Sans Serif" w:cs="Microsoft Sans Serif"/>
          <w:lang w:val="bs-Latn-BA"/>
        </w:rPr>
        <w:t xml:space="preserve"> bubrežnim oštećenjem, C</w:t>
      </w:r>
      <w:r>
        <w:rPr>
          <w:rFonts w:ascii="Microsoft Sans Serif" w:hAnsi="Microsoft Sans Serif" w:cs="Microsoft Sans Serif"/>
          <w:vertAlign w:val="subscript"/>
          <w:lang w:val="bs-Latn-BA"/>
        </w:rPr>
        <w:t>max</w:t>
      </w:r>
      <w:r>
        <w:rPr>
          <w:rFonts w:ascii="Microsoft Sans Serif" w:hAnsi="Microsoft Sans Serif" w:cs="Microsoft Sans Serif"/>
          <w:lang w:val="bs-Latn-BA"/>
        </w:rPr>
        <w:t xml:space="preserve"> za pseudoefedrin povećava se približno 1,5 puta, a poluživot eliminacije se povećava 3 - 12 puta.</w:t>
      </w:r>
    </w:p>
    <w:p w14:paraId="15E0D73C">
      <w:pPr>
        <w:autoSpaceDE w:val="0"/>
        <w:autoSpaceDN w:val="0"/>
        <w:adjustRightInd w:val="0"/>
        <w:jc w:val="both"/>
        <w:rPr>
          <w:rFonts w:ascii="Microsoft Sans Serif" w:hAnsi="Microsoft Sans Serif" w:cs="Microsoft Sans Serif"/>
          <w:lang w:val="bs-Latn-BA"/>
        </w:rPr>
      </w:pPr>
    </w:p>
    <w:p w14:paraId="6DADC5C0">
      <w:pPr>
        <w:autoSpaceDE w:val="0"/>
        <w:autoSpaceDN w:val="0"/>
        <w:adjustRightInd w:val="0"/>
        <w:jc w:val="both"/>
        <w:rPr>
          <w:rFonts w:ascii="Microsoft Sans Serif" w:hAnsi="Microsoft Sans Serif" w:cs="Microsoft Sans Serif"/>
          <w:i/>
          <w:iCs/>
          <w:lang w:val="bs-Latn-BA"/>
        </w:rPr>
      </w:pPr>
      <w:r>
        <w:rPr>
          <w:rFonts w:ascii="Microsoft Sans Serif" w:hAnsi="Microsoft Sans Serif" w:cs="Microsoft Sans Serif"/>
          <w:i/>
          <w:iCs/>
          <w:lang w:val="bs-Latn-BA"/>
        </w:rPr>
        <w:t>Farmakokinetika kod pacijenata s</w:t>
      </w:r>
      <w:r>
        <w:rPr>
          <w:rFonts w:ascii="Microsoft Sans Serif" w:hAnsi="Microsoft Sans Serif" w:cs="Microsoft Sans Serif"/>
          <w:i/>
          <w:iCs/>
          <w:lang w:val="mk-MK"/>
        </w:rPr>
        <w:t>а</w:t>
      </w:r>
      <w:r>
        <w:rPr>
          <w:rFonts w:ascii="Microsoft Sans Serif" w:hAnsi="Microsoft Sans Serif" w:cs="Microsoft Sans Serif"/>
          <w:i/>
          <w:iCs/>
          <w:lang w:val="bs-Latn-BA"/>
        </w:rPr>
        <w:t xml:space="preserve"> oštećenjem jetre</w:t>
      </w:r>
    </w:p>
    <w:p w14:paraId="3E88565A">
      <w:pPr>
        <w:autoSpaceDE w:val="0"/>
        <w:autoSpaceDN w:val="0"/>
        <w:adjustRightInd w:val="0"/>
        <w:jc w:val="both"/>
        <w:rPr>
          <w:rFonts w:ascii="Microsoft Sans Serif" w:hAnsi="Microsoft Sans Serif" w:cs="Microsoft Sans Serif"/>
          <w:lang w:val="bs-Latn-BA" w:eastAsia="en-GB"/>
        </w:rPr>
      </w:pPr>
      <w:r>
        <w:rPr>
          <w:rFonts w:ascii="Microsoft Sans Serif" w:hAnsi="Microsoft Sans Serif" w:cs="Microsoft Sans Serif"/>
          <w:lang w:val="bs-Latn-BA"/>
        </w:rPr>
        <w:t>Poluživot paracetamola u plazmi je značajno produžen (približno 75%) kod pacijenata s</w:t>
      </w:r>
      <w:r>
        <w:rPr>
          <w:rFonts w:ascii="Microsoft Sans Serif" w:hAnsi="Microsoft Sans Serif" w:cs="Microsoft Sans Serif"/>
          <w:lang w:val="mk-MK"/>
        </w:rPr>
        <w:t>а</w:t>
      </w:r>
      <w:r>
        <w:rPr>
          <w:rFonts w:ascii="Microsoft Sans Serif" w:hAnsi="Microsoft Sans Serif" w:cs="Microsoft Sans Serif"/>
          <w:lang w:val="bs-Latn-BA"/>
        </w:rPr>
        <w:t xml:space="preserve"> teškim jetrenim oboljenjem, ali klinički značaj nije jasan jer ne postoji dokaz o hepatotoksičnosti kod pacijenata s jetrenim oboljenjem.</w:t>
      </w:r>
    </w:p>
    <w:p w14:paraId="0F65A16D">
      <w:pPr>
        <w:jc w:val="both"/>
        <w:rPr>
          <w:rFonts w:ascii="Microsoft Sans Serif" w:hAnsi="Microsoft Sans Serif" w:cs="Microsoft Sans Serif"/>
          <w:b/>
          <w:lang w:val="sr-Latn-CS"/>
        </w:rPr>
      </w:pPr>
    </w:p>
    <w:p w14:paraId="48EE8732">
      <w:pPr>
        <w:jc w:val="both"/>
        <w:rPr>
          <w:rFonts w:ascii="Microsoft Sans Serif" w:hAnsi="Microsoft Sans Serif" w:cs="Microsoft Sans Serif"/>
          <w:b/>
          <w:lang w:val="hr-HR"/>
        </w:rPr>
      </w:pPr>
      <w:r>
        <w:rPr>
          <w:rFonts w:ascii="Microsoft Sans Serif" w:hAnsi="Microsoft Sans Serif" w:cs="Microsoft Sans Serif"/>
          <w:b/>
          <w:lang w:val="hr-HR"/>
        </w:rPr>
        <w:t xml:space="preserve">5.3 </w:t>
      </w:r>
      <w:r>
        <w:rPr>
          <w:rFonts w:ascii="Microsoft Sans Serif" w:hAnsi="Microsoft Sans Serif" w:cs="Microsoft Sans Serif"/>
          <w:b/>
          <w:lang w:val="hr-HR"/>
        </w:rPr>
        <w:tab/>
      </w:r>
      <w:r>
        <w:rPr>
          <w:rFonts w:ascii="Microsoft Sans Serif" w:hAnsi="Microsoft Sans Serif" w:cs="Microsoft Sans Serif"/>
          <w:b/>
          <w:lang w:val="sr-Latn-BA"/>
        </w:rPr>
        <w:t xml:space="preserve">Neklinički </w:t>
      </w:r>
      <w:r>
        <w:rPr>
          <w:rFonts w:ascii="Microsoft Sans Serif" w:hAnsi="Microsoft Sans Serif" w:cs="Microsoft Sans Serif"/>
          <w:b/>
          <w:lang w:val="sr-Latn-CS"/>
        </w:rPr>
        <w:t>podaci</w:t>
      </w:r>
      <w:r>
        <w:rPr>
          <w:rFonts w:ascii="Microsoft Sans Serif" w:hAnsi="Microsoft Sans Serif" w:cs="Microsoft Sans Serif"/>
          <w:b/>
          <w:lang w:val="hr-HR"/>
        </w:rPr>
        <w:t xml:space="preserve">  </w:t>
      </w:r>
      <w:r>
        <w:rPr>
          <w:rFonts w:ascii="Microsoft Sans Serif" w:hAnsi="Microsoft Sans Serif" w:cs="Microsoft Sans Serif"/>
          <w:b/>
          <w:lang w:val="sr-Latn-CS"/>
        </w:rPr>
        <w:t>o</w:t>
      </w:r>
      <w:r>
        <w:rPr>
          <w:rFonts w:ascii="Microsoft Sans Serif" w:hAnsi="Microsoft Sans Serif" w:cs="Microsoft Sans Serif"/>
          <w:b/>
          <w:lang w:val="hr-HR"/>
        </w:rPr>
        <w:t xml:space="preserve">  </w:t>
      </w:r>
      <w:r>
        <w:rPr>
          <w:rFonts w:ascii="Microsoft Sans Serif" w:hAnsi="Microsoft Sans Serif" w:cs="Microsoft Sans Serif"/>
          <w:b/>
          <w:lang w:val="sr-Latn-BA"/>
        </w:rPr>
        <w:t>sigurnosti primjene</w:t>
      </w:r>
    </w:p>
    <w:p w14:paraId="01C576A3">
      <w:pPr>
        <w:autoSpaceDE w:val="0"/>
        <w:autoSpaceDN w:val="0"/>
        <w:adjustRightInd w:val="0"/>
        <w:jc w:val="both"/>
        <w:rPr>
          <w:rFonts w:ascii="Microsoft Sans Serif" w:hAnsi="Microsoft Sans Serif" w:cs="Microsoft Sans Serif"/>
          <w:b/>
          <w:bCs/>
          <w:lang w:val="hr-HR" w:eastAsia="en-GB"/>
        </w:rPr>
      </w:pPr>
    </w:p>
    <w:p w14:paraId="0F650D28">
      <w:pPr>
        <w:jc w:val="both"/>
        <w:rPr>
          <w:rFonts w:ascii="Microsoft Sans Serif" w:hAnsi="Microsoft Sans Serif" w:cs="Microsoft Sans Serif"/>
          <w:lang w:val="sr-Latn-BA"/>
        </w:rPr>
      </w:pPr>
      <w:r>
        <w:rPr>
          <w:rFonts w:ascii="Microsoft Sans Serif" w:hAnsi="Microsoft Sans Serif" w:cs="Microsoft Sans Serif"/>
          <w:lang w:val="sr-Latn-BA"/>
        </w:rPr>
        <w:t>Neklinički podaci ne pokazuju poseban rizik za ljude na temelju konvencionalnih ispitivanja sigurnosne farmakologije, toksičnosti ponovljenih doza, genotoksičnosti, kancerogenog potencijala i reproduktivne toksičnosti.</w:t>
      </w:r>
    </w:p>
    <w:p w14:paraId="32B66504">
      <w:pPr>
        <w:jc w:val="both"/>
        <w:rPr>
          <w:rFonts w:ascii="Microsoft Sans Serif" w:hAnsi="Microsoft Sans Serif" w:cs="Microsoft Sans Serif"/>
          <w:lang w:val="hr-HR"/>
        </w:rPr>
      </w:pPr>
    </w:p>
    <w:p w14:paraId="1A4E1EC0">
      <w:pPr>
        <w:jc w:val="both"/>
        <w:rPr>
          <w:rFonts w:ascii="Microsoft Sans Serif" w:hAnsi="Microsoft Sans Serif" w:cs="Microsoft Sans Serif"/>
          <w:lang w:val="hr-HR"/>
        </w:rPr>
      </w:pPr>
    </w:p>
    <w:p w14:paraId="41FE6C7D">
      <w:pPr>
        <w:jc w:val="both"/>
        <w:rPr>
          <w:rFonts w:ascii="Microsoft Sans Serif" w:hAnsi="Microsoft Sans Serif" w:cs="Microsoft Sans Serif"/>
          <w:b/>
          <w:lang w:val="es-MX"/>
        </w:rPr>
      </w:pPr>
      <w:r>
        <w:rPr>
          <w:rFonts w:ascii="Microsoft Sans Serif" w:hAnsi="Microsoft Sans Serif" w:cs="Microsoft Sans Serif"/>
          <w:b/>
          <w:lang w:val="es-MX"/>
        </w:rPr>
        <w:t>6.</w:t>
      </w:r>
      <w:r>
        <w:rPr>
          <w:rFonts w:ascii="Microsoft Sans Serif" w:hAnsi="Microsoft Sans Serif" w:cs="Microsoft Sans Serif"/>
          <w:b/>
          <w:lang w:val="es-MX"/>
        </w:rPr>
        <w:tab/>
      </w:r>
      <w:r>
        <w:rPr>
          <w:rFonts w:ascii="Microsoft Sans Serif" w:hAnsi="Microsoft Sans Serif" w:cs="Microsoft Sans Serif"/>
          <w:b/>
          <w:lang w:val="es-MX"/>
        </w:rPr>
        <w:t>FARMACEUTSK</w:t>
      </w:r>
      <w:r>
        <w:rPr>
          <w:rFonts w:ascii="Microsoft Sans Serif" w:hAnsi="Microsoft Sans Serif" w:cs="Microsoft Sans Serif"/>
          <w:b/>
          <w:lang w:val="sr-Latn-BA"/>
        </w:rPr>
        <w:t>I</w:t>
      </w:r>
      <w:r>
        <w:rPr>
          <w:rFonts w:ascii="Microsoft Sans Serif" w:hAnsi="Microsoft Sans Serif" w:cs="Microsoft Sans Serif"/>
          <w:b/>
          <w:lang w:val="es-MX"/>
        </w:rPr>
        <w:t xml:space="preserve"> </w:t>
      </w:r>
      <w:r>
        <w:rPr>
          <w:rFonts w:ascii="Microsoft Sans Serif" w:hAnsi="Microsoft Sans Serif" w:cs="Microsoft Sans Serif"/>
          <w:b/>
          <w:lang w:val="sr-Latn-BA"/>
        </w:rPr>
        <w:t>PODACI</w:t>
      </w:r>
    </w:p>
    <w:p w14:paraId="5894CEDA">
      <w:pPr>
        <w:jc w:val="both"/>
        <w:rPr>
          <w:rFonts w:ascii="Microsoft Sans Serif" w:hAnsi="Microsoft Sans Serif" w:cs="Microsoft Sans Serif"/>
          <w:lang w:val="es-MX"/>
        </w:rPr>
      </w:pPr>
    </w:p>
    <w:p w14:paraId="5FD05A0F">
      <w:pPr>
        <w:jc w:val="both"/>
        <w:rPr>
          <w:rFonts w:ascii="Microsoft Sans Serif" w:hAnsi="Microsoft Sans Serif" w:cs="Microsoft Sans Serif"/>
          <w:b/>
          <w:lang w:val="es-MX"/>
        </w:rPr>
      </w:pPr>
      <w:r>
        <w:rPr>
          <w:rFonts w:ascii="Microsoft Sans Serif" w:hAnsi="Microsoft Sans Serif" w:cs="Microsoft Sans Serif"/>
          <w:b/>
          <w:lang w:val="es-MX"/>
        </w:rPr>
        <w:t xml:space="preserve">6.1 </w:t>
      </w:r>
      <w:r>
        <w:rPr>
          <w:rFonts w:ascii="Microsoft Sans Serif" w:hAnsi="Microsoft Sans Serif" w:cs="Microsoft Sans Serif"/>
          <w:b/>
          <w:lang w:val="es-MX"/>
        </w:rPr>
        <w:tab/>
      </w:r>
      <w:r>
        <w:rPr>
          <w:rFonts w:ascii="Microsoft Sans Serif" w:hAnsi="Microsoft Sans Serif" w:cs="Microsoft Sans Serif"/>
          <w:b/>
          <w:lang w:val="sr-Latn-BA"/>
        </w:rPr>
        <w:t>Spisak pomoćnih supstanci</w:t>
      </w:r>
    </w:p>
    <w:p w14:paraId="571BDB9F">
      <w:pPr>
        <w:jc w:val="both"/>
        <w:rPr>
          <w:rFonts w:ascii="Microsoft Sans Serif" w:hAnsi="Microsoft Sans Serif" w:cs="Microsoft Sans Serif"/>
          <w:lang w:val="es-MX"/>
        </w:rPr>
      </w:pPr>
    </w:p>
    <w:p w14:paraId="62C54B5C">
      <w:pPr>
        <w:tabs>
          <w:tab w:val="left" w:pos="567"/>
        </w:tabs>
        <w:jc w:val="both"/>
        <w:rPr>
          <w:rFonts w:ascii="Microsoft Sans Serif" w:hAnsi="Microsoft Sans Serif" w:cs="Microsoft Sans Serif"/>
          <w:i/>
          <w:lang w:val="hr-HR"/>
        </w:rPr>
      </w:pPr>
      <w:r>
        <w:rPr>
          <w:rFonts w:ascii="Microsoft Sans Serif" w:hAnsi="Microsoft Sans Serif" w:cs="Microsoft Sans Serif"/>
          <w:i/>
          <w:lang w:val="hr-HR"/>
        </w:rPr>
        <w:t xml:space="preserve">Tabletno jezgro </w:t>
      </w:r>
    </w:p>
    <w:p w14:paraId="45E8F824">
      <w:pPr>
        <w:tabs>
          <w:tab w:val="left" w:pos="567"/>
        </w:tabs>
        <w:jc w:val="both"/>
        <w:rPr>
          <w:rFonts w:ascii="Microsoft Sans Serif" w:hAnsi="Microsoft Sans Serif" w:cs="Microsoft Sans Serif"/>
          <w:highlight w:val="yellow"/>
          <w:lang w:val="hr-HR"/>
        </w:rPr>
      </w:pPr>
      <w:r>
        <w:rPr>
          <w:rFonts w:ascii="Microsoft Sans Serif" w:hAnsi="Microsoft Sans Serif" w:cs="Microsoft Sans Serif"/>
          <w:lang w:val="hr-HR"/>
        </w:rPr>
        <w:t>Skrob, preželatinizovani;</w:t>
      </w:r>
    </w:p>
    <w:p w14:paraId="15845040">
      <w:pPr>
        <w:tabs>
          <w:tab w:val="left" w:pos="567"/>
        </w:tabs>
        <w:jc w:val="both"/>
        <w:rPr>
          <w:rFonts w:ascii="Microsoft Sans Serif" w:hAnsi="Microsoft Sans Serif" w:cs="Microsoft Sans Serif"/>
          <w:highlight w:val="yellow"/>
          <w:lang w:val="hr-HR"/>
        </w:rPr>
      </w:pPr>
      <w:r>
        <w:rPr>
          <w:rFonts w:ascii="Microsoft Sans Serif" w:hAnsi="Microsoft Sans Serif" w:cs="Microsoft Sans Serif"/>
          <w:lang w:val="hr-HR"/>
        </w:rPr>
        <w:t>Celuloza, mikrokristalna;</w:t>
      </w:r>
    </w:p>
    <w:p w14:paraId="1007728E">
      <w:pPr>
        <w:pStyle w:val="34"/>
        <w:jc w:val="both"/>
        <w:rPr>
          <w:rFonts w:ascii="Microsoft Sans Serif" w:hAnsi="Microsoft Sans Serif" w:cs="Microsoft Sans Serif"/>
          <w:color w:val="auto"/>
          <w:sz w:val="20"/>
          <w:szCs w:val="20"/>
          <w:lang w:val="hr-HR"/>
        </w:rPr>
      </w:pPr>
      <w:r>
        <w:rPr>
          <w:rFonts w:ascii="Microsoft Sans Serif" w:hAnsi="Microsoft Sans Serif" w:cs="Microsoft Sans Serif"/>
          <w:color w:val="auto"/>
          <w:sz w:val="20"/>
          <w:szCs w:val="20"/>
          <w:lang w:val="hr-HR"/>
        </w:rPr>
        <w:t>Povidon;</w:t>
      </w:r>
    </w:p>
    <w:p w14:paraId="3EE4704F">
      <w:pPr>
        <w:pStyle w:val="34"/>
        <w:jc w:val="both"/>
        <w:rPr>
          <w:rFonts w:ascii="Microsoft Sans Serif" w:hAnsi="Microsoft Sans Serif" w:cs="Microsoft Sans Serif"/>
          <w:color w:val="auto"/>
          <w:sz w:val="20"/>
          <w:szCs w:val="20"/>
          <w:lang w:val="hr-HR"/>
        </w:rPr>
      </w:pPr>
      <w:r>
        <w:rPr>
          <w:rFonts w:ascii="Microsoft Sans Serif" w:hAnsi="Microsoft Sans Serif" w:cs="Microsoft Sans Serif"/>
          <w:color w:val="auto"/>
          <w:sz w:val="20"/>
          <w:szCs w:val="20"/>
          <w:lang w:val="hr-HR"/>
        </w:rPr>
        <w:t>Hipromeloza;</w:t>
      </w:r>
    </w:p>
    <w:p w14:paraId="08C27A1F">
      <w:pPr>
        <w:pStyle w:val="34"/>
        <w:jc w:val="both"/>
        <w:rPr>
          <w:rFonts w:ascii="Microsoft Sans Serif" w:hAnsi="Microsoft Sans Serif" w:cs="Microsoft Sans Serif"/>
          <w:color w:val="auto"/>
          <w:sz w:val="20"/>
          <w:szCs w:val="20"/>
          <w:lang w:val="hr-HR"/>
        </w:rPr>
      </w:pPr>
      <w:r>
        <w:rPr>
          <w:rFonts w:ascii="Microsoft Sans Serif" w:hAnsi="Microsoft Sans Serif" w:cs="Microsoft Sans Serif"/>
          <w:color w:val="auto"/>
          <w:sz w:val="20"/>
          <w:szCs w:val="20"/>
          <w:lang w:val="hr-HR"/>
        </w:rPr>
        <w:t>Kroskarmeloza-natrijum;</w:t>
      </w:r>
    </w:p>
    <w:p w14:paraId="27D3A425">
      <w:pPr>
        <w:tabs>
          <w:tab w:val="left" w:pos="567"/>
        </w:tabs>
        <w:jc w:val="both"/>
        <w:rPr>
          <w:rFonts w:ascii="Microsoft Sans Serif" w:hAnsi="Microsoft Sans Serif" w:cs="Microsoft Sans Serif"/>
          <w:lang w:val="hr-HR"/>
        </w:rPr>
      </w:pPr>
      <w:r>
        <w:rPr>
          <w:rFonts w:ascii="Microsoft Sans Serif" w:hAnsi="Microsoft Sans Serif" w:cs="Microsoft Sans Serif"/>
          <w:lang w:val="bs-Latn-BA"/>
        </w:rPr>
        <w:t>Silicijum-dioksid, koloidni, bezvodni</w:t>
      </w:r>
      <w:r>
        <w:rPr>
          <w:rFonts w:ascii="Microsoft Sans Serif" w:hAnsi="Microsoft Sans Serif" w:cs="Microsoft Sans Serif"/>
          <w:lang w:val="hr-HR"/>
        </w:rPr>
        <w:t>;</w:t>
      </w:r>
    </w:p>
    <w:p w14:paraId="7D4CF1B6">
      <w:pPr>
        <w:tabs>
          <w:tab w:val="left" w:pos="567"/>
        </w:tabs>
        <w:jc w:val="both"/>
        <w:rPr>
          <w:rFonts w:ascii="Microsoft Sans Serif" w:hAnsi="Microsoft Sans Serif" w:cs="Microsoft Sans Serif"/>
          <w:lang w:val="hr-HR"/>
        </w:rPr>
      </w:pPr>
      <w:r>
        <w:rPr>
          <w:rFonts w:ascii="Microsoft Sans Serif" w:hAnsi="Microsoft Sans Serif" w:cs="Microsoft Sans Serif"/>
          <w:lang w:val="hr-HR"/>
        </w:rPr>
        <w:t>Talk;</w:t>
      </w:r>
    </w:p>
    <w:p w14:paraId="0BE1BDE5">
      <w:pPr>
        <w:tabs>
          <w:tab w:val="left" w:pos="567"/>
        </w:tabs>
        <w:jc w:val="both"/>
        <w:rPr>
          <w:rFonts w:ascii="Microsoft Sans Serif" w:hAnsi="Microsoft Sans Serif" w:cs="Microsoft Sans Serif"/>
          <w:i/>
          <w:lang w:val="hr-HR"/>
        </w:rPr>
      </w:pPr>
      <w:r>
        <w:rPr>
          <w:rFonts w:ascii="Microsoft Sans Serif" w:hAnsi="Microsoft Sans Serif" w:cs="Microsoft Sans Serif"/>
          <w:lang w:val="hr-HR"/>
        </w:rPr>
        <w:t xml:space="preserve">Magnezijum-stearat. </w:t>
      </w:r>
    </w:p>
    <w:p w14:paraId="6E3EA785">
      <w:pPr>
        <w:tabs>
          <w:tab w:val="left" w:pos="567"/>
        </w:tabs>
        <w:jc w:val="both"/>
        <w:rPr>
          <w:rFonts w:ascii="Microsoft Sans Serif" w:hAnsi="Microsoft Sans Serif" w:cs="Microsoft Sans Serif"/>
          <w:i/>
          <w:lang w:val="hr-HR"/>
        </w:rPr>
      </w:pPr>
    </w:p>
    <w:p w14:paraId="74AD9565">
      <w:pPr>
        <w:tabs>
          <w:tab w:val="left" w:pos="567"/>
        </w:tabs>
        <w:jc w:val="both"/>
        <w:rPr>
          <w:rFonts w:ascii="Microsoft Sans Serif" w:hAnsi="Microsoft Sans Serif" w:cs="Microsoft Sans Serif"/>
          <w:lang w:val="hr-HR"/>
        </w:rPr>
      </w:pPr>
      <w:r>
        <w:rPr>
          <w:rFonts w:ascii="Microsoft Sans Serif" w:hAnsi="Microsoft Sans Serif" w:cs="Microsoft Sans Serif"/>
          <w:i/>
          <w:lang w:val="hr-HR"/>
        </w:rPr>
        <w:t>Film obloga</w:t>
      </w:r>
    </w:p>
    <w:p w14:paraId="42493C1A">
      <w:pPr>
        <w:pStyle w:val="34"/>
        <w:jc w:val="both"/>
        <w:rPr>
          <w:rFonts w:ascii="Microsoft Sans Serif" w:hAnsi="Microsoft Sans Serif" w:cs="Microsoft Sans Serif"/>
          <w:color w:val="auto"/>
          <w:sz w:val="20"/>
          <w:szCs w:val="20"/>
          <w:lang w:val="hr-HR"/>
        </w:rPr>
      </w:pPr>
      <w:r>
        <w:rPr>
          <w:rFonts w:ascii="Microsoft Sans Serif" w:hAnsi="Microsoft Sans Serif" w:cs="Microsoft Sans Serif"/>
          <w:color w:val="auto"/>
          <w:sz w:val="20"/>
          <w:szCs w:val="20"/>
          <w:lang w:val="hr-HR"/>
        </w:rPr>
        <w:t>Opadry II bijeli - polivinil alkohol, djelimično hidroliziran; makrogol 3350; titan-dioksid (</w:t>
      </w:r>
      <w:r>
        <w:rPr>
          <w:rFonts w:ascii="Microsoft Sans Serif" w:hAnsi="Microsoft Sans Serif" w:cs="Microsoft Sans Serif"/>
          <w:color w:val="auto"/>
          <w:sz w:val="20"/>
          <w:szCs w:val="20"/>
        </w:rPr>
        <w:t>Е</w:t>
      </w:r>
      <w:r>
        <w:rPr>
          <w:rFonts w:ascii="Microsoft Sans Serif" w:hAnsi="Microsoft Sans Serif" w:cs="Microsoft Sans Serif"/>
          <w:color w:val="auto"/>
          <w:sz w:val="20"/>
          <w:szCs w:val="20"/>
          <w:lang w:val="hr-HR"/>
        </w:rPr>
        <w:t>171); talk.</w:t>
      </w:r>
    </w:p>
    <w:p w14:paraId="0E938764">
      <w:pPr>
        <w:jc w:val="both"/>
        <w:rPr>
          <w:rFonts w:ascii="Microsoft Sans Serif" w:hAnsi="Microsoft Sans Serif" w:cs="Microsoft Sans Serif"/>
          <w:lang w:val="es-MX"/>
        </w:rPr>
      </w:pPr>
      <w:r>
        <w:rPr>
          <w:rFonts w:ascii="Microsoft Sans Serif" w:hAnsi="Microsoft Sans Serif" w:cs="Microsoft Sans Serif"/>
          <w:lang w:val="hr-HR"/>
        </w:rPr>
        <w:t>Opadry II plavi - polivinil alkohol, djelimično hidroliziran; makrogol 3350; titan-dioksid (</w:t>
      </w:r>
      <w:r>
        <w:rPr>
          <w:rFonts w:ascii="Microsoft Sans Serif" w:hAnsi="Microsoft Sans Serif" w:cs="Microsoft Sans Serif"/>
        </w:rPr>
        <w:t>Е</w:t>
      </w:r>
      <w:r>
        <w:rPr>
          <w:rFonts w:ascii="Microsoft Sans Serif" w:hAnsi="Microsoft Sans Serif" w:cs="Microsoft Sans Serif"/>
          <w:lang w:val="hr-HR"/>
        </w:rPr>
        <w:t>171); talk; boja FDC Blue No.2/Indigo carmine Al lake (</w:t>
      </w:r>
      <w:r>
        <w:rPr>
          <w:rFonts w:ascii="Microsoft Sans Serif" w:hAnsi="Microsoft Sans Serif" w:cs="Microsoft Sans Serif"/>
        </w:rPr>
        <w:t>Е</w:t>
      </w:r>
      <w:r>
        <w:rPr>
          <w:rFonts w:ascii="Microsoft Sans Serif" w:hAnsi="Microsoft Sans Serif" w:cs="Microsoft Sans Serif"/>
          <w:lang w:val="hr-HR"/>
        </w:rPr>
        <w:t>132).</w:t>
      </w:r>
    </w:p>
    <w:p w14:paraId="4CBDC7EA">
      <w:pPr>
        <w:tabs>
          <w:tab w:val="left" w:pos="720"/>
        </w:tabs>
        <w:jc w:val="both"/>
        <w:rPr>
          <w:rFonts w:ascii="Microsoft Sans Serif" w:hAnsi="Microsoft Sans Serif" w:cs="Microsoft Sans Serif"/>
          <w:i/>
          <w:lang w:val="hr-HR"/>
        </w:rPr>
      </w:pPr>
    </w:p>
    <w:p w14:paraId="27AB4BE1">
      <w:pPr>
        <w:tabs>
          <w:tab w:val="left" w:pos="720"/>
        </w:tabs>
        <w:jc w:val="both"/>
        <w:rPr>
          <w:rFonts w:ascii="Microsoft Sans Serif" w:hAnsi="Microsoft Sans Serif" w:cs="Microsoft Sans Serif"/>
          <w:b/>
          <w:lang w:val="hr-HR"/>
        </w:rPr>
      </w:pPr>
      <w:r>
        <w:rPr>
          <w:rFonts w:ascii="Microsoft Sans Serif" w:hAnsi="Microsoft Sans Serif" w:cs="Microsoft Sans Serif"/>
          <w:b/>
          <w:lang w:val="hr-HR"/>
        </w:rPr>
        <w:t>6.2</w:t>
      </w:r>
      <w:r>
        <w:rPr>
          <w:rFonts w:ascii="Microsoft Sans Serif" w:hAnsi="Microsoft Sans Serif" w:cs="Microsoft Sans Serif"/>
          <w:b/>
          <w:lang w:val="hr-HR"/>
        </w:rPr>
        <w:tab/>
      </w:r>
      <w:r>
        <w:rPr>
          <w:rFonts w:ascii="Microsoft Sans Serif" w:hAnsi="Microsoft Sans Serif" w:cs="Microsoft Sans Serif"/>
          <w:b/>
          <w:lang w:val="hr-HR"/>
        </w:rPr>
        <w:t>Inkompatibilnosti</w:t>
      </w:r>
    </w:p>
    <w:p w14:paraId="718AB17B">
      <w:pPr>
        <w:jc w:val="both"/>
        <w:rPr>
          <w:rFonts w:ascii="Microsoft Sans Serif" w:hAnsi="Microsoft Sans Serif" w:cs="Microsoft Sans Serif"/>
          <w:lang w:val="hr-HR"/>
        </w:rPr>
      </w:pPr>
    </w:p>
    <w:p w14:paraId="70C7A51B">
      <w:pPr>
        <w:jc w:val="both"/>
        <w:rPr>
          <w:rFonts w:ascii="Microsoft Sans Serif" w:hAnsi="Microsoft Sans Serif" w:cs="Microsoft Sans Serif"/>
          <w:lang w:val="es-MX"/>
        </w:rPr>
      </w:pPr>
      <w:r>
        <w:rPr>
          <w:rFonts w:ascii="Microsoft Sans Serif" w:hAnsi="Microsoft Sans Serif" w:cs="Microsoft Sans Serif"/>
          <w:lang w:val="es-MX"/>
        </w:rPr>
        <w:t>Nije primjenjivo.</w:t>
      </w:r>
    </w:p>
    <w:p w14:paraId="3615EC87">
      <w:pPr>
        <w:jc w:val="both"/>
        <w:rPr>
          <w:rFonts w:ascii="Microsoft Sans Serif" w:hAnsi="Microsoft Sans Serif" w:cs="Microsoft Sans Serif"/>
          <w:lang w:val="es-MX"/>
        </w:rPr>
      </w:pPr>
    </w:p>
    <w:p w14:paraId="021FCA4B">
      <w:pPr>
        <w:jc w:val="both"/>
        <w:rPr>
          <w:rFonts w:ascii="Microsoft Sans Serif" w:hAnsi="Microsoft Sans Serif" w:cs="Microsoft Sans Serif"/>
          <w:b/>
          <w:lang w:val="es-MX"/>
        </w:rPr>
      </w:pPr>
      <w:r>
        <w:rPr>
          <w:rFonts w:ascii="Microsoft Sans Serif" w:hAnsi="Microsoft Sans Serif" w:cs="Microsoft Sans Serif"/>
          <w:b/>
          <w:lang w:val="es-MX"/>
        </w:rPr>
        <w:t>6.3</w:t>
      </w:r>
      <w:r>
        <w:rPr>
          <w:rFonts w:ascii="Microsoft Sans Serif" w:hAnsi="Microsoft Sans Serif" w:cs="Microsoft Sans Serif"/>
          <w:b/>
          <w:lang w:val="es-MX"/>
        </w:rPr>
        <w:tab/>
      </w:r>
      <w:r>
        <w:rPr>
          <w:rFonts w:ascii="Microsoft Sans Serif" w:hAnsi="Microsoft Sans Serif" w:cs="Microsoft Sans Serif"/>
          <w:b/>
          <w:lang w:val="es-MX"/>
        </w:rPr>
        <w:t>Rok trajanja</w:t>
      </w:r>
    </w:p>
    <w:p w14:paraId="18A04B28">
      <w:pPr>
        <w:tabs>
          <w:tab w:val="left" w:pos="1985"/>
        </w:tabs>
        <w:jc w:val="both"/>
        <w:rPr>
          <w:rFonts w:ascii="Microsoft Sans Serif" w:hAnsi="Microsoft Sans Serif" w:cs="Microsoft Sans Serif"/>
          <w:lang w:val="es-MX"/>
        </w:rPr>
      </w:pPr>
    </w:p>
    <w:p w14:paraId="587001F1">
      <w:pPr>
        <w:jc w:val="both"/>
        <w:rPr>
          <w:rFonts w:ascii="Microsoft Sans Serif" w:hAnsi="Microsoft Sans Serif" w:cs="Microsoft Sans Serif"/>
          <w:lang w:val="es-MX"/>
        </w:rPr>
      </w:pPr>
      <w:r>
        <w:rPr>
          <w:rFonts w:ascii="Microsoft Sans Serif" w:hAnsi="Microsoft Sans Serif" w:cs="Microsoft Sans Serif"/>
          <w:lang w:val="es-MX"/>
        </w:rPr>
        <w:t xml:space="preserve">Dvije (2) godine. </w:t>
      </w:r>
    </w:p>
    <w:p w14:paraId="5C07652C">
      <w:pPr>
        <w:jc w:val="both"/>
        <w:rPr>
          <w:rFonts w:ascii="Microsoft Sans Serif" w:hAnsi="Microsoft Sans Serif" w:cs="Microsoft Sans Serif"/>
          <w:lang w:val="hr-HR"/>
        </w:rPr>
      </w:pPr>
    </w:p>
    <w:p w14:paraId="22C13508">
      <w:pPr>
        <w:jc w:val="both"/>
        <w:rPr>
          <w:rFonts w:ascii="Microsoft Sans Serif" w:hAnsi="Microsoft Sans Serif" w:cs="Microsoft Sans Serif"/>
          <w:b/>
          <w:lang w:val="hr-HR"/>
        </w:rPr>
      </w:pPr>
      <w:r>
        <w:rPr>
          <w:rFonts w:ascii="Microsoft Sans Serif" w:hAnsi="Microsoft Sans Serif" w:cs="Microsoft Sans Serif"/>
          <w:b/>
          <w:lang w:val="hr-HR"/>
        </w:rPr>
        <w:t xml:space="preserve">6.4 </w:t>
      </w:r>
      <w:r>
        <w:rPr>
          <w:rFonts w:ascii="Microsoft Sans Serif" w:hAnsi="Microsoft Sans Serif" w:cs="Microsoft Sans Serif"/>
          <w:b/>
          <w:lang w:val="hr-HR"/>
        </w:rPr>
        <w:tab/>
      </w:r>
      <w:r>
        <w:rPr>
          <w:rFonts w:ascii="Microsoft Sans Serif" w:hAnsi="Microsoft Sans Serif" w:cs="Microsoft Sans Serif"/>
          <w:b/>
          <w:lang w:val="hr-HR"/>
        </w:rPr>
        <w:t>Posebne mjere pri čuvanju lijeka</w:t>
      </w:r>
    </w:p>
    <w:p w14:paraId="691C4AE5">
      <w:pPr>
        <w:jc w:val="both"/>
        <w:rPr>
          <w:rFonts w:ascii="Microsoft Sans Serif" w:hAnsi="Microsoft Sans Serif" w:cs="Microsoft Sans Serif"/>
          <w:lang w:val="hr-HR"/>
        </w:rPr>
      </w:pPr>
    </w:p>
    <w:p w14:paraId="7D722EF8">
      <w:pPr>
        <w:shd w:val="clear" w:color="auto" w:fill="FFFFFF"/>
        <w:jc w:val="both"/>
        <w:rPr>
          <w:rFonts w:ascii="Microsoft Sans Serif" w:hAnsi="Microsoft Sans Serif" w:cs="Microsoft Sans Serif"/>
          <w:lang w:val="bs-Latn-BA"/>
        </w:rPr>
      </w:pPr>
      <w:r>
        <w:rPr>
          <w:rFonts w:ascii="Microsoft Sans Serif" w:hAnsi="Microsoft Sans Serif" w:cs="Microsoft Sans Serif"/>
          <w:lang w:val="hr-HR"/>
        </w:rPr>
        <w:t>Lijek čuvati na temperaturi do 25°C.</w:t>
      </w:r>
    </w:p>
    <w:p w14:paraId="2080E2FF">
      <w:pPr>
        <w:jc w:val="both"/>
        <w:rPr>
          <w:rFonts w:ascii="Microsoft Sans Serif" w:hAnsi="Microsoft Sans Serif" w:cs="Microsoft Sans Serif"/>
          <w:lang w:val="es-MX"/>
        </w:rPr>
      </w:pPr>
    </w:p>
    <w:p w14:paraId="0B9110B4">
      <w:pPr>
        <w:jc w:val="both"/>
        <w:rPr>
          <w:rFonts w:ascii="Microsoft Sans Serif" w:hAnsi="Microsoft Sans Serif" w:cs="Microsoft Sans Serif"/>
          <w:b/>
          <w:lang w:val="es-MX"/>
        </w:rPr>
      </w:pPr>
      <w:r>
        <w:rPr>
          <w:rFonts w:ascii="Microsoft Sans Serif" w:hAnsi="Microsoft Sans Serif" w:cs="Microsoft Sans Serif"/>
          <w:b/>
          <w:lang w:val="es-MX"/>
        </w:rPr>
        <w:t xml:space="preserve">6.5 </w:t>
      </w:r>
      <w:r>
        <w:rPr>
          <w:rFonts w:ascii="Microsoft Sans Serif" w:hAnsi="Microsoft Sans Serif" w:cs="Microsoft Sans Serif"/>
          <w:b/>
          <w:lang w:val="es-MX"/>
        </w:rPr>
        <w:tab/>
      </w:r>
      <w:r>
        <w:rPr>
          <w:rFonts w:ascii="Microsoft Sans Serif" w:hAnsi="Microsoft Sans Serif" w:cs="Microsoft Sans Serif"/>
          <w:b/>
          <w:lang w:val="sr-Latn-BA"/>
        </w:rPr>
        <w:t xml:space="preserve">Vrsta i sadržaj </w:t>
      </w:r>
      <w:r>
        <w:rPr>
          <w:rFonts w:ascii="Microsoft Sans Serif" w:hAnsi="Microsoft Sans Serif" w:cs="Microsoft Sans Serif"/>
          <w:b/>
          <w:lang w:val="es-MX"/>
        </w:rPr>
        <w:t xml:space="preserve">unutarašnjeg pakovanja </w:t>
      </w:r>
      <w:r>
        <w:rPr>
          <w:rFonts w:ascii="Microsoft Sans Serif" w:hAnsi="Microsoft Sans Serif" w:cs="Microsoft Sans Serif"/>
          <w:b/>
          <w:lang w:val="sr-Latn-BA"/>
        </w:rPr>
        <w:t>kontejnera</w:t>
      </w:r>
    </w:p>
    <w:p w14:paraId="573A887B">
      <w:pPr>
        <w:jc w:val="both"/>
        <w:rPr>
          <w:rFonts w:ascii="Microsoft Sans Serif" w:hAnsi="Microsoft Sans Serif" w:cs="Microsoft Sans Serif"/>
          <w:b/>
          <w:lang w:val="sr-Latn-BA"/>
        </w:rPr>
      </w:pPr>
    </w:p>
    <w:p w14:paraId="7B92AE45">
      <w:pPr>
        <w:jc w:val="both"/>
        <w:rPr>
          <w:rFonts w:ascii="Microsoft Sans Serif" w:hAnsi="Microsoft Sans Serif" w:cs="Microsoft Sans Serif"/>
          <w:lang w:val="es-MX"/>
        </w:rPr>
      </w:pPr>
      <w:r>
        <w:rPr>
          <w:rFonts w:ascii="Microsoft Sans Serif" w:hAnsi="Microsoft Sans Serif" w:cs="Microsoft Sans Serif"/>
          <w:lang w:val="es-MX"/>
        </w:rPr>
        <w:t>Unutra</w:t>
      </w:r>
      <w:r>
        <w:rPr>
          <w:rFonts w:ascii="Microsoft Sans Serif" w:hAnsi="Microsoft Sans Serif" w:cs="Microsoft Sans Serif"/>
          <w:lang w:val="sr-Latn-RS"/>
        </w:rPr>
        <w:t xml:space="preserve">šnje pakovanje je </w:t>
      </w:r>
      <w:r>
        <w:rPr>
          <w:rFonts w:ascii="Microsoft Sans Serif" w:hAnsi="Microsoft Sans Serif" w:cs="Microsoft Sans Serif"/>
          <w:lang w:val="mk-MK"/>
        </w:rPr>
        <w:t>A</w:t>
      </w:r>
      <w:r>
        <w:rPr>
          <w:rFonts w:ascii="Microsoft Sans Serif" w:hAnsi="Microsoft Sans Serif" w:cs="Microsoft Sans Serif"/>
          <w:lang w:val="sr-Latn-RS"/>
        </w:rPr>
        <w:t>l</w:t>
      </w:r>
      <w:r>
        <w:rPr>
          <w:rFonts w:ascii="Microsoft Sans Serif" w:hAnsi="Microsoft Sans Serif" w:cs="Microsoft Sans Serif"/>
          <w:lang w:val="mk-MK"/>
        </w:rPr>
        <w:t>/PVC/PV</w:t>
      </w:r>
      <w:r>
        <w:rPr>
          <w:rFonts w:ascii="Microsoft Sans Serif" w:hAnsi="Microsoft Sans Serif" w:cs="Microsoft Sans Serif"/>
          <w:lang w:val="sr-Latn-BA"/>
        </w:rPr>
        <w:t>D</w:t>
      </w:r>
      <w:r>
        <w:rPr>
          <w:rFonts w:ascii="Microsoft Sans Serif" w:hAnsi="Microsoft Sans Serif" w:cs="Microsoft Sans Serif"/>
          <w:lang w:val="mk-MK"/>
        </w:rPr>
        <w:t xml:space="preserve">C </w:t>
      </w:r>
      <w:r>
        <w:rPr>
          <w:rFonts w:ascii="Microsoft Sans Serif" w:hAnsi="Microsoft Sans Serif" w:cs="Microsoft Sans Serif"/>
          <w:lang w:val="sr-Latn-RS"/>
        </w:rPr>
        <w:t>blister, koji</w:t>
      </w:r>
      <w:r>
        <w:rPr>
          <w:rFonts w:ascii="Microsoft Sans Serif" w:hAnsi="Microsoft Sans Serif" w:cs="Microsoft Sans Serif"/>
          <w:lang w:val="mk-MK"/>
        </w:rPr>
        <w:t xml:space="preserve"> sadr</w:t>
      </w:r>
      <w:r>
        <w:rPr>
          <w:rFonts w:ascii="Microsoft Sans Serif" w:hAnsi="Microsoft Sans Serif" w:cs="Microsoft Sans Serif"/>
          <w:lang w:val="es-MX"/>
        </w:rPr>
        <w:t>ž</w:t>
      </w:r>
      <w:r>
        <w:rPr>
          <w:rFonts w:ascii="Microsoft Sans Serif" w:hAnsi="Microsoft Sans Serif" w:cs="Microsoft Sans Serif"/>
          <w:lang w:val="mk-MK"/>
        </w:rPr>
        <w:t xml:space="preserve">i 10 </w:t>
      </w:r>
      <w:r>
        <w:rPr>
          <w:rFonts w:ascii="Microsoft Sans Serif" w:hAnsi="Microsoft Sans Serif" w:cs="Microsoft Sans Serif"/>
          <w:lang w:val="sr-Latn-BA"/>
        </w:rPr>
        <w:t xml:space="preserve">film </w:t>
      </w:r>
      <w:r>
        <w:rPr>
          <w:rFonts w:ascii="Microsoft Sans Serif" w:hAnsi="Microsoft Sans Serif" w:cs="Microsoft Sans Serif"/>
          <w:lang w:val="mk-MK"/>
        </w:rPr>
        <w:t>tableta.</w:t>
      </w:r>
    </w:p>
    <w:p w14:paraId="45349A3B">
      <w:pPr>
        <w:jc w:val="both"/>
        <w:rPr>
          <w:rFonts w:ascii="Microsoft Sans Serif" w:hAnsi="Microsoft Sans Serif" w:cs="Microsoft Sans Serif"/>
          <w:lang w:val="es-MX"/>
        </w:rPr>
      </w:pPr>
      <w:r>
        <w:rPr>
          <w:rFonts w:ascii="Microsoft Sans Serif" w:hAnsi="Microsoft Sans Serif" w:cs="Microsoft Sans Serif"/>
          <w:lang w:val="es-MX"/>
        </w:rPr>
        <w:t>Spoljašnje pakovanje je kartonska kutija koja sadrži 10 film tableta (1 blister), uz priloženo Uputstvo za pacijenta.</w:t>
      </w:r>
    </w:p>
    <w:p w14:paraId="0E0DAB5E">
      <w:pPr>
        <w:jc w:val="both"/>
        <w:rPr>
          <w:rFonts w:ascii="Microsoft Sans Serif" w:hAnsi="Microsoft Sans Serif" w:cs="Microsoft Sans Serif"/>
          <w:lang w:val="es-MX"/>
        </w:rPr>
      </w:pPr>
    </w:p>
    <w:p w14:paraId="3D73F823">
      <w:pPr>
        <w:numPr>
          <w:ilvl w:val="1"/>
          <w:numId w:val="5"/>
        </w:numPr>
        <w:ind w:left="0" w:firstLine="0"/>
        <w:jc w:val="both"/>
        <w:rPr>
          <w:rFonts w:ascii="Microsoft Sans Serif" w:hAnsi="Microsoft Sans Serif" w:cs="Microsoft Sans Serif"/>
          <w:b/>
          <w:lang w:val="mk-MK"/>
        </w:rPr>
      </w:pPr>
      <w:r>
        <w:rPr>
          <w:rFonts w:ascii="Microsoft Sans Serif" w:hAnsi="Microsoft Sans Serif" w:cs="Microsoft Sans Serif"/>
          <w:b/>
          <w:lang w:val="mk-MK"/>
        </w:rPr>
        <w:tab/>
      </w:r>
      <w:r>
        <w:rPr>
          <w:rFonts w:ascii="Microsoft Sans Serif" w:hAnsi="Microsoft Sans Serif" w:cs="Microsoft Sans Serif"/>
          <w:b/>
          <w:lang w:val="mk-MK"/>
        </w:rPr>
        <w:t xml:space="preserve">Uputstvo za upotrebu </w:t>
      </w:r>
      <w:r>
        <w:rPr>
          <w:rFonts w:ascii="Microsoft Sans Serif" w:hAnsi="Microsoft Sans Serif" w:cs="Microsoft Sans Serif"/>
          <w:b/>
          <w:lang w:val="sr-Latn-BA"/>
        </w:rPr>
        <w:t>i</w:t>
      </w:r>
      <w:r>
        <w:rPr>
          <w:rFonts w:ascii="Microsoft Sans Serif" w:hAnsi="Microsoft Sans Serif" w:cs="Microsoft Sans Serif"/>
          <w:b/>
          <w:lang w:val="mk-MK"/>
        </w:rPr>
        <w:t xml:space="preserve"> rukovanje </w:t>
      </w:r>
      <w:r>
        <w:rPr>
          <w:rFonts w:ascii="Microsoft Sans Serif" w:hAnsi="Microsoft Sans Serif" w:cs="Microsoft Sans Serif"/>
          <w:b/>
          <w:lang w:val="sr-Latn-BA"/>
        </w:rPr>
        <w:t xml:space="preserve">i posebne mjere za uklanjanje neiskorištenog lijeka ili otpadnih materijala koji potiču od lijeka </w:t>
      </w:r>
    </w:p>
    <w:p w14:paraId="25031907">
      <w:pPr>
        <w:jc w:val="both"/>
        <w:rPr>
          <w:rFonts w:ascii="Microsoft Sans Serif" w:hAnsi="Microsoft Sans Serif" w:cs="Microsoft Sans Serif"/>
          <w:lang w:val="mk-MK"/>
        </w:rPr>
      </w:pPr>
    </w:p>
    <w:p w14:paraId="02E3F1DF">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Nema posebnih zahtjeva. </w:t>
      </w:r>
    </w:p>
    <w:p w14:paraId="7DC2A0B2">
      <w:pPr>
        <w:jc w:val="both"/>
        <w:rPr>
          <w:rFonts w:ascii="Microsoft Sans Serif" w:hAnsi="Microsoft Sans Serif" w:cs="Microsoft Sans Serif"/>
          <w:lang w:val="mk-MK"/>
        </w:rPr>
      </w:pPr>
      <w:r>
        <w:rPr>
          <w:rFonts w:ascii="Microsoft Sans Serif" w:hAnsi="Microsoft Sans Serif" w:cs="Microsoft Sans Serif"/>
          <w:lang w:val="mk-MK"/>
        </w:rPr>
        <w:t>Sav neiskorišten lijek ili otpadni materijal treba zbrinuti u skladu sa lokalnim propisima.</w:t>
      </w:r>
    </w:p>
    <w:p w14:paraId="2E9BBEB5">
      <w:pPr>
        <w:pStyle w:val="16"/>
        <w:rPr>
          <w:rFonts w:ascii="Microsoft Sans Serif" w:hAnsi="Microsoft Sans Serif" w:cs="Microsoft Sans Serif"/>
          <w:color w:val="auto"/>
          <w:lang w:val="es-MX"/>
        </w:rPr>
      </w:pPr>
    </w:p>
    <w:p w14:paraId="27F001D8">
      <w:pPr>
        <w:numPr>
          <w:ilvl w:val="1"/>
          <w:numId w:val="6"/>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Režim izdavanja</w:t>
      </w:r>
    </w:p>
    <w:p w14:paraId="3D837803">
      <w:pPr>
        <w:tabs>
          <w:tab w:val="left" w:pos="567"/>
        </w:tabs>
        <w:jc w:val="both"/>
        <w:rPr>
          <w:rFonts w:ascii="Microsoft Sans Serif" w:hAnsi="Microsoft Sans Serif" w:cs="Microsoft Sans Serif"/>
          <w:lang w:val="sr-Latn-BA"/>
        </w:rPr>
      </w:pPr>
    </w:p>
    <w:p w14:paraId="779FDBEF">
      <w:pPr>
        <w:jc w:val="both"/>
        <w:rPr>
          <w:rFonts w:ascii="Microsoft Sans Serif" w:hAnsi="Microsoft Sans Serif" w:cs="Microsoft Sans Serif"/>
          <w:lang w:val="pl-PL"/>
        </w:rPr>
      </w:pPr>
      <w:r>
        <w:rPr>
          <w:rFonts w:ascii="Microsoft Sans Serif" w:hAnsi="Microsoft Sans Serif" w:cs="Microsoft Sans Serif"/>
          <w:lang w:val="pl-PL"/>
        </w:rPr>
        <w:t>Lijek se izdaje bez ljekarskog recepta.</w:t>
      </w:r>
    </w:p>
    <w:p w14:paraId="4AC55FA7">
      <w:pPr>
        <w:pStyle w:val="17"/>
        <w:rPr>
          <w:rFonts w:ascii="Microsoft Sans Serif" w:hAnsi="Microsoft Sans Serif" w:cs="Microsoft Sans Serif"/>
          <w:b/>
          <w:sz w:val="20"/>
          <w:lang w:val="es-MX"/>
        </w:rPr>
      </w:pPr>
    </w:p>
    <w:p w14:paraId="589AA5A4">
      <w:pPr>
        <w:pStyle w:val="17"/>
        <w:rPr>
          <w:rFonts w:ascii="Microsoft Sans Serif" w:hAnsi="Microsoft Sans Serif" w:cs="Microsoft Sans Serif"/>
          <w:b/>
          <w:sz w:val="20"/>
          <w:lang w:val="es-MX"/>
        </w:rPr>
      </w:pPr>
    </w:p>
    <w:p w14:paraId="10F35F04">
      <w:pPr>
        <w:jc w:val="both"/>
        <w:rPr>
          <w:rFonts w:ascii="Microsoft Sans Serif" w:hAnsi="Microsoft Sans Serif" w:cs="Microsoft Sans Serif"/>
          <w:b/>
          <w:lang w:val="sr-Latn-BA"/>
        </w:rPr>
      </w:pPr>
      <w:r>
        <w:rPr>
          <w:rFonts w:ascii="Microsoft Sans Serif" w:hAnsi="Microsoft Sans Serif" w:cs="Microsoft Sans Serif"/>
          <w:b/>
          <w:lang w:val="mk-MK"/>
        </w:rPr>
        <w:t>7.</w:t>
      </w:r>
      <w:r>
        <w:rPr>
          <w:rFonts w:ascii="Microsoft Sans Serif" w:hAnsi="Microsoft Sans Serif" w:cs="Microsoft Sans Serif"/>
          <w:b/>
          <w:lang w:val="sv-SE"/>
        </w:rPr>
        <w:t xml:space="preserve"> </w:t>
      </w:r>
      <w:r>
        <w:rPr>
          <w:rFonts w:ascii="Microsoft Sans Serif" w:hAnsi="Microsoft Sans Serif" w:cs="Microsoft Sans Serif"/>
          <w:b/>
          <w:lang w:val="sv-SE"/>
        </w:rPr>
        <w:tab/>
      </w:r>
      <w:r>
        <w:rPr>
          <w:rFonts w:ascii="Microsoft Sans Serif" w:hAnsi="Microsoft Sans Serif" w:cs="Microsoft Sans Serif"/>
          <w:b/>
          <w:lang w:val="sr-Latn-BA"/>
        </w:rPr>
        <w:t xml:space="preserve">PROIZVOĐAČ </w:t>
      </w:r>
    </w:p>
    <w:p w14:paraId="6390CBA8">
      <w:pPr>
        <w:pStyle w:val="26"/>
        <w:tabs>
          <w:tab w:val="clear" w:pos="4320"/>
          <w:tab w:val="clear" w:pos="8640"/>
        </w:tabs>
        <w:jc w:val="both"/>
        <w:rPr>
          <w:rFonts w:ascii="Microsoft Sans Serif" w:hAnsi="Microsoft Sans Serif" w:cs="Microsoft Sans Serif"/>
          <w:b/>
          <w:sz w:val="20"/>
          <w:lang w:val="sr-Latn-BA"/>
        </w:rPr>
      </w:pPr>
    </w:p>
    <w:p w14:paraId="44E1D681">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26EEF0FA">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379F5FB1">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7826DDF7">
      <w:pPr>
        <w:jc w:val="both"/>
        <w:rPr>
          <w:rFonts w:ascii="Microsoft Sans Serif" w:hAnsi="Microsoft Sans Serif" w:cs="Microsoft Sans Serif"/>
          <w:lang w:val="sv-SE"/>
        </w:rPr>
      </w:pPr>
    </w:p>
    <w:p w14:paraId="061E56AD">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Proizvođač gotovog lijeka </w:t>
      </w:r>
    </w:p>
    <w:p w14:paraId="54EFEDC2">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13810D30">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58E39884">
      <w:pPr>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2E5EF4FE">
      <w:pPr>
        <w:rPr>
          <w:rFonts w:ascii="Microsoft Sans Serif" w:hAnsi="Microsoft Sans Serif" w:cs="Microsoft Sans Serif"/>
          <w:b/>
          <w:i/>
          <w:strike/>
          <w:lang w:val="es-MX"/>
        </w:rPr>
      </w:pPr>
    </w:p>
    <w:p w14:paraId="0BE9837A">
      <w:pPr>
        <w:rPr>
          <w:rFonts w:ascii="Microsoft Sans Serif" w:hAnsi="Microsoft Sans Serif" w:cs="Microsoft Sans Serif"/>
          <w:b/>
          <w:i/>
          <w:lang w:val="sr-Latn-BA"/>
        </w:rPr>
      </w:pPr>
      <w:r>
        <w:rPr>
          <w:rFonts w:ascii="Microsoft Sans Serif" w:hAnsi="Microsoft Sans Serif" w:cs="Microsoft Sans Serif"/>
          <w:b/>
          <w:lang w:val="sr-Latn-BA"/>
        </w:rPr>
        <w:t xml:space="preserve">Nosilac dozvole za stavljanje gotovog lijeka u promet </w:t>
      </w:r>
    </w:p>
    <w:p w14:paraId="18659293">
      <w:pPr>
        <w:rPr>
          <w:rFonts w:ascii="Microsoft Sans Serif" w:hAnsi="Microsoft Sans Serif" w:cs="Microsoft Sans Serif"/>
          <w:lang w:val="sr-Latn-BA"/>
        </w:rPr>
      </w:pPr>
      <w:r>
        <w:rPr>
          <w:rFonts w:ascii="Microsoft Sans Serif" w:hAnsi="Microsoft Sans Serif" w:cs="Microsoft Sans Serif"/>
          <w:lang w:val="sr-Latn-BA"/>
        </w:rPr>
        <w:t xml:space="preserve">ALKALOID d.o.o. Sarajevo </w:t>
      </w:r>
    </w:p>
    <w:p w14:paraId="0BB4CE2C">
      <w:pPr>
        <w:rPr>
          <w:rFonts w:ascii="Microsoft Sans Serif" w:hAnsi="Microsoft Sans Serif" w:cs="Microsoft Sans Serif"/>
          <w:lang w:val="sr-Latn-BA"/>
        </w:rPr>
      </w:pPr>
      <w:r>
        <w:rPr>
          <w:rFonts w:ascii="Microsoft Sans Serif" w:hAnsi="Microsoft Sans Serif" w:cs="Microsoft Sans Serif"/>
          <w:lang w:val="sr-Latn-BA"/>
        </w:rPr>
        <w:t>Isevića sokak 6, Sarajevo</w:t>
      </w:r>
    </w:p>
    <w:p w14:paraId="32562D60">
      <w:pPr>
        <w:rPr>
          <w:rFonts w:ascii="Microsoft Sans Serif" w:hAnsi="Microsoft Sans Serif" w:cs="Microsoft Sans Serif"/>
          <w:lang w:val="sr-Latn-BA"/>
        </w:rPr>
      </w:pPr>
      <w:r>
        <w:rPr>
          <w:rFonts w:ascii="Microsoft Sans Serif" w:hAnsi="Microsoft Sans Serif" w:cs="Microsoft Sans Serif"/>
          <w:lang w:val="sr-Latn-BA"/>
        </w:rPr>
        <w:t>Bosna i Hercegovina</w:t>
      </w:r>
    </w:p>
    <w:p w14:paraId="2F1788FA">
      <w:pPr>
        <w:jc w:val="both"/>
        <w:rPr>
          <w:rFonts w:ascii="Microsoft Sans Serif" w:hAnsi="Microsoft Sans Serif" w:cs="Microsoft Sans Serif"/>
        </w:rPr>
      </w:pPr>
    </w:p>
    <w:p w14:paraId="60B242ED">
      <w:pPr>
        <w:jc w:val="both"/>
        <w:rPr>
          <w:rFonts w:ascii="Microsoft Sans Serif" w:hAnsi="Microsoft Sans Serif" w:cs="Microsoft Sans Serif"/>
        </w:rPr>
      </w:pPr>
    </w:p>
    <w:p w14:paraId="34EEB524">
      <w:pPr>
        <w:numPr>
          <w:ilvl w:val="0"/>
          <w:numId w:val="7"/>
        </w:numPr>
        <w:ind w:left="0" w:firstLine="0"/>
        <w:jc w:val="both"/>
        <w:rPr>
          <w:rFonts w:ascii="Microsoft Sans Serif" w:hAnsi="Microsoft Sans Serif" w:cs="Microsoft Sans Serif"/>
          <w:b/>
          <w:lang w:val="sv-SE"/>
        </w:rPr>
      </w:pPr>
      <w:r>
        <w:rPr>
          <w:rFonts w:ascii="Microsoft Sans Serif" w:hAnsi="Microsoft Sans Serif" w:cs="Microsoft Sans Serif"/>
          <w:b/>
          <w:lang w:val="sv-SE"/>
        </w:rPr>
        <w:t xml:space="preserve">BROJ </w:t>
      </w:r>
      <w:r>
        <w:rPr>
          <w:rFonts w:ascii="Microsoft Sans Serif" w:hAnsi="Microsoft Sans Serif" w:cs="Microsoft Sans Serif"/>
          <w:b/>
          <w:lang w:val="sr-Latn-BA"/>
        </w:rPr>
        <w:t>I DATUM</w:t>
      </w:r>
      <w:r>
        <w:rPr>
          <w:rFonts w:ascii="Microsoft Sans Serif" w:hAnsi="Microsoft Sans Serif" w:cs="Microsoft Sans Serif"/>
          <w:b/>
          <w:lang w:val="sv-SE"/>
        </w:rPr>
        <w:t xml:space="preserve"> RJEŠENJA O </w:t>
      </w:r>
      <w:r>
        <w:rPr>
          <w:rFonts w:ascii="Microsoft Sans Serif" w:hAnsi="Microsoft Sans Serif" w:cs="Microsoft Sans Serif"/>
          <w:b/>
          <w:lang w:val="sr-Latn-BA"/>
        </w:rPr>
        <w:t xml:space="preserve">DOZVOLI ZA STAVLJANJE GOTOVOG LIJEKA U PROMET </w:t>
      </w:r>
    </w:p>
    <w:p w14:paraId="44A7E325">
      <w:pPr>
        <w:jc w:val="both"/>
        <w:rPr>
          <w:rFonts w:ascii="Microsoft Sans Serif" w:hAnsi="Microsoft Sans Serif" w:cs="Microsoft Sans Serif"/>
          <w:b/>
          <w:lang w:val="sv-SE"/>
        </w:rPr>
      </w:pPr>
    </w:p>
    <w:p w14:paraId="707C6A1F">
      <w:pPr>
        <w:rPr>
          <w:rFonts w:ascii="Microsoft Sans Serif" w:hAnsi="Microsoft Sans Serif" w:cs="Microsoft Sans Serif"/>
        </w:rPr>
      </w:pPr>
      <w:r>
        <w:rPr>
          <w:rFonts w:ascii="Microsoft Sans Serif" w:hAnsi="Microsoft Sans Serif" w:cs="Microsoft Sans Serif"/>
        </w:rPr>
        <w:t xml:space="preserve">∆ CAFFETIN COLD 500 mg + 30 mg + 15 mg + 60 mg, film tableta: </w:t>
      </w:r>
      <w:r>
        <w:rPr>
          <w:rFonts w:ascii="MicrosoftSansSerif" w:hAnsi="MicrosoftSansSerif" w:cs="MicrosoftSansSerif"/>
          <w:lang w:val="sv-SE"/>
        </w:rPr>
        <w:t>04-07.3-2-3695/22 od 22.08.2023</w:t>
      </w:r>
    </w:p>
    <w:p w14:paraId="2B69EE1C">
      <w:pPr>
        <w:jc w:val="both"/>
        <w:rPr>
          <w:rFonts w:ascii="Microsoft Sans Serif" w:hAnsi="Microsoft Sans Serif" w:cs="Microsoft Sans Serif"/>
          <w:b/>
          <w:lang w:val="pl-PL"/>
        </w:rPr>
      </w:pPr>
    </w:p>
    <w:p w14:paraId="6D9D8566">
      <w:pPr>
        <w:numPr>
          <w:ilvl w:val="0"/>
          <w:numId w:val="7"/>
        </w:numPr>
        <w:ind w:left="0" w:firstLine="0"/>
        <w:jc w:val="both"/>
        <w:rPr>
          <w:rFonts w:ascii="Microsoft Sans Serif" w:hAnsi="Microsoft Sans Serif" w:cs="Microsoft Sans Serif"/>
          <w:b/>
        </w:rPr>
      </w:pPr>
      <w:r>
        <w:rPr>
          <w:rFonts w:ascii="Microsoft Sans Serif" w:hAnsi="Microsoft Sans Serif" w:cs="Microsoft Sans Serif"/>
          <w:b/>
        </w:rPr>
        <w:t xml:space="preserve">DATUM </w:t>
      </w:r>
      <w:r>
        <w:rPr>
          <w:rFonts w:ascii="Microsoft Sans Serif" w:hAnsi="Microsoft Sans Serif" w:cs="Microsoft Sans Serif"/>
          <w:b/>
          <w:lang w:val="sr-Latn-BA"/>
        </w:rPr>
        <w:t>REVIZIJE SAŽETKA KARAKTERISTIKA LIJEKA</w:t>
      </w:r>
    </w:p>
    <w:p w14:paraId="4F139CBB">
      <w:pPr>
        <w:jc w:val="both"/>
        <w:rPr>
          <w:rFonts w:ascii="Microsoft Sans Serif" w:hAnsi="Microsoft Sans Serif" w:cs="Microsoft Sans Serif"/>
        </w:rPr>
      </w:pPr>
    </w:p>
    <w:p w14:paraId="3E708362">
      <w:pPr>
        <w:jc w:val="both"/>
        <w:rPr>
          <w:rFonts w:ascii="Microsoft Sans Serif" w:hAnsi="Microsoft Sans Serif" w:cs="Microsoft Sans Serif"/>
          <w:lang w:val="es-MX"/>
        </w:rPr>
      </w:pPr>
      <w:r>
        <w:rPr>
          <w:rFonts w:ascii="Microsoft Sans Serif" w:hAnsi="Microsoft Sans Serif" w:cs="Microsoft Sans Serif"/>
          <w:lang w:val="sr-Latn-BA"/>
        </w:rPr>
        <w:t>Avgust, 2023.</w:t>
      </w:r>
    </w:p>
    <w:sectPr>
      <w:footerReference r:id="rId3" w:type="default"/>
      <w:footerReference r:id="rId4" w:type="even"/>
      <w:pgSz w:w="11907" w:h="16840"/>
      <w:pgMar w:top="2552" w:right="1134" w:bottom="1134" w:left="1418"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MAC C Times">
    <w:altName w:val="Courier New"/>
    <w:panose1 w:val="00000000000000000000"/>
    <w:charset w:val="00"/>
    <w:family w:val="auto"/>
    <w:pitch w:val="default"/>
    <w:sig w:usb0="00000000" w:usb1="00000000" w:usb2="00000000" w:usb3="00000000" w:csb0="0000001B" w:csb1="00000000"/>
  </w:font>
  <w:font w:name="MS Mincho">
    <w:altName w:val="Yu Gothic UI"/>
    <w:panose1 w:val="02020609040205080304"/>
    <w:charset w:val="80"/>
    <w:family w:val="modern"/>
    <w:pitch w:val="default"/>
    <w:sig w:usb0="00000000" w:usb1="00000000" w:usb2="08000012" w:usb3="00000000" w:csb0="0002009F"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SansSerif">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5581750"/>
      <w:docPartObj>
        <w:docPartGallery w:val="AutoText"/>
      </w:docPartObj>
    </w:sdtPr>
    <w:sdtEndPr>
      <w:rPr>
        <w:rFonts w:ascii="Microsoft Sans Serif" w:hAnsi="Microsoft Sans Serif" w:cs="Microsoft Sans Serif"/>
        <w:sz w:val="18"/>
        <w:szCs w:val="18"/>
      </w:rPr>
    </w:sdtEndPr>
    <w:sdtContent>
      <w:p w14:paraId="1ABDD6DF">
        <w:pPr>
          <w:pStyle w:val="25"/>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8</w:t>
        </w:r>
        <w:r>
          <w:rPr>
            <w:rFonts w:ascii="Microsoft Sans Serif" w:hAnsi="Microsoft Sans Serif" w:cs="Microsoft Sans Serif"/>
            <w:sz w:val="18"/>
            <w:szCs w:val="18"/>
          </w:rPr>
          <w:fldChar w:fldCharType="end"/>
        </w:r>
      </w:p>
    </w:sdtContent>
  </w:sdt>
  <w:p w14:paraId="7FE8E34D">
    <w:pPr>
      <w:pStyle w:val="25"/>
      <w:ind w:right="360"/>
      <w:jc w:val="center"/>
      <w:rPr>
        <w:color w:val="3366FF"/>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63C32">
    <w:pPr>
      <w:pStyle w:val="25"/>
      <w:framePr w:wrap="around" w:vAnchor="text" w:hAnchor="margin" w:xAlign="right" w:y="1"/>
      <w:rPr>
        <w:rStyle w:val="29"/>
      </w:rPr>
    </w:pPr>
    <w:r>
      <w:rPr>
        <w:rStyle w:val="29"/>
      </w:rPr>
      <w:fldChar w:fldCharType="begin"/>
    </w:r>
    <w:r>
      <w:rPr>
        <w:rStyle w:val="29"/>
      </w:rPr>
      <w:instrText xml:space="preserve">PAGE  </w:instrText>
    </w:r>
    <w:r>
      <w:rPr>
        <w:rStyle w:val="29"/>
      </w:rPr>
      <w:fldChar w:fldCharType="end"/>
    </w:r>
  </w:p>
  <w:p w14:paraId="07F010AD">
    <w:pPr>
      <w:pStyle w:val="2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DE3078"/>
    <w:multiLevelType w:val="singleLevel"/>
    <w:tmpl w:val="11DE3078"/>
    <w:lvl w:ilvl="0" w:tentative="0">
      <w:start w:val="8"/>
      <w:numFmt w:val="decimal"/>
      <w:lvlText w:val="%1."/>
      <w:lvlJc w:val="left"/>
      <w:pPr>
        <w:tabs>
          <w:tab w:val="left" w:pos="720"/>
        </w:tabs>
        <w:ind w:left="720" w:hanging="720"/>
      </w:pPr>
      <w:rPr>
        <w:rFonts w:hint="default"/>
      </w:rPr>
    </w:lvl>
  </w:abstractNum>
  <w:abstractNum w:abstractNumId="1">
    <w:nsid w:val="1F9832C0"/>
    <w:multiLevelType w:val="multilevel"/>
    <w:tmpl w:val="1F9832C0"/>
    <w:lvl w:ilvl="0" w:tentative="0">
      <w:start w:val="6"/>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4">
    <w:nsid w:val="525D0002"/>
    <w:multiLevelType w:val="multilevel"/>
    <w:tmpl w:val="525D0002"/>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2270363"/>
    <w:multiLevelType w:val="multilevel"/>
    <w:tmpl w:val="72270363"/>
    <w:lvl w:ilvl="0" w:tentative="0">
      <w:start w:val="4"/>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743E3D8B"/>
    <w:multiLevelType w:val="multilevel"/>
    <w:tmpl w:val="743E3D8B"/>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41"/>
    <w:rsid w:val="00000818"/>
    <w:rsid w:val="00001C77"/>
    <w:rsid w:val="000050B2"/>
    <w:rsid w:val="00012041"/>
    <w:rsid w:val="000305B9"/>
    <w:rsid w:val="00044C5B"/>
    <w:rsid w:val="000475E0"/>
    <w:rsid w:val="00053E56"/>
    <w:rsid w:val="00054797"/>
    <w:rsid w:val="000675AD"/>
    <w:rsid w:val="00072B33"/>
    <w:rsid w:val="000750D2"/>
    <w:rsid w:val="00077007"/>
    <w:rsid w:val="00077181"/>
    <w:rsid w:val="000A64EF"/>
    <w:rsid w:val="000A69B1"/>
    <w:rsid w:val="000D3027"/>
    <w:rsid w:val="000E1E71"/>
    <w:rsid w:val="000E40D8"/>
    <w:rsid w:val="000F183D"/>
    <w:rsid w:val="000F5811"/>
    <w:rsid w:val="00103190"/>
    <w:rsid w:val="00112B39"/>
    <w:rsid w:val="00124BAF"/>
    <w:rsid w:val="001253CE"/>
    <w:rsid w:val="00137F83"/>
    <w:rsid w:val="001458F5"/>
    <w:rsid w:val="001509C9"/>
    <w:rsid w:val="001736BD"/>
    <w:rsid w:val="001A6BD9"/>
    <w:rsid w:val="001B31B9"/>
    <w:rsid w:val="001B5E21"/>
    <w:rsid w:val="001B71EC"/>
    <w:rsid w:val="001C0084"/>
    <w:rsid w:val="001C5EFA"/>
    <w:rsid w:val="001F6FFD"/>
    <w:rsid w:val="00200295"/>
    <w:rsid w:val="0020133C"/>
    <w:rsid w:val="002038A3"/>
    <w:rsid w:val="00203B19"/>
    <w:rsid w:val="00204D44"/>
    <w:rsid w:val="0020552C"/>
    <w:rsid w:val="00237C58"/>
    <w:rsid w:val="00241EBA"/>
    <w:rsid w:val="00246A09"/>
    <w:rsid w:val="00247D25"/>
    <w:rsid w:val="00261D14"/>
    <w:rsid w:val="0026427A"/>
    <w:rsid w:val="00267C25"/>
    <w:rsid w:val="002776AC"/>
    <w:rsid w:val="0028118D"/>
    <w:rsid w:val="00283F54"/>
    <w:rsid w:val="00284E7F"/>
    <w:rsid w:val="002A2C85"/>
    <w:rsid w:val="002A4157"/>
    <w:rsid w:val="002A7188"/>
    <w:rsid w:val="002C01C8"/>
    <w:rsid w:val="002C5DB7"/>
    <w:rsid w:val="002C6E24"/>
    <w:rsid w:val="002D67B8"/>
    <w:rsid w:val="002E54D3"/>
    <w:rsid w:val="002F4911"/>
    <w:rsid w:val="00301209"/>
    <w:rsid w:val="003133FD"/>
    <w:rsid w:val="00315A94"/>
    <w:rsid w:val="003239A9"/>
    <w:rsid w:val="00324208"/>
    <w:rsid w:val="00324938"/>
    <w:rsid w:val="00332DAB"/>
    <w:rsid w:val="0033405B"/>
    <w:rsid w:val="00337505"/>
    <w:rsid w:val="00355F55"/>
    <w:rsid w:val="00361793"/>
    <w:rsid w:val="00365148"/>
    <w:rsid w:val="00372C1A"/>
    <w:rsid w:val="003730D7"/>
    <w:rsid w:val="00380085"/>
    <w:rsid w:val="00391918"/>
    <w:rsid w:val="00391F80"/>
    <w:rsid w:val="003A1081"/>
    <w:rsid w:val="003A63B1"/>
    <w:rsid w:val="003B4E1A"/>
    <w:rsid w:val="003B55C7"/>
    <w:rsid w:val="003C57E0"/>
    <w:rsid w:val="003D508C"/>
    <w:rsid w:val="003E1840"/>
    <w:rsid w:val="003F3CB6"/>
    <w:rsid w:val="003F487C"/>
    <w:rsid w:val="003F71ED"/>
    <w:rsid w:val="00400931"/>
    <w:rsid w:val="00412DBE"/>
    <w:rsid w:val="0041356C"/>
    <w:rsid w:val="00417627"/>
    <w:rsid w:val="0042181A"/>
    <w:rsid w:val="00426379"/>
    <w:rsid w:val="00430447"/>
    <w:rsid w:val="004316BF"/>
    <w:rsid w:val="00444385"/>
    <w:rsid w:val="00447B91"/>
    <w:rsid w:val="004540B2"/>
    <w:rsid w:val="004751AB"/>
    <w:rsid w:val="0049364F"/>
    <w:rsid w:val="004B1DA7"/>
    <w:rsid w:val="004C229F"/>
    <w:rsid w:val="004E6AF9"/>
    <w:rsid w:val="004F15B0"/>
    <w:rsid w:val="00506C42"/>
    <w:rsid w:val="00513DCC"/>
    <w:rsid w:val="00515B74"/>
    <w:rsid w:val="005235AF"/>
    <w:rsid w:val="005235CC"/>
    <w:rsid w:val="005319D0"/>
    <w:rsid w:val="00540DBD"/>
    <w:rsid w:val="005424B3"/>
    <w:rsid w:val="005427EB"/>
    <w:rsid w:val="00551604"/>
    <w:rsid w:val="00560200"/>
    <w:rsid w:val="00561EEC"/>
    <w:rsid w:val="00565965"/>
    <w:rsid w:val="0057084D"/>
    <w:rsid w:val="00570CC8"/>
    <w:rsid w:val="005822E1"/>
    <w:rsid w:val="00585407"/>
    <w:rsid w:val="00592614"/>
    <w:rsid w:val="005A7B8F"/>
    <w:rsid w:val="005B4A53"/>
    <w:rsid w:val="005C2CBB"/>
    <w:rsid w:val="005D189A"/>
    <w:rsid w:val="005D4EC5"/>
    <w:rsid w:val="005D5337"/>
    <w:rsid w:val="005E318E"/>
    <w:rsid w:val="005E7576"/>
    <w:rsid w:val="005F082D"/>
    <w:rsid w:val="0060247F"/>
    <w:rsid w:val="0063491D"/>
    <w:rsid w:val="00635772"/>
    <w:rsid w:val="00650251"/>
    <w:rsid w:val="006532C3"/>
    <w:rsid w:val="006568F7"/>
    <w:rsid w:val="00670D58"/>
    <w:rsid w:val="00685A82"/>
    <w:rsid w:val="0069298C"/>
    <w:rsid w:val="00692BFA"/>
    <w:rsid w:val="006977C4"/>
    <w:rsid w:val="006A1B67"/>
    <w:rsid w:val="006B2C03"/>
    <w:rsid w:val="006C112A"/>
    <w:rsid w:val="006D001A"/>
    <w:rsid w:val="006D483C"/>
    <w:rsid w:val="006D5546"/>
    <w:rsid w:val="006E77DD"/>
    <w:rsid w:val="006F3A9E"/>
    <w:rsid w:val="00702F7B"/>
    <w:rsid w:val="0070368A"/>
    <w:rsid w:val="00705455"/>
    <w:rsid w:val="0071748A"/>
    <w:rsid w:val="00722C35"/>
    <w:rsid w:val="00722D9C"/>
    <w:rsid w:val="00724DFF"/>
    <w:rsid w:val="00733BE8"/>
    <w:rsid w:val="00740ADE"/>
    <w:rsid w:val="007423FE"/>
    <w:rsid w:val="0076391C"/>
    <w:rsid w:val="00797538"/>
    <w:rsid w:val="007A5B79"/>
    <w:rsid w:val="007B7D01"/>
    <w:rsid w:val="007D2496"/>
    <w:rsid w:val="007D2DFC"/>
    <w:rsid w:val="00800A27"/>
    <w:rsid w:val="008015EF"/>
    <w:rsid w:val="0080173F"/>
    <w:rsid w:val="008051D2"/>
    <w:rsid w:val="0081608F"/>
    <w:rsid w:val="008271F0"/>
    <w:rsid w:val="008328FA"/>
    <w:rsid w:val="00836EC8"/>
    <w:rsid w:val="00852260"/>
    <w:rsid w:val="00867338"/>
    <w:rsid w:val="00873D4F"/>
    <w:rsid w:val="008B08D4"/>
    <w:rsid w:val="008B2517"/>
    <w:rsid w:val="008B7FEE"/>
    <w:rsid w:val="008D4ED6"/>
    <w:rsid w:val="008D6B2E"/>
    <w:rsid w:val="008E2C67"/>
    <w:rsid w:val="008F117A"/>
    <w:rsid w:val="008F4900"/>
    <w:rsid w:val="008F5CAD"/>
    <w:rsid w:val="00910A17"/>
    <w:rsid w:val="009113C8"/>
    <w:rsid w:val="009117DB"/>
    <w:rsid w:val="009174C1"/>
    <w:rsid w:val="00920A46"/>
    <w:rsid w:val="0092135E"/>
    <w:rsid w:val="00924A3D"/>
    <w:rsid w:val="009250F4"/>
    <w:rsid w:val="00934155"/>
    <w:rsid w:val="009401DE"/>
    <w:rsid w:val="0094363D"/>
    <w:rsid w:val="009615CF"/>
    <w:rsid w:val="00965548"/>
    <w:rsid w:val="009678C6"/>
    <w:rsid w:val="009879FC"/>
    <w:rsid w:val="009A1409"/>
    <w:rsid w:val="009A3112"/>
    <w:rsid w:val="009A3427"/>
    <w:rsid w:val="009E55C6"/>
    <w:rsid w:val="009F2323"/>
    <w:rsid w:val="009F7422"/>
    <w:rsid w:val="00A00E45"/>
    <w:rsid w:val="00A01147"/>
    <w:rsid w:val="00A024BE"/>
    <w:rsid w:val="00A2043F"/>
    <w:rsid w:val="00A3239B"/>
    <w:rsid w:val="00A3330D"/>
    <w:rsid w:val="00A363B3"/>
    <w:rsid w:val="00A60FF9"/>
    <w:rsid w:val="00A7083E"/>
    <w:rsid w:val="00A76020"/>
    <w:rsid w:val="00A81075"/>
    <w:rsid w:val="00A8755F"/>
    <w:rsid w:val="00A90924"/>
    <w:rsid w:val="00AA1AF5"/>
    <w:rsid w:val="00AB5BEB"/>
    <w:rsid w:val="00AC6E53"/>
    <w:rsid w:val="00AD6D27"/>
    <w:rsid w:val="00AE79FC"/>
    <w:rsid w:val="00AF6601"/>
    <w:rsid w:val="00B24700"/>
    <w:rsid w:val="00B41D13"/>
    <w:rsid w:val="00B5422D"/>
    <w:rsid w:val="00BD34C4"/>
    <w:rsid w:val="00BD4B96"/>
    <w:rsid w:val="00BD6C4A"/>
    <w:rsid w:val="00C10647"/>
    <w:rsid w:val="00C11C58"/>
    <w:rsid w:val="00C15001"/>
    <w:rsid w:val="00C244E6"/>
    <w:rsid w:val="00C2454E"/>
    <w:rsid w:val="00C2527C"/>
    <w:rsid w:val="00C47E3F"/>
    <w:rsid w:val="00C61654"/>
    <w:rsid w:val="00C6317C"/>
    <w:rsid w:val="00C67866"/>
    <w:rsid w:val="00C71084"/>
    <w:rsid w:val="00C73C68"/>
    <w:rsid w:val="00C74A04"/>
    <w:rsid w:val="00C77AEB"/>
    <w:rsid w:val="00C821B8"/>
    <w:rsid w:val="00CA2B95"/>
    <w:rsid w:val="00CB3006"/>
    <w:rsid w:val="00CC7C3C"/>
    <w:rsid w:val="00CD7703"/>
    <w:rsid w:val="00CE18C6"/>
    <w:rsid w:val="00CE501C"/>
    <w:rsid w:val="00CF6AAC"/>
    <w:rsid w:val="00D222C9"/>
    <w:rsid w:val="00D2458E"/>
    <w:rsid w:val="00D341D2"/>
    <w:rsid w:val="00D4456F"/>
    <w:rsid w:val="00D53A54"/>
    <w:rsid w:val="00D56C1F"/>
    <w:rsid w:val="00D57CE2"/>
    <w:rsid w:val="00D74419"/>
    <w:rsid w:val="00D75668"/>
    <w:rsid w:val="00D82D34"/>
    <w:rsid w:val="00D87ABE"/>
    <w:rsid w:val="00D90DE4"/>
    <w:rsid w:val="00D94039"/>
    <w:rsid w:val="00DB5672"/>
    <w:rsid w:val="00DC474E"/>
    <w:rsid w:val="00DD4B9B"/>
    <w:rsid w:val="00DD58D7"/>
    <w:rsid w:val="00DD76E4"/>
    <w:rsid w:val="00DE4615"/>
    <w:rsid w:val="00E07501"/>
    <w:rsid w:val="00E12313"/>
    <w:rsid w:val="00E13AE5"/>
    <w:rsid w:val="00E1777D"/>
    <w:rsid w:val="00E41952"/>
    <w:rsid w:val="00E41E68"/>
    <w:rsid w:val="00E507E5"/>
    <w:rsid w:val="00E55D8E"/>
    <w:rsid w:val="00E5695E"/>
    <w:rsid w:val="00E5783A"/>
    <w:rsid w:val="00E61631"/>
    <w:rsid w:val="00E67A04"/>
    <w:rsid w:val="00E75E07"/>
    <w:rsid w:val="00E8650A"/>
    <w:rsid w:val="00E91277"/>
    <w:rsid w:val="00EA1F15"/>
    <w:rsid w:val="00EB073E"/>
    <w:rsid w:val="00EB127C"/>
    <w:rsid w:val="00EB36AB"/>
    <w:rsid w:val="00EB7DBD"/>
    <w:rsid w:val="00ED4AC8"/>
    <w:rsid w:val="00ED5AFA"/>
    <w:rsid w:val="00EE6654"/>
    <w:rsid w:val="00EE68D1"/>
    <w:rsid w:val="00F0407A"/>
    <w:rsid w:val="00F10F36"/>
    <w:rsid w:val="00F14A7E"/>
    <w:rsid w:val="00F2211D"/>
    <w:rsid w:val="00F224D9"/>
    <w:rsid w:val="00F4182E"/>
    <w:rsid w:val="00F42250"/>
    <w:rsid w:val="00F82A11"/>
    <w:rsid w:val="00F96D1E"/>
    <w:rsid w:val="00FA3C7C"/>
    <w:rsid w:val="00FA6AB6"/>
    <w:rsid w:val="00FB1B83"/>
    <w:rsid w:val="00FC07D2"/>
    <w:rsid w:val="00FD259E"/>
    <w:rsid w:val="00FD3AE5"/>
    <w:rsid w:val="00FD703C"/>
    <w:rsid w:val="00FF1272"/>
    <w:rsid w:val="00FF4B9F"/>
    <w:rsid w:val="00FF4E1C"/>
    <w:rsid w:val="00FF761A"/>
    <w:rsid w:val="00FF79AF"/>
    <w:rsid w:val="36CF62F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nhideWhenUsed="0" w:uiPriority="0" w:semiHidden="0" w:name="List Number 2"/>
    <w:lsdException w:uiPriority="0" w:name="List Number 3"/>
    <w:lsdException w:uiPriority="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uiPriority="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qFormat/>
    <w:uiPriority w:val="0"/>
    <w:pPr>
      <w:keepNext/>
      <w:jc w:val="both"/>
      <w:outlineLvl w:val="0"/>
    </w:pPr>
    <w:rPr>
      <w:i/>
      <w:color w:val="000080"/>
      <w:sz w:val="22"/>
    </w:rPr>
  </w:style>
  <w:style w:type="paragraph" w:styleId="3">
    <w:name w:val="heading 2"/>
    <w:basedOn w:val="1"/>
    <w:next w:val="1"/>
    <w:qFormat/>
    <w:uiPriority w:val="0"/>
    <w:pPr>
      <w:keepNext/>
      <w:outlineLvl w:val="1"/>
    </w:pPr>
    <w:rPr>
      <w:i/>
      <w:sz w:val="22"/>
    </w:rPr>
  </w:style>
  <w:style w:type="paragraph" w:styleId="4">
    <w:name w:val="heading 3"/>
    <w:basedOn w:val="1"/>
    <w:next w:val="1"/>
    <w:qFormat/>
    <w:uiPriority w:val="0"/>
    <w:pPr>
      <w:keepNext/>
      <w:ind w:firstLine="720"/>
      <w:jc w:val="both"/>
      <w:outlineLvl w:val="2"/>
    </w:pPr>
    <w:rPr>
      <w:rFonts w:ascii="Garamond" w:hAnsi="Garamond"/>
      <w:sz w:val="28"/>
      <w:lang w:val="en-GB"/>
    </w:rPr>
  </w:style>
  <w:style w:type="paragraph" w:styleId="5">
    <w:name w:val="heading 4"/>
    <w:basedOn w:val="1"/>
    <w:next w:val="1"/>
    <w:qFormat/>
    <w:uiPriority w:val="0"/>
    <w:pPr>
      <w:keepNext/>
      <w:jc w:val="both"/>
      <w:outlineLvl w:val="3"/>
    </w:pPr>
    <w:rPr>
      <w:i/>
      <w:sz w:val="22"/>
    </w:rPr>
  </w:style>
  <w:style w:type="paragraph" w:styleId="6">
    <w:name w:val="heading 5"/>
    <w:basedOn w:val="1"/>
    <w:next w:val="1"/>
    <w:qFormat/>
    <w:uiPriority w:val="0"/>
    <w:pPr>
      <w:keepNext/>
      <w:overflowPunct w:val="0"/>
      <w:autoSpaceDE w:val="0"/>
      <w:autoSpaceDN w:val="0"/>
      <w:adjustRightInd w:val="0"/>
      <w:textAlignment w:val="baseline"/>
      <w:outlineLvl w:val="4"/>
    </w:pPr>
    <w:rPr>
      <w:rFonts w:ascii="Arial" w:hAnsi="Arial"/>
      <w:b/>
      <w:color w:val="000000"/>
      <w:sz w:val="22"/>
      <w:lang w:val="en-GB"/>
    </w:rPr>
  </w:style>
  <w:style w:type="paragraph" w:styleId="7">
    <w:name w:val="heading 6"/>
    <w:basedOn w:val="1"/>
    <w:next w:val="1"/>
    <w:qFormat/>
    <w:uiPriority w:val="0"/>
    <w:pPr>
      <w:keepNext/>
      <w:overflowPunct w:val="0"/>
      <w:autoSpaceDE w:val="0"/>
      <w:autoSpaceDN w:val="0"/>
      <w:adjustRightInd w:val="0"/>
      <w:textAlignment w:val="baseline"/>
      <w:outlineLvl w:val="5"/>
    </w:pPr>
    <w:rPr>
      <w:rFonts w:ascii="Arial" w:hAnsi="Arial"/>
      <w:b/>
      <w:sz w:val="22"/>
      <w:lang w:val="en-GB"/>
    </w:rPr>
  </w:style>
  <w:style w:type="paragraph" w:styleId="8">
    <w:name w:val="heading 7"/>
    <w:basedOn w:val="1"/>
    <w:next w:val="1"/>
    <w:qFormat/>
    <w:uiPriority w:val="0"/>
    <w:pPr>
      <w:keepNext/>
      <w:overflowPunct w:val="0"/>
      <w:autoSpaceDE w:val="0"/>
      <w:autoSpaceDN w:val="0"/>
      <w:adjustRightInd w:val="0"/>
      <w:jc w:val="center"/>
      <w:textAlignment w:val="baseline"/>
      <w:outlineLvl w:val="6"/>
    </w:pPr>
    <w:rPr>
      <w:b/>
      <w:sz w:val="24"/>
      <w:lang w:val="en-GB"/>
    </w:rPr>
  </w:style>
  <w:style w:type="paragraph" w:styleId="9">
    <w:name w:val="heading 8"/>
    <w:basedOn w:val="1"/>
    <w:next w:val="1"/>
    <w:qFormat/>
    <w:uiPriority w:val="0"/>
    <w:pPr>
      <w:keepNext/>
      <w:overflowPunct w:val="0"/>
      <w:autoSpaceDE w:val="0"/>
      <w:autoSpaceDN w:val="0"/>
      <w:adjustRightInd w:val="0"/>
      <w:jc w:val="both"/>
      <w:textAlignment w:val="baseline"/>
      <w:outlineLvl w:val="7"/>
    </w:pPr>
    <w:rPr>
      <w:i/>
      <w:color w:val="008000"/>
      <w:lang w:val="en-GB"/>
    </w:rPr>
  </w:style>
  <w:style w:type="paragraph" w:styleId="10">
    <w:name w:val="heading 9"/>
    <w:basedOn w:val="1"/>
    <w:next w:val="1"/>
    <w:qFormat/>
    <w:uiPriority w:val="0"/>
    <w:pPr>
      <w:keepNext/>
      <w:spacing w:before="120" w:after="120"/>
      <w:outlineLvl w:val="8"/>
    </w:pPr>
    <w:rPr>
      <w:b/>
      <w:color w:val="80800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uiPriority w:val="0"/>
    <w:rPr>
      <w:rFonts w:ascii="Tahoma" w:hAnsi="Tahoma" w:cs="Tahoma"/>
      <w:sz w:val="16"/>
      <w:szCs w:val="16"/>
    </w:rPr>
  </w:style>
  <w:style w:type="paragraph" w:styleId="14">
    <w:name w:val="Block Text"/>
    <w:basedOn w:val="1"/>
    <w:qFormat/>
    <w:uiPriority w:val="0"/>
    <w:pPr>
      <w:ind w:left="709" w:right="-341"/>
    </w:pPr>
    <w:rPr>
      <w:lang w:val="hr-HR" w:eastAsia="hr-HR"/>
    </w:rPr>
  </w:style>
  <w:style w:type="paragraph" w:styleId="15">
    <w:name w:val="Body Text"/>
    <w:basedOn w:val="1"/>
    <w:qFormat/>
    <w:uiPriority w:val="0"/>
    <w:pPr>
      <w:overflowPunct w:val="0"/>
      <w:autoSpaceDE w:val="0"/>
      <w:autoSpaceDN w:val="0"/>
      <w:adjustRightInd w:val="0"/>
      <w:jc w:val="both"/>
      <w:textAlignment w:val="baseline"/>
    </w:pPr>
    <w:rPr>
      <w:sz w:val="24"/>
      <w:lang w:val="en-GB"/>
    </w:rPr>
  </w:style>
  <w:style w:type="paragraph" w:styleId="16">
    <w:name w:val="Body Text 2"/>
    <w:basedOn w:val="1"/>
    <w:uiPriority w:val="0"/>
    <w:pPr>
      <w:overflowPunct w:val="0"/>
      <w:autoSpaceDE w:val="0"/>
      <w:autoSpaceDN w:val="0"/>
      <w:adjustRightInd w:val="0"/>
      <w:jc w:val="both"/>
      <w:textAlignment w:val="baseline"/>
    </w:pPr>
    <w:rPr>
      <w:color w:val="008000"/>
      <w:lang w:val="en-GB"/>
    </w:rPr>
  </w:style>
  <w:style w:type="paragraph" w:styleId="17">
    <w:name w:val="Body Text 3"/>
    <w:basedOn w:val="1"/>
    <w:qFormat/>
    <w:uiPriority w:val="0"/>
    <w:pPr>
      <w:jc w:val="both"/>
    </w:pPr>
    <w:rPr>
      <w:sz w:val="22"/>
    </w:rPr>
  </w:style>
  <w:style w:type="paragraph" w:styleId="18">
    <w:name w:val="Body Text Indent"/>
    <w:basedOn w:val="1"/>
    <w:uiPriority w:val="0"/>
    <w:pPr>
      <w:autoSpaceDE w:val="0"/>
      <w:autoSpaceDN w:val="0"/>
    </w:pPr>
    <w:rPr>
      <w:rFonts w:ascii="Arial" w:hAnsi="Arial"/>
      <w:color w:val="000000"/>
    </w:rPr>
  </w:style>
  <w:style w:type="paragraph" w:styleId="19">
    <w:name w:val="Body Text Indent 3"/>
    <w:basedOn w:val="1"/>
    <w:qFormat/>
    <w:uiPriority w:val="0"/>
    <w:pPr>
      <w:overflowPunct w:val="0"/>
      <w:autoSpaceDE w:val="0"/>
      <w:autoSpaceDN w:val="0"/>
      <w:adjustRightInd w:val="0"/>
      <w:ind w:left="720"/>
      <w:textAlignment w:val="baseline"/>
    </w:pPr>
    <w:rPr>
      <w:rFonts w:ascii="Arial" w:hAnsi="Arial"/>
      <w:color w:val="000000"/>
      <w:sz w:val="22"/>
      <w:lang w:val="en-GB"/>
    </w:rPr>
  </w:style>
  <w:style w:type="paragraph" w:styleId="20">
    <w:name w:val="caption"/>
    <w:basedOn w:val="1"/>
    <w:next w:val="1"/>
    <w:qFormat/>
    <w:uiPriority w:val="0"/>
    <w:rPr>
      <w:rFonts w:ascii="Arial" w:hAnsi="Arial"/>
      <w:b/>
      <w:sz w:val="14"/>
    </w:rPr>
  </w:style>
  <w:style w:type="character" w:styleId="21">
    <w:name w:val="annotation reference"/>
    <w:qFormat/>
    <w:uiPriority w:val="0"/>
    <w:rPr>
      <w:sz w:val="16"/>
      <w:szCs w:val="16"/>
    </w:rPr>
  </w:style>
  <w:style w:type="paragraph" w:styleId="22">
    <w:name w:val="annotation text"/>
    <w:basedOn w:val="1"/>
    <w:link w:val="44"/>
    <w:qFormat/>
    <w:uiPriority w:val="0"/>
  </w:style>
  <w:style w:type="paragraph" w:styleId="23">
    <w:name w:val="annotation subject"/>
    <w:basedOn w:val="22"/>
    <w:next w:val="22"/>
    <w:link w:val="45"/>
    <w:qFormat/>
    <w:uiPriority w:val="0"/>
    <w:rPr>
      <w:b/>
      <w:bCs/>
    </w:rPr>
  </w:style>
  <w:style w:type="paragraph" w:styleId="24">
    <w:name w:val="Document Map"/>
    <w:basedOn w:val="1"/>
    <w:semiHidden/>
    <w:qFormat/>
    <w:uiPriority w:val="0"/>
    <w:pPr>
      <w:shd w:val="clear" w:color="auto" w:fill="000080"/>
    </w:pPr>
    <w:rPr>
      <w:rFonts w:ascii="Tahoma" w:hAnsi="Tahoma"/>
    </w:rPr>
  </w:style>
  <w:style w:type="paragraph" w:styleId="25">
    <w:name w:val="footer"/>
    <w:basedOn w:val="1"/>
    <w:link w:val="40"/>
    <w:qFormat/>
    <w:uiPriority w:val="99"/>
    <w:pPr>
      <w:tabs>
        <w:tab w:val="center" w:pos="4320"/>
        <w:tab w:val="right" w:pos="8640"/>
      </w:tabs>
      <w:overflowPunct w:val="0"/>
      <w:autoSpaceDE w:val="0"/>
      <w:autoSpaceDN w:val="0"/>
      <w:adjustRightInd w:val="0"/>
      <w:textAlignment w:val="baseline"/>
    </w:pPr>
    <w:rPr>
      <w:sz w:val="24"/>
      <w:lang w:val="en-GB"/>
    </w:rPr>
  </w:style>
  <w:style w:type="paragraph" w:styleId="26">
    <w:name w:val="header"/>
    <w:basedOn w:val="1"/>
    <w:link w:val="36"/>
    <w:qFormat/>
    <w:uiPriority w:val="0"/>
    <w:pPr>
      <w:tabs>
        <w:tab w:val="center" w:pos="4320"/>
        <w:tab w:val="right" w:pos="8640"/>
      </w:tabs>
      <w:overflowPunct w:val="0"/>
      <w:autoSpaceDE w:val="0"/>
      <w:autoSpaceDN w:val="0"/>
      <w:adjustRightInd w:val="0"/>
      <w:textAlignment w:val="baseline"/>
    </w:pPr>
    <w:rPr>
      <w:sz w:val="24"/>
      <w:lang w:val="en-GB"/>
    </w:rPr>
  </w:style>
  <w:style w:type="character" w:styleId="27">
    <w:name w:val="Hyperlink"/>
    <w:qFormat/>
    <w:uiPriority w:val="0"/>
    <w:rPr>
      <w:color w:val="0000FF"/>
      <w:u w:val="single"/>
    </w:rPr>
  </w:style>
  <w:style w:type="paragraph" w:styleId="28">
    <w:name w:val="Normal (Web)"/>
    <w:basedOn w:val="1"/>
    <w:qFormat/>
    <w:uiPriority w:val="0"/>
    <w:pPr>
      <w:spacing w:before="100" w:beforeAutospacing="1" w:after="100" w:afterAutospacing="1"/>
    </w:pPr>
    <w:rPr>
      <w:rFonts w:ascii="Arial Unicode MS" w:hAnsi="Arial Unicode MS" w:eastAsia="Arial Unicode MS" w:cs="Arial Unicode MS"/>
      <w:sz w:val="24"/>
      <w:szCs w:val="24"/>
      <w:lang w:val="en-GB"/>
    </w:rPr>
  </w:style>
  <w:style w:type="character" w:styleId="29">
    <w:name w:val="page number"/>
    <w:basedOn w:val="11"/>
    <w:qFormat/>
    <w:uiPriority w:val="0"/>
  </w:style>
  <w:style w:type="paragraph" w:styleId="30">
    <w:name w:val="Plain Text"/>
    <w:basedOn w:val="1"/>
    <w:link w:val="43"/>
    <w:qFormat/>
    <w:uiPriority w:val="0"/>
    <w:rPr>
      <w:rFonts w:ascii="Courier New" w:hAnsi="Courier New"/>
    </w:rPr>
  </w:style>
  <w:style w:type="table" w:styleId="31">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2">
    <w:name w:val="Title"/>
    <w:basedOn w:val="1"/>
    <w:link w:val="35"/>
    <w:qFormat/>
    <w:uiPriority w:val="0"/>
    <w:pPr>
      <w:jc w:val="center"/>
    </w:pPr>
    <w:rPr>
      <w:rFonts w:ascii="MAC C Times" w:hAnsi="MAC C Times"/>
      <w:b/>
      <w:bCs/>
      <w:sz w:val="28"/>
      <w:szCs w:val="28"/>
    </w:rPr>
  </w:style>
  <w:style w:type="paragraph" w:customStyle="1" w:styleId="33">
    <w:name w:val="Char Char Char Char Char Char"/>
    <w:basedOn w:val="1"/>
    <w:qFormat/>
    <w:uiPriority w:val="0"/>
    <w:pPr>
      <w:spacing w:after="160" w:line="240" w:lineRule="exact"/>
    </w:pPr>
    <w:rPr>
      <w:rFonts w:ascii="Tahoma" w:hAnsi="Tahoma"/>
    </w:rPr>
  </w:style>
  <w:style w:type="paragraph" w:customStyle="1" w:styleId="34">
    <w:name w:val="Default"/>
    <w:qFormat/>
    <w:uiPriority w:val="0"/>
    <w:pPr>
      <w:autoSpaceDE w:val="0"/>
      <w:autoSpaceDN w:val="0"/>
      <w:adjustRightInd w:val="0"/>
    </w:pPr>
    <w:rPr>
      <w:rFonts w:ascii="Times New Roman" w:hAnsi="Times New Roman" w:eastAsia="MS Mincho" w:cs="Times New Roman"/>
      <w:color w:val="000000"/>
      <w:sz w:val="24"/>
      <w:szCs w:val="24"/>
      <w:lang w:val="en-GB" w:eastAsia="ja-JP" w:bidi="ar-SA"/>
    </w:rPr>
  </w:style>
  <w:style w:type="character" w:customStyle="1" w:styleId="35">
    <w:name w:val="Title Char1"/>
    <w:link w:val="32"/>
    <w:qFormat/>
    <w:uiPriority w:val="0"/>
    <w:rPr>
      <w:rFonts w:ascii="MAC C Times" w:hAnsi="MAC C Times"/>
      <w:b/>
      <w:bCs/>
      <w:sz w:val="28"/>
      <w:szCs w:val="28"/>
      <w:lang w:val="en-US" w:eastAsia="en-US" w:bidi="ar-SA"/>
    </w:rPr>
  </w:style>
  <w:style w:type="character" w:customStyle="1" w:styleId="36">
    <w:name w:val="Header Char"/>
    <w:link w:val="26"/>
    <w:semiHidden/>
    <w:qFormat/>
    <w:locked/>
    <w:uiPriority w:val="0"/>
    <w:rPr>
      <w:sz w:val="24"/>
      <w:lang w:val="en-GB" w:eastAsia="en-US" w:bidi="ar-SA"/>
    </w:rPr>
  </w:style>
  <w:style w:type="character" w:customStyle="1" w:styleId="37">
    <w:name w:val="long_text"/>
    <w:basedOn w:val="11"/>
    <w:qFormat/>
    <w:uiPriority w:val="0"/>
  </w:style>
  <w:style w:type="character" w:customStyle="1" w:styleId="38">
    <w:name w:val="hps"/>
    <w:basedOn w:val="11"/>
    <w:uiPriority w:val="0"/>
  </w:style>
  <w:style w:type="character" w:customStyle="1" w:styleId="39">
    <w:name w:val="Title Char"/>
    <w:qFormat/>
    <w:locked/>
    <w:uiPriority w:val="0"/>
    <w:rPr>
      <w:b/>
      <w:sz w:val="22"/>
      <w:lang w:val="en-GB" w:eastAsia="en-US" w:bidi="ar-SA"/>
    </w:rPr>
  </w:style>
  <w:style w:type="character" w:customStyle="1" w:styleId="40">
    <w:name w:val="Footer Char"/>
    <w:link w:val="25"/>
    <w:qFormat/>
    <w:locked/>
    <w:uiPriority w:val="99"/>
    <w:rPr>
      <w:sz w:val="24"/>
      <w:lang w:val="en-GB" w:eastAsia="en-US" w:bidi="ar-SA"/>
    </w:rPr>
  </w:style>
  <w:style w:type="character" w:customStyle="1" w:styleId="41">
    <w:name w:val="Char Char3"/>
    <w:semiHidden/>
    <w:qFormat/>
    <w:locked/>
    <w:uiPriority w:val="0"/>
    <w:rPr>
      <w:sz w:val="24"/>
      <w:lang w:val="en-GB" w:eastAsia="en-US" w:bidi="ar-SA"/>
    </w:rPr>
  </w:style>
  <w:style w:type="character" w:customStyle="1" w:styleId="42">
    <w:name w:val="Char Char2"/>
    <w:qFormat/>
    <w:uiPriority w:val="0"/>
    <w:rPr>
      <w:rFonts w:ascii="MAC C Times" w:hAnsi="MAC C Times"/>
      <w:b/>
      <w:bCs/>
      <w:sz w:val="28"/>
      <w:szCs w:val="28"/>
      <w:lang w:val="en-US" w:eastAsia="en-US" w:bidi="ar-SA"/>
    </w:rPr>
  </w:style>
  <w:style w:type="character" w:customStyle="1" w:styleId="43">
    <w:name w:val="Plain Text Char"/>
    <w:link w:val="30"/>
    <w:semiHidden/>
    <w:qFormat/>
    <w:uiPriority w:val="0"/>
    <w:rPr>
      <w:rFonts w:ascii="Courier New" w:hAnsi="Courier New"/>
      <w:lang w:val="en-US" w:eastAsia="en-US" w:bidi="ar-SA"/>
    </w:rPr>
  </w:style>
  <w:style w:type="character" w:customStyle="1" w:styleId="44">
    <w:name w:val="Comment Text Char"/>
    <w:basedOn w:val="11"/>
    <w:link w:val="22"/>
    <w:qFormat/>
    <w:uiPriority w:val="0"/>
  </w:style>
  <w:style w:type="character" w:customStyle="1" w:styleId="45">
    <w:name w:val="Comment Subject Char"/>
    <w:link w:val="23"/>
    <w:qFormat/>
    <w:uiPriority w:val="0"/>
    <w:rPr>
      <w:b/>
      <w:bCs/>
    </w:rPr>
  </w:style>
  <w:style w:type="character" w:customStyle="1" w:styleId="46">
    <w:name w:val="tlid-translation"/>
    <w:basedOn w:val="11"/>
    <w:qFormat/>
    <w:uiPriority w:val="0"/>
  </w:style>
  <w:style w:type="paragraph" w:styleId="47">
    <w:name w:val="List Paragraph"/>
    <w:basedOn w:val="1"/>
    <w:uiPriority w:val="72"/>
    <w:pPr>
      <w:ind w:left="720"/>
      <w:contextualSpacing/>
    </w:pPr>
  </w:style>
  <w:style w:type="paragraph" w:customStyle="1" w:styleId="48">
    <w:name w:val="Revision"/>
    <w:hidden/>
    <w:semiHidden/>
    <w:qFormat/>
    <w:uiPriority w:val="7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1" ma:contentTypeDescription="Create a new document." ma:contentTypeScope="" ma:versionID="8518bc953ce54851900aa8a24ff51399">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ebdc30a81ec3cc9e1a6104b00b0055ce"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98B95A-8160-464B-B698-94361CA9A812}">
  <ds:schemaRefs/>
</ds:datastoreItem>
</file>

<file path=customXml/itemProps2.xml><?xml version="1.0" encoding="utf-8"?>
<ds:datastoreItem xmlns:ds="http://schemas.openxmlformats.org/officeDocument/2006/customXml" ds:itemID="{36326363-D7FC-47F2-A5F7-C813959E13E7}">
  <ds:schemaRefs/>
</ds:datastoreItem>
</file>

<file path=customXml/itemProps3.xml><?xml version="1.0" encoding="utf-8"?>
<ds:datastoreItem xmlns:ds="http://schemas.openxmlformats.org/officeDocument/2006/customXml" ds:itemID="{D957E9A0-CAAF-4B45-9F34-F89312B1E212}">
  <ds:schemaRefs/>
</ds:datastoreItem>
</file>

<file path=docProps/app.xml><?xml version="1.0" encoding="utf-8"?>
<Properties xmlns="http://schemas.openxmlformats.org/officeDocument/2006/extended-properties" xmlns:vt="http://schemas.openxmlformats.org/officeDocument/2006/docPropsVTypes">
  <Template>Normal</Template>
  <Company>AD Alkaloid</Company>
  <Pages>8</Pages>
  <Words>3181</Words>
  <Characters>18133</Characters>
  <Lines>151</Lines>
  <Paragraphs>42</Paragraphs>
  <TotalTime>1</TotalTime>
  <ScaleCrop>false</ScaleCrop>
  <LinksUpToDate>false</LinksUpToDate>
  <CharactersWithSpaces>21272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2023-12-04T09:12:00Z</dcterms:created>
  <dc:creator>AD Alkaloid</dc:creator>
  <cp:lastModifiedBy>Haris</cp:lastModifiedBy>
  <cp:lastPrinted>2018-12-24T11:46:00Z</cp:lastPrinted>
  <dcterms:modified xsi:type="dcterms:W3CDTF">2025-02-21T13:25:28Z</dcterms:modified>
  <dc:title>SUMMARY OF PRODUCT CHARACTERISTICS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0BAC47538C3A42EFB75C01C9A5BDD4A6_13</vt:lpwstr>
  </property>
</Properties>
</file>