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80A93">
      <w:pPr>
        <w:shd w:val="clear" w:color="auto" w:fill="FFFFFF"/>
        <w:jc w:val="center"/>
        <w:rPr>
          <w:rFonts w:ascii="Microsoft Sans Serif" w:hAnsi="Microsoft Sans Serif" w:cs="Microsoft Sans Serif"/>
          <w:sz w:val="20"/>
          <w:szCs w:val="20"/>
          <w:lang w:val="bs-Latn-BA"/>
        </w:rPr>
      </w:pPr>
      <w:bookmarkStart w:id="0" w:name="_GoBack"/>
      <w:bookmarkEnd w:id="0"/>
      <w:r>
        <w:rPr>
          <w:rFonts w:ascii="Microsoft Sans Serif" w:hAnsi="Microsoft Sans Serif" w:cs="Microsoft Sans Serif"/>
          <w:b/>
          <w:bCs/>
          <w:sz w:val="20"/>
          <w:szCs w:val="20"/>
          <w:lang w:val="bs-Latn-BA"/>
        </w:rPr>
        <w:t>UPUTSTVO ZA PACIJENTA</w:t>
      </w:r>
    </w:p>
    <w:p w14:paraId="0A6E9DB4">
      <w:pPr>
        <w:jc w:val="both"/>
        <w:rPr>
          <w:rFonts w:ascii="Microsoft Sans Serif" w:hAnsi="Microsoft Sans Serif" w:cs="Microsoft Sans Serif"/>
          <w:b/>
          <w:sz w:val="20"/>
          <w:szCs w:val="20"/>
        </w:rPr>
      </w:pPr>
      <w:r>
        <w:rPr>
          <w:rFonts w:ascii="Microsoft Sans Serif" w:hAnsi="Microsoft Sans Serif" w:cs="Microsoft Sans Serif"/>
          <w:b/>
          <w:sz w:val="20"/>
          <w:szCs w:val="20"/>
        </w:rPr>
        <w:t xml:space="preserve">AVASTA </w:t>
      </w:r>
    </w:p>
    <w:p w14:paraId="571FE73D">
      <w:pPr>
        <w:jc w:val="both"/>
        <w:rPr>
          <w:rFonts w:ascii="Microsoft Sans Serif" w:hAnsi="Microsoft Sans Serif" w:cs="Microsoft Sans Serif"/>
          <w:b/>
          <w:sz w:val="20"/>
          <w:szCs w:val="20"/>
        </w:rPr>
      </w:pPr>
      <w:r>
        <w:rPr>
          <w:rFonts w:ascii="Microsoft Sans Serif" w:hAnsi="Microsoft Sans Serif" w:cs="Microsoft Sans Serif"/>
          <w:b/>
          <w:sz w:val="20"/>
          <w:szCs w:val="20"/>
        </w:rPr>
        <w:t>10 mg film tableta</w:t>
      </w:r>
    </w:p>
    <w:p w14:paraId="7A037ED7">
      <w:pPr>
        <w:jc w:val="both"/>
        <w:rPr>
          <w:rFonts w:ascii="Microsoft Sans Serif" w:hAnsi="Microsoft Sans Serif" w:cs="Microsoft Sans Serif"/>
          <w:b/>
          <w:sz w:val="20"/>
          <w:szCs w:val="20"/>
        </w:rPr>
      </w:pPr>
      <w:r>
        <w:rPr>
          <w:rFonts w:ascii="Microsoft Sans Serif" w:hAnsi="Microsoft Sans Serif" w:cs="Microsoft Sans Serif"/>
          <w:b/>
          <w:sz w:val="20"/>
          <w:szCs w:val="20"/>
        </w:rPr>
        <w:t>20 mg film tableta</w:t>
      </w:r>
    </w:p>
    <w:p w14:paraId="74ECED7A">
      <w:pPr>
        <w:jc w:val="both"/>
        <w:rPr>
          <w:rFonts w:ascii="Microsoft Sans Serif" w:hAnsi="Microsoft Sans Serif" w:cs="Microsoft Sans Serif"/>
          <w:b/>
          <w:sz w:val="20"/>
          <w:szCs w:val="20"/>
        </w:rPr>
      </w:pPr>
      <w:r>
        <w:rPr>
          <w:rFonts w:ascii="Microsoft Sans Serif" w:hAnsi="Microsoft Sans Serif" w:cs="Microsoft Sans Serif"/>
          <w:b/>
          <w:sz w:val="20"/>
          <w:szCs w:val="20"/>
        </w:rPr>
        <w:t>40 mg film tableta</w:t>
      </w:r>
    </w:p>
    <w:p w14:paraId="587682DE">
      <w:pPr>
        <w:jc w:val="both"/>
        <w:rPr>
          <w:rFonts w:ascii="Microsoft Sans Serif" w:hAnsi="Microsoft Sans Serif" w:cs="Microsoft Sans Serif"/>
          <w:b/>
          <w:sz w:val="20"/>
          <w:szCs w:val="20"/>
        </w:rPr>
      </w:pPr>
      <w:r>
        <w:rPr>
          <w:rFonts w:ascii="Microsoft Sans Serif" w:hAnsi="Microsoft Sans Serif" w:cs="Microsoft Sans Serif"/>
          <w:b/>
          <w:sz w:val="20"/>
          <w:szCs w:val="20"/>
        </w:rPr>
        <w:t>80 mg film tableta</w:t>
      </w:r>
    </w:p>
    <w:p w14:paraId="38CB7067">
      <w:pPr>
        <w:jc w:val="both"/>
        <w:rPr>
          <w:rFonts w:ascii="Microsoft Sans Serif" w:hAnsi="Microsoft Sans Serif" w:cs="Microsoft Sans Serif"/>
          <w:i/>
          <w:sz w:val="20"/>
          <w:szCs w:val="20"/>
        </w:rPr>
      </w:pPr>
      <w:r>
        <w:rPr>
          <w:rFonts w:ascii="Microsoft Sans Serif" w:hAnsi="Microsoft Sans Serif" w:cs="Microsoft Sans Serif"/>
          <w:i/>
          <w:sz w:val="20"/>
          <w:szCs w:val="20"/>
        </w:rPr>
        <w:t>atorvastatin</w:t>
      </w:r>
    </w:p>
    <w:p w14:paraId="37E58FCA">
      <w:pPr>
        <w:shd w:val="clear" w:color="auto" w:fill="FFFFFF"/>
        <w:jc w:val="both"/>
        <w:rPr>
          <w:rFonts w:ascii="Microsoft Sans Serif" w:hAnsi="Microsoft Sans Serif" w:cs="Microsoft Sans Serif"/>
          <w:b/>
          <w:bCs/>
          <w:sz w:val="20"/>
          <w:szCs w:val="20"/>
        </w:rPr>
      </w:pPr>
    </w:p>
    <w:p w14:paraId="4D9D9CA5">
      <w:pPr>
        <w:shd w:val="clear" w:color="auto" w:fill="FFFFFF"/>
        <w:jc w:val="both"/>
        <w:rPr>
          <w:rFonts w:ascii="Microsoft Sans Serif" w:hAnsi="Microsoft Sans Serif" w:cs="Microsoft Sans Serif"/>
          <w:b/>
          <w:bCs/>
          <w:sz w:val="20"/>
          <w:szCs w:val="20"/>
        </w:rPr>
      </w:pPr>
    </w:p>
    <w:p w14:paraId="756672DF">
      <w:pPr>
        <w:shd w:val="clear" w:color="auto" w:fill="FFFFFF"/>
        <w:jc w:val="both"/>
        <w:rPr>
          <w:rFonts w:ascii="Microsoft Sans Serif" w:hAnsi="Microsoft Sans Serif" w:cs="Microsoft Sans Serif"/>
          <w:i/>
          <w:iCs/>
          <w:sz w:val="20"/>
          <w:szCs w:val="20"/>
          <w:lang w:val="bs-Latn-BA"/>
        </w:rPr>
      </w:pPr>
      <w:r>
        <w:rPr>
          <w:rFonts w:ascii="Microsoft Sans Serif" w:hAnsi="Microsoft Sans Serif" w:cs="Microsoft Sans Serif"/>
          <w:i/>
          <w:iCs/>
          <w:sz w:val="20"/>
          <w:szCs w:val="20"/>
          <w:lang w:val="bs-Latn-BA"/>
        </w:rPr>
        <w:t>Prije upotrebe lijeka pažljivo pročitajte ovo uputstvo</w:t>
      </w:r>
      <w:r>
        <w:rPr>
          <w:rFonts w:ascii="Microsoft Sans Serif" w:hAnsi="Microsoft Sans Serif" w:cs="Microsoft Sans Serif"/>
          <w:i/>
          <w:iCs/>
          <w:sz w:val="20"/>
          <w:szCs w:val="20"/>
        </w:rPr>
        <w:t xml:space="preserve">, </w:t>
      </w:r>
      <w:r>
        <w:rPr>
          <w:rFonts w:ascii="Microsoft Sans Serif" w:hAnsi="Microsoft Sans Serif" w:cs="Microsoft Sans Serif"/>
          <w:i/>
          <w:iCs/>
          <w:sz w:val="20"/>
          <w:szCs w:val="20"/>
          <w:lang w:val="bs-Latn-BA"/>
        </w:rPr>
        <w:t>jer sadrži informacije koje su važne za Vas.</w:t>
      </w:r>
    </w:p>
    <w:p w14:paraId="5EE58F76">
      <w:pPr>
        <w:pStyle w:val="63"/>
        <w:numPr>
          <w:ilvl w:val="0"/>
          <w:numId w:val="1"/>
        </w:numPr>
        <w:shd w:val="clear" w:color="auto" w:fill="FFFFFF"/>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Uputstvo sačuvajte. Možda ćete željeti ponovo da ga pročitate.</w:t>
      </w:r>
    </w:p>
    <w:p w14:paraId="78A35BD4">
      <w:pPr>
        <w:pStyle w:val="63"/>
        <w:numPr>
          <w:ilvl w:val="0"/>
          <w:numId w:val="1"/>
        </w:numPr>
        <w:shd w:val="clear" w:color="auto" w:fill="FFFFFF"/>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Ako imate dodatnih pitanja, obratite se svom ljekaru ili farmaceutu.</w:t>
      </w:r>
    </w:p>
    <w:p w14:paraId="150E9A26">
      <w:pPr>
        <w:pStyle w:val="63"/>
        <w:numPr>
          <w:ilvl w:val="0"/>
          <w:numId w:val="1"/>
        </w:numPr>
        <w:shd w:val="clear" w:color="auto" w:fill="FFFFFF"/>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Ovaj lijek je prepisan lično Vama i ne smijete ga dati drugome. Drugome ovaj lijek može da škodi, čak i ako ima znake bolesti slične Vašima.</w:t>
      </w:r>
    </w:p>
    <w:p w14:paraId="77BE43F8">
      <w:pPr>
        <w:pStyle w:val="63"/>
        <w:numPr>
          <w:ilvl w:val="0"/>
          <w:numId w:val="1"/>
        </w:num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Ako bilo koje od neželjenih djelovanja postane ozbiljno, ili ako primijetite neželjena djelovanja koja ovdje nisu navedena, molimo Vas da obavijestite svog ljekara ili farmaceuta. </w:t>
      </w:r>
    </w:p>
    <w:p w14:paraId="349C2F4D">
      <w:pPr>
        <w:tabs>
          <w:tab w:val="left" w:pos="0"/>
        </w:tabs>
        <w:jc w:val="both"/>
        <w:rPr>
          <w:rFonts w:ascii="Microsoft Sans Serif" w:hAnsi="Microsoft Sans Serif" w:cs="Microsoft Sans Serif"/>
          <w:b/>
          <w:bCs/>
          <w:sz w:val="20"/>
          <w:szCs w:val="20"/>
        </w:rPr>
      </w:pPr>
    </w:p>
    <w:p w14:paraId="6A2024C0">
      <w:pPr>
        <w:jc w:val="both"/>
        <w:rPr>
          <w:rFonts w:ascii="Microsoft Sans Serif" w:hAnsi="Microsoft Sans Serif" w:cs="Microsoft Sans Serif"/>
          <w:b/>
          <w:bCs/>
          <w:sz w:val="20"/>
          <w:szCs w:val="20"/>
          <w:lang w:val="bs-Latn-BA"/>
        </w:rPr>
      </w:pPr>
      <w:r>
        <w:rPr>
          <w:rFonts w:ascii="Microsoft Sans Serif" w:hAnsi="Microsoft Sans Serif" w:cs="Microsoft Sans Serif"/>
          <w:b/>
          <w:bCs/>
          <w:sz w:val="20"/>
          <w:szCs w:val="20"/>
          <w:lang w:val="bs-Latn-BA"/>
        </w:rPr>
        <w:t>Uputstvo sadrži:</w:t>
      </w:r>
    </w:p>
    <w:p w14:paraId="77576A89">
      <w:pPr>
        <w:numPr>
          <w:ilvl w:val="0"/>
          <w:numId w:val="2"/>
        </w:numPr>
        <w:tabs>
          <w:tab w:val="left" w:pos="567"/>
          <w:tab w:val="clear" w:pos="720"/>
        </w:tabs>
        <w:ind w:left="0" w:firstLine="0"/>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Šta je lijek </w:t>
      </w:r>
      <w:r>
        <w:rPr>
          <w:rFonts w:ascii="Microsoft Sans Serif" w:hAnsi="Microsoft Sans Serif" w:cs="Microsoft Sans Serif"/>
          <w:bCs/>
          <w:sz w:val="20"/>
          <w:szCs w:val="20"/>
          <w:lang w:val="bs-Latn-BA"/>
        </w:rPr>
        <w:t xml:space="preserve">Avasta </w:t>
      </w:r>
      <w:r>
        <w:rPr>
          <w:rFonts w:ascii="Microsoft Sans Serif" w:hAnsi="Microsoft Sans Serif" w:cs="Microsoft Sans Serif"/>
          <w:sz w:val="20"/>
          <w:szCs w:val="20"/>
          <w:lang w:val="bs-Latn-BA"/>
        </w:rPr>
        <w:t>i za šta se koristi</w:t>
      </w:r>
    </w:p>
    <w:p w14:paraId="61524966">
      <w:pPr>
        <w:numPr>
          <w:ilvl w:val="0"/>
          <w:numId w:val="2"/>
        </w:numPr>
        <w:tabs>
          <w:tab w:val="left" w:pos="567"/>
          <w:tab w:val="clear" w:pos="720"/>
        </w:tabs>
        <w:ind w:left="0" w:firstLine="0"/>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Prije nego što počnete da uzimate lijek </w:t>
      </w:r>
      <w:r>
        <w:rPr>
          <w:rFonts w:ascii="Microsoft Sans Serif" w:hAnsi="Microsoft Sans Serif" w:cs="Microsoft Sans Serif"/>
          <w:bCs/>
          <w:sz w:val="20"/>
          <w:szCs w:val="20"/>
          <w:lang w:val="bs-Latn-BA"/>
        </w:rPr>
        <w:t>Avasta</w:t>
      </w:r>
    </w:p>
    <w:p w14:paraId="49320AA1">
      <w:pPr>
        <w:numPr>
          <w:ilvl w:val="0"/>
          <w:numId w:val="2"/>
        </w:numPr>
        <w:tabs>
          <w:tab w:val="left" w:pos="567"/>
          <w:tab w:val="clear" w:pos="720"/>
        </w:tabs>
        <w:ind w:left="0" w:firstLine="0"/>
        <w:jc w:val="both"/>
        <w:rPr>
          <w:rFonts w:ascii="Microsoft Sans Serif" w:hAnsi="Microsoft Sans Serif" w:cs="Microsoft Sans Serif"/>
          <w:snapToGrid w:val="0"/>
          <w:sz w:val="20"/>
          <w:szCs w:val="20"/>
          <w:lang w:val="bs-Latn-BA"/>
        </w:rPr>
      </w:pPr>
      <w:r>
        <w:rPr>
          <w:rFonts w:ascii="Microsoft Sans Serif" w:hAnsi="Microsoft Sans Serif" w:cs="Microsoft Sans Serif"/>
          <w:sz w:val="20"/>
          <w:szCs w:val="20"/>
          <w:lang w:val="bs-Latn-BA"/>
        </w:rPr>
        <w:t xml:space="preserve">Kako uzimati lijek </w:t>
      </w:r>
      <w:r>
        <w:rPr>
          <w:rFonts w:ascii="Microsoft Sans Serif" w:hAnsi="Microsoft Sans Serif" w:cs="Microsoft Sans Serif"/>
          <w:bCs/>
          <w:sz w:val="20"/>
          <w:szCs w:val="20"/>
          <w:lang w:val="bs-Latn-BA"/>
        </w:rPr>
        <w:t>Avasta</w:t>
      </w:r>
    </w:p>
    <w:p w14:paraId="13968F9D">
      <w:pPr>
        <w:numPr>
          <w:ilvl w:val="0"/>
          <w:numId w:val="2"/>
        </w:numPr>
        <w:tabs>
          <w:tab w:val="left" w:pos="567"/>
          <w:tab w:val="clear" w:pos="720"/>
        </w:tabs>
        <w:ind w:left="0" w:firstLine="0"/>
        <w:jc w:val="both"/>
        <w:rPr>
          <w:rFonts w:ascii="Microsoft Sans Serif" w:hAnsi="Microsoft Sans Serif" w:cs="Microsoft Sans Serif"/>
          <w:snapToGrid w:val="0"/>
          <w:sz w:val="20"/>
          <w:szCs w:val="20"/>
          <w:lang w:val="bs-Latn-BA"/>
        </w:rPr>
      </w:pPr>
      <w:r>
        <w:rPr>
          <w:rFonts w:ascii="Microsoft Sans Serif" w:hAnsi="Microsoft Sans Serif" w:cs="Microsoft Sans Serif"/>
          <w:snapToGrid w:val="0"/>
          <w:sz w:val="20"/>
          <w:szCs w:val="20"/>
          <w:lang w:val="bs-Latn-BA"/>
        </w:rPr>
        <w:t>Moguća neželjena djelovanja</w:t>
      </w:r>
    </w:p>
    <w:p w14:paraId="27D57454">
      <w:pPr>
        <w:numPr>
          <w:ilvl w:val="0"/>
          <w:numId w:val="2"/>
        </w:numPr>
        <w:tabs>
          <w:tab w:val="left" w:pos="567"/>
          <w:tab w:val="clear" w:pos="720"/>
        </w:tabs>
        <w:ind w:left="0" w:firstLine="0"/>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Kako čuvati lijek </w:t>
      </w:r>
      <w:r>
        <w:rPr>
          <w:rFonts w:ascii="Microsoft Sans Serif" w:hAnsi="Microsoft Sans Serif" w:cs="Microsoft Sans Serif"/>
          <w:bCs/>
          <w:sz w:val="20"/>
          <w:szCs w:val="20"/>
          <w:lang w:val="bs-Latn-BA"/>
        </w:rPr>
        <w:t xml:space="preserve">Avasta </w:t>
      </w:r>
    </w:p>
    <w:p w14:paraId="20EC39DB">
      <w:pPr>
        <w:numPr>
          <w:ilvl w:val="0"/>
          <w:numId w:val="2"/>
        </w:numPr>
        <w:tabs>
          <w:tab w:val="left" w:pos="567"/>
          <w:tab w:val="clear" w:pos="720"/>
        </w:tabs>
        <w:ind w:left="0" w:firstLine="0"/>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Dodatne informacije</w:t>
      </w:r>
    </w:p>
    <w:p w14:paraId="59213564">
      <w:pPr>
        <w:shd w:val="clear" w:color="auto" w:fill="FFFFFF"/>
        <w:jc w:val="both"/>
        <w:rPr>
          <w:rFonts w:ascii="Microsoft Sans Serif" w:hAnsi="Microsoft Sans Serif" w:cs="Microsoft Sans Serif"/>
          <w:b/>
          <w:bCs/>
          <w:sz w:val="20"/>
          <w:szCs w:val="20"/>
        </w:rPr>
      </w:pPr>
    </w:p>
    <w:p w14:paraId="50BAC4B9">
      <w:pPr>
        <w:shd w:val="clear" w:color="auto" w:fill="FFFFFF"/>
        <w:tabs>
          <w:tab w:val="left" w:pos="540"/>
        </w:tabs>
        <w:jc w:val="both"/>
        <w:rPr>
          <w:rFonts w:ascii="Microsoft Sans Serif" w:hAnsi="Microsoft Sans Serif" w:cs="Microsoft Sans Serif"/>
          <w:b/>
          <w:bCs/>
          <w:caps/>
          <w:sz w:val="20"/>
          <w:szCs w:val="20"/>
        </w:rPr>
      </w:pPr>
    </w:p>
    <w:p w14:paraId="4253C406">
      <w:pPr>
        <w:shd w:val="clear" w:color="auto" w:fill="FFFFFF"/>
        <w:tabs>
          <w:tab w:val="left" w:pos="540"/>
        </w:tabs>
        <w:jc w:val="both"/>
        <w:rPr>
          <w:rFonts w:ascii="Microsoft Sans Serif" w:hAnsi="Microsoft Sans Serif" w:cs="Microsoft Sans Serif"/>
          <w:b/>
          <w:bCs/>
          <w:caps/>
          <w:sz w:val="20"/>
          <w:szCs w:val="20"/>
        </w:rPr>
      </w:pPr>
      <w:r>
        <w:rPr>
          <w:rFonts w:ascii="Microsoft Sans Serif" w:hAnsi="Microsoft Sans Serif" w:cs="Microsoft Sans Serif"/>
          <w:b/>
          <w:bCs/>
          <w:caps/>
          <w:sz w:val="20"/>
          <w:szCs w:val="20"/>
        </w:rPr>
        <w:t xml:space="preserve">1. </w:t>
      </w:r>
      <w:r>
        <w:rPr>
          <w:rFonts w:ascii="Microsoft Sans Serif" w:hAnsi="Microsoft Sans Serif" w:cs="Microsoft Sans Serif"/>
          <w:b/>
          <w:bCs/>
          <w:caps/>
          <w:sz w:val="20"/>
          <w:szCs w:val="20"/>
        </w:rPr>
        <w:tab/>
      </w:r>
      <w:r>
        <w:rPr>
          <w:rFonts w:ascii="Microsoft Sans Serif" w:hAnsi="Microsoft Sans Serif" w:cs="Microsoft Sans Serif"/>
          <w:b/>
          <w:sz w:val="20"/>
          <w:szCs w:val="20"/>
          <w:lang w:val="bs-Latn-BA"/>
        </w:rPr>
        <w:t>ŠTA JE LIJEK AVASTA I ZA ŠTA SE KORISTI</w:t>
      </w:r>
    </w:p>
    <w:p w14:paraId="54ECA727">
      <w:pPr>
        <w:shd w:val="clear" w:color="auto" w:fill="FFFFFF"/>
        <w:tabs>
          <w:tab w:val="left" w:pos="540"/>
        </w:tabs>
        <w:jc w:val="both"/>
        <w:rPr>
          <w:rFonts w:ascii="Microsoft Sans Serif" w:hAnsi="Microsoft Sans Serif" w:cs="Microsoft Sans Serif"/>
          <w:b/>
          <w:bCs/>
          <w:caps/>
          <w:sz w:val="20"/>
          <w:szCs w:val="20"/>
        </w:rPr>
      </w:pPr>
    </w:p>
    <w:p w14:paraId="32071A7F">
      <w:pPr>
        <w:shd w:val="clear" w:color="auto" w:fill="FFFFFF"/>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Atorvastatin pripada grupi lijekova koji se nazivaju statini, a snižavaju lipide (masnoće).</w:t>
      </w:r>
    </w:p>
    <w:p w14:paraId="5CDA8E2E">
      <w:pPr>
        <w:shd w:val="clear" w:color="auto" w:fill="FFFFFF"/>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Lijek Avasta se koristi za:</w:t>
      </w:r>
    </w:p>
    <w:p w14:paraId="1F5C4E4D">
      <w:pPr>
        <w:pStyle w:val="63"/>
        <w:numPr>
          <w:ilvl w:val="0"/>
          <w:numId w:val="3"/>
        </w:numPr>
        <w:shd w:val="clear" w:color="auto" w:fill="FFFFFF"/>
        <w:tabs>
          <w:tab w:val="left" w:pos="540"/>
          <w:tab w:val="left" w:pos="630"/>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snižavanje povišenih vrijednosti lipida poznatijih kao holesterol i trigliceridi u krvi, kada dijeta siromašna mastima i promjena načina života nisu dovoljne</w:t>
      </w:r>
      <w:r>
        <w:rPr>
          <w:rStyle w:val="59"/>
          <w:rFonts w:ascii="Microsoft Sans Serif" w:hAnsi="Microsoft Sans Serif" w:cs="Microsoft Sans Serif"/>
          <w:color w:val="auto"/>
          <w:sz w:val="20"/>
          <w:szCs w:val="20"/>
          <w:lang w:val="bs-Cyrl-BA"/>
        </w:rPr>
        <w:t>,</w:t>
      </w:r>
      <w:r>
        <w:rPr>
          <w:rStyle w:val="59"/>
          <w:rFonts w:ascii="Microsoft Sans Serif" w:hAnsi="Microsoft Sans Serif" w:cs="Microsoft Sans Serif"/>
          <w:color w:val="auto"/>
          <w:sz w:val="20"/>
          <w:szCs w:val="20"/>
        </w:rPr>
        <w:t xml:space="preserve"> </w:t>
      </w:r>
    </w:p>
    <w:p w14:paraId="2CA11A85">
      <w:pPr>
        <w:numPr>
          <w:ilvl w:val="0"/>
          <w:numId w:val="3"/>
        </w:numPr>
        <w:shd w:val="clear" w:color="auto" w:fill="FFFFFF"/>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 xml:space="preserve">povećani rizik za nastanak bolesti srca </w:t>
      </w:r>
      <w:r>
        <w:rPr>
          <w:rStyle w:val="59"/>
          <w:rFonts w:ascii="Microsoft Sans Serif" w:hAnsi="Microsoft Sans Serif" w:cs="Microsoft Sans Serif"/>
          <w:color w:val="auto"/>
          <w:sz w:val="20"/>
          <w:szCs w:val="20"/>
          <w:lang w:val="bs-Latn-BA"/>
        </w:rPr>
        <w:t>da</w:t>
      </w:r>
      <w:r>
        <w:rPr>
          <w:rStyle w:val="59"/>
          <w:rFonts w:ascii="Microsoft Sans Serif" w:hAnsi="Microsoft Sans Serif" w:cs="Microsoft Sans Serif"/>
          <w:color w:val="auto"/>
          <w:sz w:val="20"/>
          <w:szCs w:val="20"/>
        </w:rPr>
        <w:t xml:space="preserve"> bi se rizik smanjio, čak i ako imaju normalne vrijednosti holesterola u krvi. </w:t>
      </w:r>
    </w:p>
    <w:p w14:paraId="434DB8E0">
      <w:pPr>
        <w:shd w:val="clear" w:color="auto" w:fill="FFFFFF"/>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Tokom liječenja mora se trajno sprovoditi odgovarajuća standardna dijeta za snižavanje holesterola.</w:t>
      </w:r>
    </w:p>
    <w:p w14:paraId="02304533">
      <w:pPr>
        <w:shd w:val="clear" w:color="auto" w:fill="FFFFFF"/>
        <w:jc w:val="both"/>
        <w:rPr>
          <w:rFonts w:ascii="Microsoft Sans Serif" w:hAnsi="Microsoft Sans Serif" w:cs="Microsoft Sans Serif"/>
          <w:caps/>
          <w:sz w:val="20"/>
          <w:szCs w:val="20"/>
        </w:rPr>
      </w:pPr>
    </w:p>
    <w:p w14:paraId="3660BF64">
      <w:pPr>
        <w:shd w:val="clear" w:color="auto" w:fill="FFFFFF"/>
        <w:tabs>
          <w:tab w:val="left" w:pos="540"/>
        </w:tabs>
        <w:jc w:val="both"/>
        <w:rPr>
          <w:rFonts w:ascii="Microsoft Sans Serif" w:hAnsi="Microsoft Sans Serif" w:cs="Microsoft Sans Serif"/>
          <w:b/>
          <w:bCs/>
          <w:sz w:val="20"/>
          <w:szCs w:val="20"/>
        </w:rPr>
      </w:pPr>
    </w:p>
    <w:p w14:paraId="04A15A1B">
      <w:pPr>
        <w:shd w:val="clear" w:color="auto" w:fill="FFFFFF"/>
        <w:tabs>
          <w:tab w:val="left" w:pos="540"/>
        </w:tabs>
        <w:jc w:val="both"/>
        <w:rPr>
          <w:rFonts w:ascii="Microsoft Sans Serif" w:hAnsi="Microsoft Sans Serif" w:cs="Microsoft Sans Serif"/>
          <w:b/>
          <w:bCs/>
          <w:sz w:val="20"/>
          <w:szCs w:val="20"/>
        </w:rPr>
      </w:pPr>
      <w:r>
        <w:rPr>
          <w:rFonts w:ascii="Microsoft Sans Serif" w:hAnsi="Microsoft Sans Serif" w:cs="Microsoft Sans Serif"/>
          <w:b/>
          <w:bCs/>
          <w:sz w:val="20"/>
          <w:szCs w:val="20"/>
        </w:rPr>
        <w:t xml:space="preserve">2. </w:t>
      </w:r>
      <w:r>
        <w:rPr>
          <w:rFonts w:ascii="Microsoft Sans Serif" w:hAnsi="Microsoft Sans Serif" w:cs="Microsoft Sans Serif"/>
          <w:b/>
          <w:bCs/>
          <w:sz w:val="20"/>
          <w:szCs w:val="20"/>
        </w:rPr>
        <w:tab/>
      </w:r>
      <w:r>
        <w:rPr>
          <w:rFonts w:ascii="Microsoft Sans Serif" w:hAnsi="Microsoft Sans Serif" w:cs="Microsoft Sans Serif"/>
          <w:b/>
          <w:sz w:val="20"/>
          <w:szCs w:val="20"/>
          <w:lang w:val="bs-Latn-BA"/>
        </w:rPr>
        <w:t>PRIJE NEGO ŠTO POČNETE DA UZIMATE LIJEK AVASTA</w:t>
      </w:r>
    </w:p>
    <w:p w14:paraId="6A49BD79">
      <w:pPr>
        <w:shd w:val="clear" w:color="auto" w:fill="FFFFFF"/>
        <w:jc w:val="both"/>
        <w:rPr>
          <w:rFonts w:ascii="Microsoft Sans Serif" w:hAnsi="Microsoft Sans Serif" w:cs="Microsoft Sans Serif"/>
          <w:b/>
          <w:bCs/>
          <w:sz w:val="20"/>
          <w:szCs w:val="20"/>
        </w:rPr>
      </w:pPr>
    </w:p>
    <w:p w14:paraId="3439E7A4">
      <w:pPr>
        <w:shd w:val="clear" w:color="auto" w:fill="FFFFFF"/>
        <w:jc w:val="both"/>
        <w:rPr>
          <w:rFonts w:ascii="Microsoft Sans Serif" w:hAnsi="Microsoft Sans Serif" w:cs="Microsoft Sans Serif"/>
          <w:b/>
          <w:sz w:val="20"/>
          <w:szCs w:val="20"/>
        </w:rPr>
      </w:pPr>
      <w:r>
        <w:rPr>
          <w:rFonts w:ascii="Microsoft Sans Serif" w:hAnsi="Microsoft Sans Serif" w:cs="Microsoft Sans Serif"/>
          <w:b/>
          <w:bCs/>
          <w:sz w:val="20"/>
          <w:szCs w:val="20"/>
        </w:rPr>
        <w:t>Nemojte uzimati lijek Avasta, ako</w:t>
      </w:r>
      <w:r>
        <w:rPr>
          <w:rFonts w:ascii="Microsoft Sans Serif" w:hAnsi="Microsoft Sans Serif" w:cs="Microsoft Sans Serif"/>
          <w:b/>
          <w:sz w:val="20"/>
          <w:szCs w:val="20"/>
        </w:rPr>
        <w:t>:</w:t>
      </w:r>
    </w:p>
    <w:p w14:paraId="5F789D97">
      <w:pPr>
        <w:pStyle w:val="64"/>
        <w:widowControl/>
        <w:numPr>
          <w:ilvl w:val="0"/>
          <w:numId w:val="4"/>
        </w:numPr>
        <w:tabs>
          <w:tab w:val="left" w:pos="284"/>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ste preosjetljivi (alergični) na atorvastatin ili na bilo koji drugi sličan lijek koji se koristi za snižavanje lipida u krvi ili bilo koju pomoćnu supstancu ovog lijeka (pogledati dio 6),</w:t>
      </w:r>
    </w:p>
    <w:p w14:paraId="1F25A495">
      <w:pPr>
        <w:pStyle w:val="64"/>
        <w:widowControl/>
        <w:numPr>
          <w:ilvl w:val="0"/>
          <w:numId w:val="4"/>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ste nekada imali ili sada imate neku bolest jetre,</w:t>
      </w:r>
    </w:p>
    <w:p w14:paraId="49B990E1">
      <w:pPr>
        <w:pStyle w:val="64"/>
        <w:widowControl/>
        <w:numPr>
          <w:ilvl w:val="0"/>
          <w:numId w:val="4"/>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 xml:space="preserve">su Vam izmjerene povišene vrijednosti </w:t>
      </w:r>
      <w:r>
        <w:rPr>
          <w:rStyle w:val="59"/>
          <w:rFonts w:ascii="Microsoft Sans Serif" w:hAnsi="Microsoft Sans Serif"/>
          <w:color w:val="auto"/>
          <w:sz w:val="20"/>
        </w:rPr>
        <w:t>u testovima jetrenih funkcija,</w:t>
      </w:r>
      <w:r>
        <w:rPr>
          <w:rStyle w:val="59"/>
          <w:rFonts w:ascii="Microsoft Sans Serif" w:hAnsi="Microsoft Sans Serif" w:cs="Microsoft Sans Serif"/>
          <w:color w:val="auto"/>
          <w:sz w:val="20"/>
          <w:szCs w:val="20"/>
        </w:rPr>
        <w:t xml:space="preserve"> nejasnog uzroka,</w:t>
      </w:r>
    </w:p>
    <w:p w14:paraId="78BBA7D6">
      <w:pPr>
        <w:pStyle w:val="64"/>
        <w:widowControl/>
        <w:numPr>
          <w:ilvl w:val="0"/>
          <w:numId w:val="4"/>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olor w:val="auto"/>
          <w:sz w:val="20"/>
        </w:rPr>
        <w:t xml:space="preserve">ako uzimate kombinaciju lijekova glekaprevir/pibrentasvir za liječenje hepatitisa C, </w:t>
      </w:r>
    </w:p>
    <w:p w14:paraId="2824EB94">
      <w:pPr>
        <w:pStyle w:val="64"/>
        <w:widowControl/>
        <w:numPr>
          <w:ilvl w:val="0"/>
          <w:numId w:val="4"/>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ste žena u reproduktivnoj dobi, a ne primjenjujete kontracepciju (sprječavanje neželjene trudnoće),</w:t>
      </w:r>
    </w:p>
    <w:p w14:paraId="10503675">
      <w:pPr>
        <w:pStyle w:val="64"/>
        <w:widowControl/>
        <w:numPr>
          <w:ilvl w:val="0"/>
          <w:numId w:val="4"/>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ste trudni ili pokušavate da zatrudnite,</w:t>
      </w:r>
    </w:p>
    <w:p w14:paraId="079B76DB">
      <w:pPr>
        <w:pStyle w:val="64"/>
        <w:widowControl/>
        <w:numPr>
          <w:ilvl w:val="0"/>
          <w:numId w:val="4"/>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dojite.</w:t>
      </w:r>
    </w:p>
    <w:p w14:paraId="5FBC5D66">
      <w:pPr>
        <w:pStyle w:val="64"/>
        <w:widowControl/>
        <w:tabs>
          <w:tab w:val="left" w:pos="540"/>
        </w:tabs>
        <w:spacing w:line="240" w:lineRule="auto"/>
        <w:ind w:firstLine="0"/>
        <w:rPr>
          <w:rStyle w:val="59"/>
          <w:rFonts w:ascii="Microsoft Sans Serif" w:hAnsi="Microsoft Sans Serif" w:cs="Microsoft Sans Serif" w:eastAsiaTheme="minorEastAsia"/>
          <w:color w:val="auto"/>
          <w:sz w:val="20"/>
          <w:szCs w:val="20"/>
          <w:lang w:val="en-US" w:eastAsia="en-US"/>
        </w:rPr>
      </w:pPr>
    </w:p>
    <w:p w14:paraId="7C098340">
      <w:pPr>
        <w:shd w:val="clear" w:color="auto" w:fill="FFFFFF"/>
        <w:jc w:val="both"/>
        <w:rPr>
          <w:rFonts w:ascii="Microsoft Sans Serif" w:hAnsi="Microsoft Sans Serif" w:cs="Microsoft Sans Serif"/>
          <w:b/>
          <w:sz w:val="20"/>
          <w:szCs w:val="20"/>
          <w:lang w:val="bs-Latn-BA"/>
        </w:rPr>
      </w:pPr>
      <w:r>
        <w:rPr>
          <w:rFonts w:ascii="Microsoft Sans Serif" w:hAnsi="Microsoft Sans Serif" w:cs="Microsoft Sans Serif"/>
          <w:b/>
          <w:bCs/>
          <w:sz w:val="20"/>
          <w:szCs w:val="20"/>
          <w:lang w:val="bs-Latn-BA"/>
        </w:rPr>
        <w:t>Upozorenja i mjere opreze</w:t>
      </w:r>
    </w:p>
    <w:p w14:paraId="7FC9F4AF">
      <w:pPr>
        <w:pStyle w:val="65"/>
        <w:widowControl/>
        <w:spacing w:line="240" w:lineRule="auto"/>
        <w:jc w:val="both"/>
        <w:rPr>
          <w:rStyle w:val="59"/>
          <w:rFonts w:ascii="Microsoft Sans Serif" w:hAnsi="Microsoft Sans Serif" w:cs="Microsoft Sans Serif"/>
          <w:i/>
          <w:color w:val="auto"/>
          <w:sz w:val="20"/>
          <w:szCs w:val="20"/>
        </w:rPr>
      </w:pPr>
      <w:r>
        <w:rPr>
          <w:rFonts w:ascii="Microsoft Sans Serif" w:hAnsi="Microsoft Sans Serif" w:cs="Microsoft Sans Serif"/>
          <w:i/>
          <w:sz w:val="20"/>
          <w:szCs w:val="20"/>
          <w:lang w:val="bs-Latn-BA"/>
        </w:rPr>
        <w:t xml:space="preserve">Razgovarajte sa ljekarom ili farmaceutom prije uzimanja lijeka </w:t>
      </w:r>
      <w:r>
        <w:rPr>
          <w:rStyle w:val="59"/>
          <w:rFonts w:ascii="Microsoft Sans Serif" w:hAnsi="Microsoft Sans Serif" w:cs="Microsoft Sans Serif"/>
          <w:i/>
          <w:color w:val="auto"/>
          <w:sz w:val="20"/>
          <w:szCs w:val="20"/>
        </w:rPr>
        <w:t>Avasta</w:t>
      </w:r>
    </w:p>
    <w:p w14:paraId="7F1F196F">
      <w:pPr>
        <w:pStyle w:val="65"/>
        <w:widowControl/>
        <w:spacing w:line="240" w:lineRule="auto"/>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Mogući razlozi zbog kojih atorvastatin možda nije prikladan lijek za Vas su:</w:t>
      </w:r>
    </w:p>
    <w:p w14:paraId="60493DC6">
      <w:pPr>
        <w:numPr>
          <w:ilvl w:val="0"/>
          <w:numId w:val="5"/>
        </w:numPr>
        <w:tabs>
          <w:tab w:val="left" w:pos="540"/>
        </w:tabs>
        <w:jc w:val="both"/>
        <w:rPr>
          <w:rStyle w:val="59"/>
          <w:rFonts w:ascii="Microsoft Sans Serif" w:hAnsi="Microsoft Sans Serif" w:cs="Microsoft Sans Serif"/>
          <w:color w:val="auto"/>
          <w:sz w:val="20"/>
          <w:szCs w:val="20"/>
        </w:rPr>
      </w:pPr>
      <w:r>
        <w:rPr>
          <w:rFonts w:ascii="Microsoft Sans Serif" w:hAnsi="Microsoft Sans Serif" w:cs="Microsoft Sans Serif"/>
          <w:sz w:val="20"/>
          <w:szCs w:val="20"/>
        </w:rPr>
        <w:t xml:space="preserve">ako imate ozbiljne probleme sa disanjem (tešku respiratornu insuficijenciju), </w:t>
      </w:r>
    </w:p>
    <w:p w14:paraId="09B9076E">
      <w:pPr>
        <w:pStyle w:val="64"/>
        <w:widowControl/>
        <w:numPr>
          <w:ilvl w:val="0"/>
          <w:numId w:val="6"/>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raniji moždani udar sa krvarenjem u mozgu, ili ako imate u mozgu male, tekućinom ispunjene prostore zaostale od prethodnog moždanog udara,</w:t>
      </w:r>
    </w:p>
    <w:p w14:paraId="4892DB56">
      <w:pPr>
        <w:pStyle w:val="64"/>
        <w:widowControl/>
        <w:numPr>
          <w:ilvl w:val="0"/>
          <w:numId w:val="6"/>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problemi sa bubrezima,</w:t>
      </w:r>
    </w:p>
    <w:p w14:paraId="58FF1906">
      <w:pPr>
        <w:pStyle w:val="64"/>
        <w:widowControl/>
        <w:numPr>
          <w:ilvl w:val="0"/>
          <w:numId w:val="6"/>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smanjena funkciju štitnjače (hipotiroza),</w:t>
      </w:r>
    </w:p>
    <w:p w14:paraId="69DE0898">
      <w:pPr>
        <w:pStyle w:val="64"/>
        <w:widowControl/>
        <w:numPr>
          <w:ilvl w:val="0"/>
          <w:numId w:val="6"/>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ponavljani grčevi ili bolovi u mišićima nejasnog uzroka, odnosno ako ste u prošlosti Vi ili neko od Vaših bliskih rođaka imali problema sa mišićima,</w:t>
      </w:r>
    </w:p>
    <w:p w14:paraId="6FD53951">
      <w:pPr>
        <w:pStyle w:val="64"/>
        <w:widowControl/>
        <w:numPr>
          <w:ilvl w:val="0"/>
          <w:numId w:val="6"/>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ranije ste uzimali neki drugi lijek za snižavanje lipida u krvi (drugi statin ili fibrat)</w:t>
      </w:r>
      <w:r>
        <w:rPr>
          <w:rStyle w:val="59"/>
          <w:rFonts w:ascii="Microsoft Sans Serif" w:hAnsi="Microsoft Sans Serif" w:cs="Microsoft Sans Serif"/>
          <w:color w:val="auto"/>
          <w:sz w:val="20"/>
          <w:szCs w:val="20"/>
          <w:lang w:val="bs-Cyrl-BA"/>
        </w:rPr>
        <w:t>,</w:t>
      </w:r>
      <w:r>
        <w:rPr>
          <w:rStyle w:val="59"/>
          <w:rFonts w:ascii="Microsoft Sans Serif" w:hAnsi="Microsoft Sans Serif" w:cs="Microsoft Sans Serif"/>
          <w:color w:val="auto"/>
          <w:sz w:val="20"/>
          <w:szCs w:val="20"/>
        </w:rPr>
        <w:t xml:space="preserve"> te imal</w:t>
      </w:r>
      <w:r>
        <w:rPr>
          <w:rStyle w:val="59"/>
          <w:rFonts w:ascii="Microsoft Sans Serif" w:hAnsi="Microsoft Sans Serif" w:cs="Microsoft Sans Serif"/>
          <w:color w:val="auto"/>
          <w:sz w:val="20"/>
          <w:szCs w:val="20"/>
          <w:lang w:val="sr-Latn-RS"/>
        </w:rPr>
        <w:t>i</w:t>
      </w:r>
      <w:r>
        <w:rPr>
          <w:rStyle w:val="59"/>
          <w:rFonts w:ascii="Microsoft Sans Serif" w:hAnsi="Microsoft Sans Serif" w:cs="Microsoft Sans Serif"/>
          <w:color w:val="auto"/>
          <w:sz w:val="20"/>
          <w:szCs w:val="20"/>
        </w:rPr>
        <w:t xml:space="preserve"> problem</w:t>
      </w:r>
      <w:r>
        <w:rPr>
          <w:rStyle w:val="59"/>
          <w:rFonts w:ascii="Microsoft Sans Serif" w:hAnsi="Microsoft Sans Serif" w:cs="Microsoft Sans Serif"/>
          <w:color w:val="auto"/>
          <w:sz w:val="20"/>
          <w:szCs w:val="20"/>
          <w:lang w:val="bs-Cyrl-BA"/>
        </w:rPr>
        <w:t>е</w:t>
      </w:r>
      <w:r>
        <w:rPr>
          <w:rStyle w:val="59"/>
          <w:rFonts w:ascii="Microsoft Sans Serif" w:hAnsi="Microsoft Sans Serif" w:cs="Microsoft Sans Serif"/>
          <w:color w:val="auto"/>
          <w:sz w:val="20"/>
          <w:szCs w:val="20"/>
        </w:rPr>
        <w:t xml:space="preserve"> sa mišićima,</w:t>
      </w:r>
    </w:p>
    <w:p w14:paraId="5655518C">
      <w:pPr>
        <w:pStyle w:val="64"/>
        <w:widowControl/>
        <w:numPr>
          <w:ilvl w:val="0"/>
          <w:numId w:val="6"/>
        </w:numPr>
        <w:tabs>
          <w:tab w:val="left" w:pos="540"/>
        </w:tabs>
        <w:spacing w:line="240" w:lineRule="auto"/>
        <w:jc w:val="left"/>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ako uzimate ili ste uzimali u zadnjih 7 dana lijek koji se zove fusidinska kiselina (lijek za liječenje bakterijskih infekcija), bilo da ste ga uzimali oralno ili putem injekcije. Istovremeno uzimanje fusidinske kiseline i lijeka Avasta može dovesti do ozbiljnih mišićnih problema (rabdomiolize);</w:t>
      </w:r>
    </w:p>
    <w:p w14:paraId="51BF6C0B">
      <w:pPr>
        <w:pStyle w:val="64"/>
        <w:widowControl/>
        <w:numPr>
          <w:ilvl w:val="0"/>
          <w:numId w:val="6"/>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redov</w:t>
      </w:r>
      <w:r>
        <w:rPr>
          <w:rStyle w:val="59"/>
          <w:rFonts w:ascii="Microsoft Sans Serif" w:hAnsi="Microsoft Sans Serif" w:cs="Microsoft Sans Serif"/>
          <w:color w:val="auto"/>
          <w:sz w:val="20"/>
          <w:szCs w:val="20"/>
          <w:lang w:val="bs-Latn-BA"/>
        </w:rPr>
        <w:t>n</w:t>
      </w:r>
      <w:r>
        <w:rPr>
          <w:rStyle w:val="59"/>
          <w:rFonts w:ascii="Microsoft Sans Serif" w:hAnsi="Microsoft Sans Serif" w:cs="Microsoft Sans Serif"/>
          <w:color w:val="auto"/>
          <w:sz w:val="20"/>
          <w:szCs w:val="20"/>
        </w:rPr>
        <w:t xml:space="preserve">o pijete veće količine alkohola, </w:t>
      </w:r>
    </w:p>
    <w:p w14:paraId="044231C4">
      <w:pPr>
        <w:pStyle w:val="64"/>
        <w:widowControl/>
        <w:numPr>
          <w:ilvl w:val="0"/>
          <w:numId w:val="6"/>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bolesti jetre u prošlosti,</w:t>
      </w:r>
    </w:p>
    <w:p w14:paraId="2CE0F536">
      <w:pPr>
        <w:pStyle w:val="64"/>
        <w:widowControl/>
        <w:numPr>
          <w:ilvl w:val="0"/>
          <w:numId w:val="6"/>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ako ste stariji od 70 godina.</w:t>
      </w:r>
    </w:p>
    <w:p w14:paraId="3DD4D1B8">
      <w:pPr>
        <w:tabs>
          <w:tab w:val="left" w:pos="540"/>
        </w:tabs>
        <w:jc w:val="both"/>
        <w:rPr>
          <w:rFonts w:ascii="Microsoft Sans Serif" w:hAnsi="Microsoft Sans Serif" w:cs="Microsoft Sans Serif"/>
          <w:sz w:val="20"/>
          <w:szCs w:val="20"/>
        </w:rPr>
      </w:pPr>
    </w:p>
    <w:p w14:paraId="0F8673A2">
      <w:pPr>
        <w:jc w:val="both"/>
        <w:rPr>
          <w:rFonts w:ascii="Microsoft Sans Serif" w:hAnsi="Microsoft Sans Serif" w:cs="Microsoft Sans Serif"/>
          <w:sz w:val="20"/>
          <w:szCs w:val="20"/>
        </w:rPr>
      </w:pPr>
      <w:r>
        <w:rPr>
          <w:rFonts w:ascii="Microsoft Sans Serif" w:hAnsi="Microsoft Sans Serif" w:cs="Microsoft Sans Serif"/>
          <w:sz w:val="20"/>
          <w:szCs w:val="20"/>
        </w:rPr>
        <w:t>Ukoliko se bilo šta od gorenavedenog odnosi na Vas, Vaš ljekar će obaviti krvne pretrage prije, a možda i tokom liječenja atorvastatinom da bi predvidio rizik nastanka mišićnih neželjenih djelovanja.</w:t>
      </w:r>
    </w:p>
    <w:p w14:paraId="3A9EF760">
      <w:pPr>
        <w:jc w:val="both"/>
        <w:rPr>
          <w:rFonts w:ascii="Microsoft Sans Serif" w:hAnsi="Microsoft Sans Serif" w:cs="Microsoft Sans Serif"/>
          <w:sz w:val="20"/>
          <w:szCs w:val="20"/>
        </w:rPr>
      </w:pPr>
      <w:r>
        <w:rPr>
          <w:rFonts w:ascii="Microsoft Sans Serif" w:hAnsi="Microsoft Sans Serif" w:cs="Microsoft Sans Serif"/>
          <w:sz w:val="20"/>
          <w:szCs w:val="20"/>
        </w:rPr>
        <w:t>Rizik mišićnih neželjenih djelovanja, npr. rabdomiolize povećan je kada se određeni lijekovi uzimaju u isto vrijeme (pogledati dio 2. „Uzimanje drugih lijekova sa lijekom Avasta“).</w:t>
      </w:r>
    </w:p>
    <w:p w14:paraId="4EDD71C4">
      <w:pPr>
        <w:shd w:val="clear" w:color="auto" w:fill="FFFFFF"/>
        <w:tabs>
          <w:tab w:val="left" w:pos="0"/>
        </w:tabs>
        <w:jc w:val="both"/>
        <w:rPr>
          <w:rFonts w:ascii="Microsoft Sans Serif" w:hAnsi="Microsoft Sans Serif" w:cs="Microsoft Sans Serif"/>
          <w:sz w:val="20"/>
          <w:szCs w:val="20"/>
        </w:rPr>
      </w:pPr>
      <w:r>
        <w:rPr>
          <w:rFonts w:ascii="Microsoft Sans Serif" w:hAnsi="Microsoft Sans Serif" w:cs="Microsoft Sans Serif"/>
          <w:sz w:val="20"/>
          <w:szCs w:val="20"/>
        </w:rPr>
        <w:t>Takođe recite svom ljekaru ili farmaceutu ako imate slabost mišića koja je stalno prisutna. Dodatni testovi i lijekovi mogu biti potrebni za njeno dijagnosticiranje i liječenje.</w:t>
      </w:r>
    </w:p>
    <w:p w14:paraId="6758ACEC">
      <w:pPr>
        <w:pStyle w:val="45"/>
        <w:jc w:val="both"/>
        <w:rPr>
          <w:rFonts w:ascii="Microsoft Sans Serif" w:hAnsi="Microsoft Sans Serif" w:cs="Microsoft Sans Serif"/>
          <w:color w:val="auto"/>
          <w:sz w:val="20"/>
          <w:szCs w:val="20"/>
          <w:lang w:val="hr-HR"/>
        </w:rPr>
      </w:pPr>
      <w:r>
        <w:rPr>
          <w:rFonts w:ascii="Microsoft Sans Serif" w:hAnsi="Microsoft Sans Serif" w:cs="Microsoft Sans Serif"/>
          <w:color w:val="auto"/>
          <w:sz w:val="20"/>
          <w:szCs w:val="20"/>
          <w:lang w:val="hr-HR"/>
        </w:rPr>
        <w:t>Dok ste na liječenju ovim lijekom ljekar će Vas pažljivo pratiti ako imate šećernu bolest ili rizik od razvoja šećerne bolesti. Vjerojatno postoji rizik od razvoja šećerne bolesti ako Vam je povišen nivo šećera i masnoća u krvi, ako imate prekomjernu tjelesnu težinu i imate povišen krvni pritisak.</w:t>
      </w:r>
    </w:p>
    <w:p w14:paraId="58E57E8E">
      <w:pPr>
        <w:jc w:val="both"/>
        <w:rPr>
          <w:rFonts w:ascii="Microsoft Sans Serif" w:hAnsi="Microsoft Sans Serif" w:cs="Microsoft Sans Serif"/>
          <w:sz w:val="20"/>
          <w:szCs w:val="20"/>
        </w:rPr>
      </w:pPr>
    </w:p>
    <w:p w14:paraId="019BA373">
      <w:pPr>
        <w:shd w:val="clear" w:color="auto" w:fill="FFFFFF"/>
        <w:jc w:val="both"/>
        <w:rPr>
          <w:rFonts w:ascii="Microsoft Sans Serif" w:hAnsi="Microsoft Sans Serif" w:cs="Microsoft Sans Serif"/>
          <w:b/>
          <w:bCs/>
          <w:sz w:val="20"/>
          <w:szCs w:val="20"/>
          <w:lang w:val="bs-Latn-BA"/>
        </w:rPr>
      </w:pPr>
      <w:r>
        <w:rPr>
          <w:rFonts w:ascii="Microsoft Sans Serif" w:hAnsi="Microsoft Sans Serif" w:cs="Microsoft Sans Serif"/>
          <w:b/>
          <w:bCs/>
          <w:sz w:val="20"/>
          <w:szCs w:val="20"/>
          <w:lang w:val="bs-Latn-BA"/>
        </w:rPr>
        <w:t>Uzimanje drugih lijekova sa lijekom Avasta</w:t>
      </w:r>
    </w:p>
    <w:p w14:paraId="7B64E62B">
      <w:pPr>
        <w:shd w:val="clear" w:color="auto" w:fill="FFFFFF"/>
        <w:jc w:val="both"/>
        <w:rPr>
          <w:rFonts w:ascii="Microsoft Sans Serif" w:hAnsi="Microsoft Sans Serif" w:cs="Microsoft Sans Serif"/>
          <w:i/>
          <w:iCs/>
          <w:sz w:val="20"/>
          <w:szCs w:val="20"/>
        </w:rPr>
      </w:pPr>
      <w:r>
        <w:rPr>
          <w:rFonts w:ascii="Microsoft Sans Serif" w:hAnsi="Microsoft Sans Serif" w:cs="Microsoft Sans Serif"/>
          <w:i/>
          <w:iCs/>
          <w:sz w:val="20"/>
          <w:szCs w:val="20"/>
        </w:rPr>
        <w:t xml:space="preserve">Obavijestite svog ljekara </w:t>
      </w:r>
      <w:r>
        <w:rPr>
          <w:rStyle w:val="59"/>
          <w:rFonts w:ascii="Microsoft Sans Serif" w:hAnsi="Microsoft Sans Serif" w:cs="Microsoft Sans Serif"/>
          <w:i/>
          <w:color w:val="auto"/>
          <w:sz w:val="20"/>
          <w:szCs w:val="20"/>
        </w:rPr>
        <w:t>ili farmaceuta</w:t>
      </w:r>
      <w:r>
        <w:rPr>
          <w:rStyle w:val="59"/>
          <w:rFonts w:ascii="Microsoft Sans Serif" w:hAnsi="Microsoft Sans Serif" w:cs="Microsoft Sans Serif"/>
          <w:color w:val="auto"/>
          <w:sz w:val="20"/>
          <w:szCs w:val="20"/>
        </w:rPr>
        <w:t xml:space="preserve"> </w:t>
      </w:r>
      <w:r>
        <w:rPr>
          <w:rFonts w:ascii="Microsoft Sans Serif" w:hAnsi="Microsoft Sans Serif" w:cs="Microsoft Sans Serif"/>
          <w:i/>
          <w:iCs/>
          <w:sz w:val="20"/>
          <w:szCs w:val="20"/>
        </w:rPr>
        <w:t>o lijekovima koje uzimate ili namjeravate da ih uzimate ili ste ih nedavno uzimali.</w:t>
      </w:r>
    </w:p>
    <w:p w14:paraId="77091203">
      <w:pPr>
        <w:pStyle w:val="65"/>
        <w:widowControl/>
        <w:spacing w:line="240" w:lineRule="auto"/>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 xml:space="preserve">Postoje lijekovi koji mogu promijeniti efekat atorvastatina ili njihov efekat može biti promijenjen atorvastatinom. Ova vrsta interakcije može uzrokovati da jedan ili oba lijeka budu manje efikasni. U suprotnom, mogu povećati rizik ili težinu </w:t>
      </w:r>
      <w:r>
        <w:rPr>
          <w:rFonts w:ascii="Microsoft Sans Serif" w:hAnsi="Microsoft Sans Serif" w:cs="Microsoft Sans Serif"/>
          <w:sz w:val="20"/>
          <w:szCs w:val="20"/>
        </w:rPr>
        <w:t>neželjenih djelovanja</w:t>
      </w:r>
      <w:r>
        <w:rPr>
          <w:rStyle w:val="59"/>
          <w:rFonts w:ascii="Microsoft Sans Serif" w:hAnsi="Microsoft Sans Serif" w:cs="Microsoft Sans Serif"/>
          <w:color w:val="auto"/>
          <w:sz w:val="20"/>
          <w:szCs w:val="20"/>
        </w:rPr>
        <w:t>, uključujući i bolest mišića poznatu kao rabdomioliza koja je opisana u dijelu 4:</w:t>
      </w:r>
    </w:p>
    <w:p w14:paraId="151FAE78">
      <w:pPr>
        <w:pStyle w:val="64"/>
        <w:widowControl/>
        <w:numPr>
          <w:ilvl w:val="0"/>
          <w:numId w:val="5"/>
        </w:numPr>
        <w:tabs>
          <w:tab w:val="left" w:pos="540"/>
          <w:tab w:val="left" w:pos="90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lijekovi koji mijenjaju način djelovanja imunološkog sistema (ciklosporin);</w:t>
      </w:r>
    </w:p>
    <w:p w14:paraId="305A373B">
      <w:pPr>
        <w:pStyle w:val="64"/>
        <w:widowControl/>
        <w:numPr>
          <w:ilvl w:val="0"/>
          <w:numId w:val="5"/>
        </w:numPr>
        <w:tabs>
          <w:tab w:val="left" w:pos="540"/>
          <w:tab w:val="left" w:pos="900"/>
        </w:tabs>
        <w:spacing w:line="240" w:lineRule="auto"/>
        <w:rPr>
          <w:rStyle w:val="59"/>
          <w:rFonts w:ascii="Microsoft Sans Serif" w:hAnsi="Microsoft Sans Serif" w:cs="Microsoft Sans Serif"/>
          <w:color w:val="222222"/>
          <w:sz w:val="20"/>
          <w:szCs w:val="20"/>
        </w:rPr>
      </w:pPr>
      <w:r>
        <w:rPr>
          <w:rStyle w:val="59"/>
          <w:rFonts w:ascii="Microsoft Sans Serif" w:hAnsi="Microsoft Sans Serif" w:cs="Microsoft Sans Serif"/>
          <w:color w:val="auto"/>
          <w:sz w:val="20"/>
          <w:szCs w:val="20"/>
        </w:rPr>
        <w:t>neki antibiotici, odnosno lijekovi protiv gljivičnih bolesti (eritromicin, klaritromicin, telitromicin, ketokonazol, itrakonazol, vorikonazol, flukonazol, posakonazol, rifampicin, fusidinska kiselina)</w:t>
      </w:r>
      <w:r>
        <w:rPr>
          <w:rStyle w:val="59"/>
          <w:rFonts w:ascii="Microsoft Sans Serif" w:hAnsi="Microsoft Sans Serif" w:cs="Microsoft Sans Serif"/>
          <w:color w:val="222222"/>
          <w:sz w:val="20"/>
          <w:szCs w:val="20"/>
        </w:rPr>
        <w:t xml:space="preserve">. </w:t>
      </w:r>
    </w:p>
    <w:p w14:paraId="277C2FCD">
      <w:pPr>
        <w:pStyle w:val="64"/>
        <w:widowControl/>
        <w:numPr>
          <w:ilvl w:val="0"/>
          <w:numId w:val="6"/>
        </w:numPr>
        <w:tabs>
          <w:tab w:val="left" w:pos="540"/>
          <w:tab w:val="left" w:pos="900"/>
        </w:tabs>
        <w:spacing w:line="240" w:lineRule="auto"/>
        <w:jc w:val="left"/>
        <w:rPr>
          <w:rFonts w:ascii="Microsoft Sans Serif" w:hAnsi="Microsoft Sans Serif" w:cs="Microsoft Sans Serif"/>
          <w:color w:val="222222"/>
          <w:sz w:val="20"/>
          <w:szCs w:val="20"/>
        </w:rPr>
      </w:pPr>
      <w:r>
        <w:rPr>
          <w:rStyle w:val="59"/>
          <w:rFonts w:ascii="Microsoft Sans Serif" w:hAnsi="Microsoft Sans Serif" w:cs="Microsoft Sans Serif"/>
          <w:color w:val="auto"/>
          <w:sz w:val="20"/>
          <w:szCs w:val="20"/>
        </w:rPr>
        <w:t>ako trebate uzimati fusidinsku kiselinu oralno za liječenje bakterijskih infekcija, morate privremeno prestati uzimati ovaj lijek. Ljekar će Vam reći kad je sigurno da ponovno počnete uzimati lijek Avasta. Istovremeno uzimanje lijeka Avasta i fusidinske kiseline rijetko može dovesti do slabosti u mišićima, pojačane osjetljivosti ili boli (rabdomioliza). Za više informacija o rabdomiolizi pogledajte odjeljak 4.</w:t>
      </w:r>
    </w:p>
    <w:p w14:paraId="4FEC0F47">
      <w:pPr>
        <w:pStyle w:val="64"/>
        <w:widowControl/>
        <w:numPr>
          <w:ilvl w:val="0"/>
          <w:numId w:val="5"/>
        </w:numPr>
        <w:tabs>
          <w:tab w:val="left" w:pos="540"/>
          <w:tab w:val="left" w:pos="90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ostali lijekovi za regulaciju nivoa lipida u krvi (gemfibrozil, fibrati, kolestipol);</w:t>
      </w:r>
    </w:p>
    <w:p w14:paraId="4C80CD8A">
      <w:pPr>
        <w:pStyle w:val="64"/>
        <w:widowControl/>
        <w:numPr>
          <w:ilvl w:val="0"/>
          <w:numId w:val="5"/>
        </w:numPr>
        <w:tabs>
          <w:tab w:val="left" w:pos="540"/>
          <w:tab w:val="left" w:pos="90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neki od blokatora kalcijumovih kanala koji se koriste za liječenje angine pektoris ili povišenog krvnog pritiska (amlodipin, diltiazem), lijekovi za regulaciju ritma rada srca (digoksin, verapamil, amiodaron);</w:t>
      </w:r>
    </w:p>
    <w:p w14:paraId="1A32941C">
      <w:pPr>
        <w:pStyle w:val="64"/>
        <w:widowControl/>
        <w:numPr>
          <w:ilvl w:val="0"/>
          <w:numId w:val="5"/>
        </w:numPr>
        <w:tabs>
          <w:tab w:val="left" w:pos="540"/>
          <w:tab w:val="left" w:pos="900"/>
        </w:tabs>
        <w:spacing w:line="240" w:lineRule="auto"/>
        <w:rPr>
          <w:rStyle w:val="59"/>
          <w:rFonts w:ascii="Microsoft Sans Serif" w:hAnsi="Microsoft Sans Serif" w:cs="Microsoft Sans Serif"/>
          <w:color w:val="auto"/>
          <w:sz w:val="20"/>
          <w:szCs w:val="20"/>
        </w:rPr>
      </w:pPr>
      <w:r>
        <w:rPr>
          <w:rFonts w:ascii="Microsoft Sans Serif" w:hAnsi="Microsoft Sans Serif" w:eastAsia="TimesNewRoman" w:cs="Microsoft Sans Serif"/>
          <w:sz w:val="20"/>
          <w:szCs w:val="20"/>
          <w:lang w:val="sr-Cyrl-RS"/>
        </w:rPr>
        <w:t>letermovir, l</w:t>
      </w:r>
      <w:r>
        <w:rPr>
          <w:rFonts w:ascii="Microsoft Sans Serif" w:hAnsi="Microsoft Sans Serif" w:eastAsia="TimesNewRoman" w:cs="Microsoft Sans Serif"/>
          <w:sz w:val="20"/>
          <w:szCs w:val="20"/>
          <w:lang w:val="sr-Latn-RS"/>
        </w:rPr>
        <w:t>ij</w:t>
      </w:r>
      <w:r>
        <w:rPr>
          <w:rFonts w:ascii="Microsoft Sans Serif" w:hAnsi="Microsoft Sans Serif" w:eastAsia="TimesNewRoman" w:cs="Microsoft Sans Serif"/>
          <w:sz w:val="20"/>
          <w:szCs w:val="20"/>
          <w:lang w:val="sr-Cyrl-RS"/>
        </w:rPr>
        <w:t>ek koji se koristi da spr</w:t>
      </w:r>
      <w:r>
        <w:rPr>
          <w:rFonts w:ascii="Microsoft Sans Serif" w:hAnsi="Microsoft Sans Serif" w:eastAsia="TimesNewRoman" w:cs="Microsoft Sans Serif"/>
          <w:sz w:val="20"/>
          <w:szCs w:val="20"/>
          <w:lang w:val="sr-Latn-RS"/>
        </w:rPr>
        <w:t>ij</w:t>
      </w:r>
      <w:r>
        <w:rPr>
          <w:rFonts w:ascii="Microsoft Sans Serif" w:hAnsi="Microsoft Sans Serif" w:eastAsia="TimesNewRoman" w:cs="Microsoft Sans Serif"/>
          <w:sz w:val="20"/>
          <w:szCs w:val="20"/>
          <w:lang w:val="sr-Cyrl-RS"/>
        </w:rPr>
        <w:t>eči infekciju izazvanu citomegalovirusom</w:t>
      </w:r>
    </w:p>
    <w:p w14:paraId="14B2EEAC">
      <w:pPr>
        <w:pStyle w:val="64"/>
        <w:widowControl/>
        <w:numPr>
          <w:ilvl w:val="0"/>
          <w:numId w:val="5"/>
        </w:numPr>
        <w:tabs>
          <w:tab w:val="left" w:pos="540"/>
          <w:tab w:val="left" w:pos="900"/>
        </w:tabs>
        <w:spacing w:line="240" w:lineRule="auto"/>
        <w:rPr>
          <w:rFonts w:ascii="Microsoft Sans Serif" w:hAnsi="Microsoft Sans Serif" w:cs="Microsoft Sans Serif"/>
          <w:color w:val="222222"/>
          <w:sz w:val="20"/>
          <w:szCs w:val="20"/>
        </w:rPr>
      </w:pPr>
      <w:r>
        <w:rPr>
          <w:rFonts w:ascii="Microsoft Sans Serif" w:hAnsi="Microsoft Sans Serif" w:cs="Microsoft Sans Serif"/>
          <w:sz w:val="20"/>
          <w:szCs w:val="20"/>
        </w:rPr>
        <w:t>lijekovi koji se koriste za liječenje HIV-a, npr.: ritonavir, lopinavir, atazanavir, indinavir, darunavir, kombinaciju lijekova tipranavir/ritonavir itd.;</w:t>
      </w:r>
    </w:p>
    <w:p w14:paraId="3FE9E37A">
      <w:pPr>
        <w:pStyle w:val="45"/>
        <w:numPr>
          <w:ilvl w:val="0"/>
          <w:numId w:val="5"/>
        </w:numPr>
        <w:rPr>
          <w:rStyle w:val="59"/>
          <w:rFonts w:ascii="Microsoft Sans Serif" w:hAnsi="Microsoft Sans Serif" w:cs="Microsoft Sans Serif"/>
          <w:sz w:val="20"/>
          <w:szCs w:val="20"/>
          <w:lang w:val="en-US" w:eastAsia="hr-HR"/>
        </w:rPr>
      </w:pPr>
      <w:r>
        <w:rPr>
          <w:rStyle w:val="59"/>
          <w:rFonts w:ascii="Microsoft Sans Serif" w:hAnsi="Microsoft Sans Serif"/>
          <w:color w:val="auto"/>
          <w:sz w:val="20"/>
          <w:lang w:val="hr-HR" w:eastAsia="hr-HR"/>
        </w:rPr>
        <w:t xml:space="preserve">neki lijekovi koji se koriste u liječenju hepatitisa C npr. telaprevir, </w:t>
      </w:r>
      <w:r>
        <w:rPr>
          <w:rStyle w:val="59"/>
          <w:rFonts w:ascii="Microsoft Sans Serif" w:hAnsi="Microsoft Sans Serif" w:cs="Microsoft Sans Serif"/>
          <w:color w:val="auto"/>
          <w:sz w:val="20"/>
          <w:szCs w:val="20"/>
          <w:lang w:val="hr-HR" w:eastAsia="hr-HR"/>
        </w:rPr>
        <w:t xml:space="preserve">boceprevir i kombinacija lijekova elbasvir/grazoprevir, </w:t>
      </w:r>
      <w:r>
        <w:rPr>
          <w:rFonts w:ascii="Microsoft Sans Serif" w:hAnsi="Microsoft Sans Serif" w:cs="Microsoft Sans Serif"/>
          <w:sz w:val="20"/>
          <w:szCs w:val="20"/>
          <w:lang w:val="en-US" w:eastAsia="hr-HR"/>
        </w:rPr>
        <w:t>ledipasvir/sofosbuvir</w:t>
      </w:r>
      <w:r>
        <w:rPr>
          <w:rStyle w:val="59"/>
          <w:rFonts w:ascii="Microsoft Sans Serif" w:hAnsi="Microsoft Sans Serif"/>
          <w:color w:val="auto"/>
          <w:sz w:val="20"/>
          <w:lang w:val="hr-HR" w:eastAsia="hr-HR"/>
        </w:rPr>
        <w:t>;</w:t>
      </w:r>
    </w:p>
    <w:p w14:paraId="646EC282">
      <w:pPr>
        <w:pStyle w:val="64"/>
        <w:widowControl/>
        <w:numPr>
          <w:ilvl w:val="0"/>
          <w:numId w:val="5"/>
        </w:numPr>
        <w:tabs>
          <w:tab w:val="left" w:pos="540"/>
          <w:tab w:val="left" w:pos="900"/>
        </w:tabs>
        <w:spacing w:line="240" w:lineRule="auto"/>
        <w:rPr>
          <w:rFonts w:ascii="Microsoft Sans Serif" w:hAnsi="Microsoft Sans Serif" w:cs="Microsoft Sans Serif"/>
          <w:sz w:val="20"/>
          <w:szCs w:val="20"/>
        </w:rPr>
      </w:pPr>
      <w:r>
        <w:rPr>
          <w:rStyle w:val="59"/>
          <w:rFonts w:ascii="Microsoft Sans Serif" w:hAnsi="Microsoft Sans Serif" w:cs="Microsoft Sans Serif"/>
          <w:color w:val="auto"/>
          <w:sz w:val="20"/>
          <w:szCs w:val="20"/>
        </w:rPr>
        <w:t>ostali lijekovi koji stupaju u interakcije s atorvastatinom, uključujući ezetimib (za snižavanje holesterola), varfarin (sprečava zgrušavanje krvi), oralne kontraceptive, stiripentol (protiv epileptičkih napada), cimetidin (za žgaravicu i liječenje čira na želucu), fenazon (lijek protiv bolova), kolhicin (za liječenje gihta), te antacide (koriste se prilikom poremećaja probave, a sadrže aluminijum ili magnezijum);</w:t>
      </w:r>
      <w:r>
        <w:rPr>
          <w:rFonts w:ascii="Microsoft Sans Serif" w:hAnsi="Microsoft Sans Serif" w:cs="Microsoft Sans Serif"/>
          <w:sz w:val="20"/>
          <w:szCs w:val="20"/>
        </w:rPr>
        <w:t xml:space="preserve"> </w:t>
      </w:r>
    </w:p>
    <w:p w14:paraId="745AF75C">
      <w:pPr>
        <w:pStyle w:val="64"/>
        <w:widowControl/>
        <w:numPr>
          <w:ilvl w:val="0"/>
          <w:numId w:val="5"/>
        </w:numPr>
        <w:tabs>
          <w:tab w:val="left" w:pos="540"/>
          <w:tab w:val="left" w:pos="90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lijekovi koje nabavljate bez recepta: kantarion (gospina trava).</w:t>
      </w:r>
    </w:p>
    <w:p w14:paraId="415E956B">
      <w:pPr>
        <w:rPr>
          <w:rStyle w:val="81"/>
          <w:rFonts w:ascii="Microsoft Sans Serif" w:hAnsi="Microsoft Sans Serif" w:cs="Microsoft Sans Serif"/>
          <w:sz w:val="20"/>
          <w:szCs w:val="20"/>
          <w:lang w:val="sr-Latn-CS"/>
        </w:rPr>
      </w:pPr>
      <w:r>
        <w:rPr>
          <w:rFonts w:ascii="Microsoft Sans Serif" w:hAnsi="Microsoft Sans Serif" w:cs="Microsoft Sans Serif"/>
          <w:bCs/>
          <w:sz w:val="20"/>
          <w:szCs w:val="20"/>
          <w:lang w:val="mk-MK"/>
        </w:rPr>
        <w:t>Ukoliko treba da uzmete oralno fusidinsku kiselinu u terapiji bakterijske infekcije, biće potrebno da privremeno prekinete terapiju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mk-MK"/>
        </w:rPr>
        <w:t xml:space="preserve">ekom </w:t>
      </w:r>
      <w:r>
        <w:rPr>
          <w:rFonts w:ascii="Microsoft Sans Serif" w:hAnsi="Microsoft Sans Serif" w:cs="Microsoft Sans Serif"/>
          <w:bCs/>
          <w:sz w:val="20"/>
          <w:szCs w:val="20"/>
        </w:rPr>
        <w:t>Avasta</w:t>
      </w:r>
      <w:r>
        <w:rPr>
          <w:rFonts w:ascii="Microsoft Sans Serif" w:hAnsi="Microsoft Sans Serif" w:cs="Microsoft Sans Serif"/>
          <w:bCs/>
          <w:sz w:val="20"/>
          <w:szCs w:val="20"/>
          <w:lang w:val="mk-MK"/>
        </w:rPr>
        <w:t>. Vaš l</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mk-MK"/>
        </w:rPr>
        <w:t>ekar će Vam reći kada je bezb</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mk-MK"/>
        </w:rPr>
        <w:t>edno da ponovo počnete da pijete l</w:t>
      </w:r>
      <w:r>
        <w:rPr>
          <w:rFonts w:ascii="Microsoft Sans Serif" w:hAnsi="Microsoft Sans Serif" w:cs="Microsoft Sans Serif"/>
          <w:bCs/>
          <w:sz w:val="20"/>
          <w:szCs w:val="20"/>
          <w:lang w:val="en-US"/>
        </w:rPr>
        <w:t>ij</w:t>
      </w:r>
      <w:r>
        <w:rPr>
          <w:rFonts w:ascii="Microsoft Sans Serif" w:hAnsi="Microsoft Sans Serif" w:cs="Microsoft Sans Serif"/>
          <w:bCs/>
          <w:sz w:val="20"/>
          <w:szCs w:val="20"/>
          <w:lang w:val="mk-MK"/>
        </w:rPr>
        <w:t xml:space="preserve">ek </w:t>
      </w:r>
      <w:r>
        <w:rPr>
          <w:rFonts w:ascii="Microsoft Sans Serif" w:hAnsi="Microsoft Sans Serif" w:cs="Microsoft Sans Serif"/>
          <w:bCs/>
          <w:sz w:val="20"/>
          <w:szCs w:val="20"/>
        </w:rPr>
        <w:t xml:space="preserve">Avasta. </w:t>
      </w:r>
      <w:r>
        <w:rPr>
          <w:rFonts w:ascii="Microsoft Sans Serif" w:hAnsi="Microsoft Sans Serif" w:cs="Microsoft Sans Serif"/>
          <w:bCs/>
          <w:sz w:val="20"/>
          <w:szCs w:val="20"/>
          <w:lang w:val="sr-Cyrl-RS"/>
        </w:rPr>
        <w:t>Istovremena upotreba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 xml:space="preserve">eka </w:t>
      </w:r>
      <w:r>
        <w:rPr>
          <w:rFonts w:ascii="Microsoft Sans Serif" w:hAnsi="Microsoft Sans Serif" w:cs="Microsoft Sans Serif"/>
          <w:bCs/>
          <w:sz w:val="20"/>
          <w:szCs w:val="20"/>
        </w:rPr>
        <w:t>Avasta</w:t>
      </w:r>
      <w:r>
        <w:rPr>
          <w:rFonts w:ascii="Microsoft Sans Serif" w:hAnsi="Microsoft Sans Serif" w:cs="Microsoft Sans Serif"/>
          <w:bCs/>
          <w:sz w:val="20"/>
          <w:szCs w:val="20"/>
          <w:lang w:val="sr-Cyrl-RS"/>
        </w:rPr>
        <w:t xml:space="preserve"> i fusidinske kiseline 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etko može dovesti do mišićne slabosti, os</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etlјivosti ili bola (rabdomioliza). Više informacija vezanih za rabdomiolizu vid</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eti u </w:t>
      </w:r>
      <w:r>
        <w:rPr>
          <w:rFonts w:ascii="Microsoft Sans Serif" w:hAnsi="Microsoft Sans Serif" w:cs="Microsoft Sans Serif"/>
          <w:bCs/>
          <w:sz w:val="20"/>
          <w:szCs w:val="20"/>
        </w:rPr>
        <w:t>dijelu</w:t>
      </w:r>
      <w:r>
        <w:rPr>
          <w:rFonts w:ascii="Microsoft Sans Serif" w:hAnsi="Microsoft Sans Serif" w:cs="Microsoft Sans Serif"/>
          <w:bCs/>
          <w:sz w:val="20"/>
          <w:szCs w:val="20"/>
          <w:lang w:val="sr-Cyrl-RS"/>
        </w:rPr>
        <w:t xml:space="preserve"> 4</w:t>
      </w:r>
      <w:r>
        <w:rPr>
          <w:rStyle w:val="81"/>
          <w:rFonts w:ascii="Microsoft Sans Serif" w:hAnsi="Microsoft Sans Serif" w:cs="Microsoft Sans Serif"/>
          <w:sz w:val="20"/>
          <w:szCs w:val="20"/>
          <w:lang w:val="sr-Latn-CS"/>
        </w:rPr>
        <w:t>;</w:t>
      </w:r>
    </w:p>
    <w:p w14:paraId="2514D552">
      <w:pPr>
        <w:pStyle w:val="64"/>
        <w:widowControl/>
        <w:tabs>
          <w:tab w:val="left" w:pos="540"/>
          <w:tab w:val="left" w:pos="900"/>
        </w:tabs>
        <w:spacing w:line="240" w:lineRule="auto"/>
        <w:ind w:firstLine="0"/>
        <w:rPr>
          <w:rStyle w:val="59"/>
          <w:rFonts w:ascii="Microsoft Sans Serif" w:hAnsi="Microsoft Sans Serif" w:cs="Microsoft Sans Serif"/>
          <w:color w:val="auto"/>
          <w:sz w:val="20"/>
          <w:szCs w:val="20"/>
        </w:rPr>
      </w:pPr>
    </w:p>
    <w:p w14:paraId="5E3D5358">
      <w:pPr>
        <w:shd w:val="clear" w:color="auto" w:fill="FFFFFF"/>
        <w:jc w:val="both"/>
        <w:rPr>
          <w:rFonts w:ascii="Microsoft Sans Serif" w:hAnsi="Microsoft Sans Serif" w:cs="Microsoft Sans Serif"/>
          <w:b/>
          <w:bCs/>
          <w:sz w:val="20"/>
          <w:szCs w:val="20"/>
          <w:lang w:val="bs-Latn-BA"/>
        </w:rPr>
      </w:pPr>
    </w:p>
    <w:p w14:paraId="4063A60C">
      <w:pPr>
        <w:shd w:val="clear" w:color="auto" w:fill="FFFFFF"/>
        <w:jc w:val="both"/>
        <w:rPr>
          <w:rFonts w:ascii="Microsoft Sans Serif" w:hAnsi="Microsoft Sans Serif" w:cs="Microsoft Sans Serif"/>
          <w:b/>
          <w:sz w:val="20"/>
          <w:szCs w:val="20"/>
          <w:lang w:val="bs-Latn-BA"/>
        </w:rPr>
      </w:pPr>
      <w:r>
        <w:rPr>
          <w:rFonts w:ascii="Microsoft Sans Serif" w:hAnsi="Microsoft Sans Serif" w:cs="Microsoft Sans Serif"/>
          <w:b/>
          <w:bCs/>
          <w:sz w:val="20"/>
          <w:szCs w:val="20"/>
          <w:lang w:val="bs-Latn-BA"/>
        </w:rPr>
        <w:t>Uzimanje hrane i pića s lijekom Avasta</w:t>
      </w:r>
      <w:r>
        <w:rPr>
          <w:rFonts w:ascii="Microsoft Sans Serif" w:hAnsi="Microsoft Sans Serif" w:cs="Microsoft Sans Serif"/>
          <w:b/>
          <w:sz w:val="20"/>
          <w:szCs w:val="20"/>
          <w:lang w:val="bs-Latn-BA"/>
        </w:rPr>
        <w:t xml:space="preserve"> </w:t>
      </w:r>
    </w:p>
    <w:p w14:paraId="54223C02">
      <w:pPr>
        <w:jc w:val="both"/>
        <w:rPr>
          <w:rFonts w:ascii="Microsoft Sans Serif" w:hAnsi="Microsoft Sans Serif" w:cs="Microsoft Sans Serif"/>
          <w:sz w:val="20"/>
          <w:szCs w:val="20"/>
        </w:rPr>
      </w:pPr>
      <w:r>
        <w:rPr>
          <w:rFonts w:ascii="Microsoft Sans Serif" w:hAnsi="Microsoft Sans Serif" w:cs="Microsoft Sans Serif"/>
          <w:sz w:val="20"/>
          <w:szCs w:val="20"/>
        </w:rPr>
        <w:t>Pogledajte dio 3. „Kako uzimati lijek Avasta“. Molimo da upamtite sljedeće:</w:t>
      </w:r>
    </w:p>
    <w:p w14:paraId="020E2A67">
      <w:pPr>
        <w:jc w:val="both"/>
        <w:rPr>
          <w:rFonts w:ascii="Microsoft Sans Serif" w:hAnsi="Microsoft Sans Serif" w:cs="Microsoft Sans Serif"/>
          <w:sz w:val="20"/>
          <w:szCs w:val="20"/>
        </w:rPr>
      </w:pPr>
    </w:p>
    <w:p w14:paraId="59A4081B">
      <w:pPr>
        <w:jc w:val="both"/>
        <w:rPr>
          <w:rFonts w:ascii="Microsoft Sans Serif" w:hAnsi="Microsoft Sans Serif" w:cs="Microsoft Sans Serif"/>
          <w:i/>
          <w:sz w:val="20"/>
          <w:szCs w:val="20"/>
        </w:rPr>
      </w:pPr>
      <w:r>
        <w:rPr>
          <w:rFonts w:ascii="Microsoft Sans Serif" w:hAnsi="Microsoft Sans Serif" w:cs="Microsoft Sans Serif"/>
          <w:i/>
          <w:sz w:val="20"/>
          <w:szCs w:val="20"/>
        </w:rPr>
        <w:t>Sok od grejpfruta</w:t>
      </w:r>
    </w:p>
    <w:p w14:paraId="633FAB8A">
      <w:pPr>
        <w:jc w:val="both"/>
        <w:rPr>
          <w:rFonts w:ascii="Microsoft Sans Serif" w:hAnsi="Microsoft Sans Serif" w:cs="Microsoft Sans Serif"/>
          <w:sz w:val="20"/>
          <w:szCs w:val="20"/>
        </w:rPr>
      </w:pPr>
      <w:r>
        <w:rPr>
          <w:rFonts w:ascii="Microsoft Sans Serif" w:hAnsi="Microsoft Sans Serif" w:cs="Microsoft Sans Serif"/>
          <w:sz w:val="20"/>
          <w:szCs w:val="20"/>
        </w:rPr>
        <w:t>Nemojte uzimati više od jedne ili dvije male čaše soka od grejpfruta na dan jer velike količine soka od grejpfruta mogu promijeniti efikasnost atorvastatina.</w:t>
      </w:r>
    </w:p>
    <w:p w14:paraId="1BB51B04">
      <w:pPr>
        <w:jc w:val="both"/>
        <w:rPr>
          <w:rFonts w:ascii="Microsoft Sans Serif" w:hAnsi="Microsoft Sans Serif" w:cs="Microsoft Sans Serif"/>
          <w:i/>
          <w:sz w:val="20"/>
          <w:szCs w:val="20"/>
        </w:rPr>
      </w:pPr>
    </w:p>
    <w:p w14:paraId="1E3671BD">
      <w:pPr>
        <w:jc w:val="both"/>
        <w:rPr>
          <w:rFonts w:ascii="Microsoft Sans Serif" w:hAnsi="Microsoft Sans Serif" w:cs="Microsoft Sans Serif"/>
          <w:i/>
          <w:sz w:val="20"/>
          <w:szCs w:val="20"/>
        </w:rPr>
      </w:pPr>
    </w:p>
    <w:p w14:paraId="400B59D7">
      <w:pPr>
        <w:jc w:val="both"/>
        <w:rPr>
          <w:rFonts w:ascii="Microsoft Sans Serif" w:hAnsi="Microsoft Sans Serif" w:cs="Microsoft Sans Serif"/>
          <w:i/>
          <w:sz w:val="20"/>
          <w:szCs w:val="20"/>
        </w:rPr>
      </w:pPr>
      <w:r>
        <w:rPr>
          <w:rFonts w:ascii="Microsoft Sans Serif" w:hAnsi="Microsoft Sans Serif" w:cs="Microsoft Sans Serif"/>
          <w:i/>
          <w:sz w:val="20"/>
          <w:szCs w:val="20"/>
        </w:rPr>
        <w:t>Alkohol</w:t>
      </w:r>
    </w:p>
    <w:p w14:paraId="4AA3C577">
      <w:pPr>
        <w:shd w:val="clear" w:color="auto" w:fill="FFFFFF"/>
        <w:jc w:val="both"/>
        <w:rPr>
          <w:rFonts w:ascii="Microsoft Sans Serif" w:hAnsi="Microsoft Sans Serif" w:cs="Microsoft Sans Serif"/>
          <w:sz w:val="20"/>
          <w:szCs w:val="20"/>
        </w:rPr>
      </w:pPr>
      <w:r>
        <w:rPr>
          <w:rFonts w:ascii="Microsoft Sans Serif" w:hAnsi="Microsoft Sans Serif" w:cs="Microsoft Sans Serif"/>
          <w:sz w:val="20"/>
          <w:szCs w:val="20"/>
        </w:rPr>
        <w:t>Izbjegavajte konzumiranje veće količine alkohola tokom uzimanja ovog lijeka. Pogledajte dio 2. „</w:t>
      </w:r>
      <w:r>
        <w:rPr>
          <w:rFonts w:ascii="Microsoft Sans Serif" w:hAnsi="Microsoft Sans Serif" w:cs="Microsoft Sans Serif"/>
          <w:bCs/>
          <w:sz w:val="20"/>
          <w:szCs w:val="20"/>
          <w:lang w:val="bs-Latn-BA"/>
        </w:rPr>
        <w:t>Upozorenja i mjere opreze</w:t>
      </w:r>
      <w:r>
        <w:rPr>
          <w:rFonts w:ascii="Microsoft Sans Serif" w:hAnsi="Microsoft Sans Serif" w:cs="Microsoft Sans Serif"/>
          <w:sz w:val="20"/>
          <w:szCs w:val="20"/>
        </w:rPr>
        <w:t>“ za detaljnije informacije.</w:t>
      </w:r>
    </w:p>
    <w:p w14:paraId="79CE9DB1">
      <w:pPr>
        <w:tabs>
          <w:tab w:val="left" w:pos="540"/>
          <w:tab w:val="left" w:pos="900"/>
        </w:tabs>
        <w:jc w:val="both"/>
        <w:rPr>
          <w:rFonts w:ascii="Microsoft Sans Serif" w:hAnsi="Microsoft Sans Serif" w:cs="Microsoft Sans Serif"/>
          <w:sz w:val="20"/>
          <w:szCs w:val="20"/>
        </w:rPr>
      </w:pPr>
    </w:p>
    <w:p w14:paraId="32560EDA">
      <w:pPr>
        <w:shd w:val="clear" w:color="auto" w:fill="FFFFFF"/>
        <w:jc w:val="both"/>
        <w:rPr>
          <w:rFonts w:ascii="Microsoft Sans Serif" w:hAnsi="Microsoft Sans Serif" w:cs="Microsoft Sans Serif"/>
          <w:sz w:val="20"/>
          <w:szCs w:val="20"/>
          <w:lang w:val="bs-Latn-BA"/>
        </w:rPr>
      </w:pPr>
      <w:r>
        <w:rPr>
          <w:rFonts w:ascii="Microsoft Sans Serif" w:hAnsi="Microsoft Sans Serif" w:cs="Microsoft Sans Serif"/>
          <w:b/>
          <w:bCs/>
          <w:sz w:val="20"/>
          <w:szCs w:val="20"/>
          <w:lang w:val="bs-Latn-BA"/>
        </w:rPr>
        <w:t>Plodnost, trudnoća i dojenje</w:t>
      </w:r>
    </w:p>
    <w:p w14:paraId="130C3FE0">
      <w:pPr>
        <w:shd w:val="clear" w:color="auto" w:fill="FFFFFF"/>
        <w:jc w:val="both"/>
        <w:rPr>
          <w:rFonts w:ascii="Microsoft Sans Serif" w:hAnsi="Microsoft Sans Serif" w:cs="Microsoft Sans Serif"/>
          <w:i/>
          <w:sz w:val="20"/>
          <w:szCs w:val="20"/>
          <w:lang w:val="bs-Latn-BA"/>
        </w:rPr>
      </w:pPr>
      <w:r>
        <w:rPr>
          <w:rFonts w:ascii="Microsoft Sans Serif" w:hAnsi="Microsoft Sans Serif" w:cs="Microsoft Sans Serif"/>
          <w:i/>
          <w:sz w:val="20"/>
          <w:szCs w:val="20"/>
          <w:lang w:val="bs-Latn-BA"/>
        </w:rPr>
        <w:t>Pitajte svog ljekara ili farmaceuta za savjet prije nego što počnete da koristite bilo koji lijek!</w:t>
      </w:r>
    </w:p>
    <w:p w14:paraId="11919524">
      <w:pPr>
        <w:pStyle w:val="58"/>
        <w:widowControl/>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Ne uzimajte atorvastatin ukoliko ste trudni, mislite da ste trudni ili pokušavate da zatrudite.</w:t>
      </w:r>
    </w:p>
    <w:p w14:paraId="4D5CC2DC">
      <w:pPr>
        <w:pStyle w:val="58"/>
        <w:widowControl/>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Ako ste žena u fertilnoj dobi, smijete uzeti atorvastatin samo ako sprovodite efikasne mjere za sprečavanje trudnoće.</w:t>
      </w:r>
    </w:p>
    <w:p w14:paraId="1FE71B97">
      <w:pPr>
        <w:pStyle w:val="58"/>
        <w:widowControl/>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Ne uzimajte atorvastatin ako dojite.</w:t>
      </w:r>
    </w:p>
    <w:p w14:paraId="61580ADE">
      <w:pPr>
        <w:pStyle w:val="58"/>
        <w:widowControl/>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 xml:space="preserve">Sigurnost upotrebe atorvastatina tokom trudnoće i dojenja nije dokazana. </w:t>
      </w:r>
    </w:p>
    <w:p w14:paraId="355FD4DB">
      <w:pPr>
        <w:shd w:val="clear" w:color="auto" w:fill="FFFFFF"/>
        <w:tabs>
          <w:tab w:val="left" w:pos="696"/>
        </w:tabs>
        <w:jc w:val="both"/>
        <w:rPr>
          <w:rFonts w:ascii="Microsoft Sans Serif" w:hAnsi="Microsoft Sans Serif" w:cs="Microsoft Sans Serif"/>
          <w:sz w:val="20"/>
          <w:szCs w:val="20"/>
        </w:rPr>
      </w:pPr>
    </w:p>
    <w:p w14:paraId="4E285769">
      <w:pPr>
        <w:shd w:val="clear" w:color="auto" w:fill="FFFFFF"/>
        <w:tabs>
          <w:tab w:val="left" w:pos="696"/>
        </w:tabs>
        <w:jc w:val="both"/>
        <w:rPr>
          <w:rFonts w:ascii="Microsoft Sans Serif" w:hAnsi="Microsoft Sans Serif" w:cs="Microsoft Sans Serif"/>
          <w:b/>
          <w:bCs/>
          <w:sz w:val="20"/>
          <w:szCs w:val="20"/>
          <w:lang w:val="bs-Latn-BA"/>
        </w:rPr>
      </w:pPr>
      <w:r>
        <w:rPr>
          <w:rFonts w:ascii="Microsoft Sans Serif" w:hAnsi="Microsoft Sans Serif" w:cs="Microsoft Sans Serif"/>
          <w:b/>
          <w:bCs/>
          <w:sz w:val="20"/>
          <w:szCs w:val="20"/>
          <w:lang w:val="bs-Latn-BA"/>
        </w:rPr>
        <w:t>Upravljanje vozilima i mašinama</w:t>
      </w:r>
    </w:p>
    <w:p w14:paraId="1E9FAAA7">
      <w:pPr>
        <w:pStyle w:val="58"/>
        <w:widowControl/>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Ovaj lijek ne bi trebalo da utiče na Vašu sposobnost upravljanja vozilima i rada na mašinama. Ukoliko osjetite da ipak utiče na te sposobnosti, nemojte upravljati vozilom, odnosno mašinom.</w:t>
      </w:r>
    </w:p>
    <w:p w14:paraId="6885481F">
      <w:pPr>
        <w:jc w:val="both"/>
        <w:rPr>
          <w:rFonts w:ascii="Microsoft Sans Serif" w:hAnsi="Microsoft Sans Serif" w:cs="Microsoft Sans Serif"/>
          <w:sz w:val="20"/>
          <w:szCs w:val="20"/>
        </w:rPr>
      </w:pPr>
    </w:p>
    <w:p w14:paraId="4D42C9FB">
      <w:pPr>
        <w:pStyle w:val="45"/>
        <w:jc w:val="both"/>
        <w:rPr>
          <w:rFonts w:ascii="Microsoft Sans Serif" w:hAnsi="Microsoft Sans Serif" w:cs="Microsoft Sans Serif"/>
          <w:color w:val="auto"/>
          <w:sz w:val="20"/>
          <w:szCs w:val="20"/>
          <w:lang w:val="bs-Latn-BA"/>
        </w:rPr>
      </w:pPr>
      <w:r>
        <w:rPr>
          <w:rFonts w:ascii="Microsoft Sans Serif" w:hAnsi="Microsoft Sans Serif" w:cs="Microsoft Sans Serif"/>
          <w:b/>
          <w:color w:val="auto"/>
          <w:sz w:val="20"/>
          <w:szCs w:val="20"/>
          <w:lang w:val="bs-Latn-BA"/>
        </w:rPr>
        <w:t>Važne informacije o nekim sastojcima lijeka</w:t>
      </w:r>
      <w:r>
        <w:rPr>
          <w:rFonts w:ascii="Microsoft Sans Serif" w:hAnsi="Microsoft Sans Serif" w:cs="Microsoft Sans Serif"/>
          <w:color w:val="auto"/>
          <w:sz w:val="20"/>
          <w:szCs w:val="20"/>
          <w:lang w:val="bs-Latn-BA"/>
        </w:rPr>
        <w:t xml:space="preserve"> </w:t>
      </w:r>
      <w:r>
        <w:rPr>
          <w:rFonts w:ascii="Microsoft Sans Serif" w:hAnsi="Microsoft Sans Serif" w:cs="Microsoft Sans Serif"/>
          <w:b/>
          <w:bCs/>
          <w:color w:val="auto"/>
          <w:sz w:val="20"/>
          <w:szCs w:val="20"/>
          <w:lang w:val="bs-Latn-BA"/>
        </w:rPr>
        <w:t>Avasta</w:t>
      </w:r>
    </w:p>
    <w:p w14:paraId="42E84EAA">
      <w:pPr>
        <w:jc w:val="both"/>
        <w:rPr>
          <w:rFonts w:ascii="Microsoft Sans Serif" w:hAnsi="Microsoft Sans Serif" w:cs="Microsoft Sans Serif"/>
          <w:sz w:val="20"/>
          <w:szCs w:val="20"/>
          <w:lang w:val="en-US"/>
        </w:rPr>
      </w:pPr>
      <w:r>
        <w:rPr>
          <w:rFonts w:ascii="Microsoft Sans Serif" w:hAnsi="Microsoft Sans Serif" w:cs="Microsoft Sans Serif"/>
          <w:sz w:val="20"/>
          <w:szCs w:val="20"/>
        </w:rPr>
        <w:t xml:space="preserve">Lijek Avasta sadrži laktozu, monohidrat. </w:t>
      </w:r>
      <w:r>
        <w:rPr>
          <w:rFonts w:ascii="Microsoft Sans Serif" w:hAnsi="Microsoft Sans Serif" w:cs="Microsoft Sans Serif"/>
          <w:sz w:val="20"/>
          <w:szCs w:val="20"/>
          <w:lang w:val="en-US"/>
        </w:rPr>
        <w:t>Ako Vam je ljekar rekao da imate bolest nepodnošenja nekih šećera, prije nego što počnete uzimati ovaj lijek posavjetujte se sa svojim ljekarom.</w:t>
      </w:r>
    </w:p>
    <w:p w14:paraId="6B3DAA55">
      <w:pPr>
        <w:autoSpaceDE w:val="0"/>
        <w:autoSpaceDN w:val="0"/>
        <w:adjustRightInd w:val="0"/>
        <w:jc w:val="both"/>
        <w:rPr>
          <w:rFonts w:ascii="Microsoft Sans Serif" w:hAnsi="Microsoft Sans Serif" w:cs="Microsoft Sans Serif"/>
          <w:sz w:val="20"/>
          <w:szCs w:val="20"/>
          <w:lang w:eastAsia="en-US"/>
        </w:rPr>
      </w:pPr>
    </w:p>
    <w:p w14:paraId="67A38B5B">
      <w:pPr>
        <w:autoSpaceDE w:val="0"/>
        <w:autoSpaceDN w:val="0"/>
        <w:adjustRightInd w:val="0"/>
        <w:jc w:val="both"/>
        <w:rPr>
          <w:rFonts w:ascii="Microsoft Sans Serif" w:hAnsi="Microsoft Sans Serif" w:cs="Microsoft Sans Serif"/>
          <w:sz w:val="20"/>
          <w:szCs w:val="20"/>
          <w:lang w:eastAsia="en-US"/>
        </w:rPr>
      </w:pPr>
    </w:p>
    <w:p w14:paraId="20F2916E">
      <w:pPr>
        <w:tabs>
          <w:tab w:val="left" w:pos="600"/>
        </w:tabs>
        <w:jc w:val="both"/>
        <w:rPr>
          <w:rFonts w:ascii="Microsoft Sans Serif" w:hAnsi="Microsoft Sans Serif" w:cs="Microsoft Sans Serif"/>
          <w:b/>
          <w:sz w:val="20"/>
          <w:szCs w:val="20"/>
          <w:lang w:val="bs-Latn-BA"/>
        </w:rPr>
      </w:pPr>
      <w:r>
        <w:rPr>
          <w:rFonts w:ascii="Microsoft Sans Serif" w:hAnsi="Microsoft Sans Serif" w:cs="Microsoft Sans Serif"/>
          <w:b/>
          <w:sz w:val="20"/>
          <w:szCs w:val="20"/>
          <w:lang w:val="bs-Latn-BA"/>
        </w:rPr>
        <w:t>3. KAKO UZIMATI LIJEK AVASTA</w:t>
      </w:r>
    </w:p>
    <w:p w14:paraId="56A1C969">
      <w:pPr>
        <w:shd w:val="clear" w:color="auto" w:fill="FFFFFF"/>
        <w:jc w:val="both"/>
        <w:rPr>
          <w:rFonts w:ascii="Microsoft Sans Serif" w:hAnsi="Microsoft Sans Serif" w:cs="Microsoft Sans Serif"/>
          <w:sz w:val="20"/>
          <w:szCs w:val="20"/>
        </w:rPr>
      </w:pPr>
    </w:p>
    <w:p w14:paraId="11A9A350">
      <w:pPr>
        <w:shd w:val="clear" w:color="auto" w:fill="FFFFFF"/>
        <w:jc w:val="both"/>
        <w:rPr>
          <w:rFonts w:ascii="Microsoft Sans Serif" w:hAnsi="Microsoft Sans Serif" w:cs="Microsoft Sans Serif"/>
          <w:i/>
          <w:sz w:val="20"/>
          <w:szCs w:val="20"/>
          <w:lang w:val="bs-Latn-BA"/>
        </w:rPr>
      </w:pPr>
      <w:r>
        <w:rPr>
          <w:rFonts w:ascii="Microsoft Sans Serif" w:hAnsi="Microsoft Sans Serif" w:cs="Microsoft Sans Serif"/>
          <w:i/>
          <w:sz w:val="20"/>
          <w:szCs w:val="20"/>
          <w:lang w:val="bs-Latn-BA"/>
        </w:rPr>
        <w:t xml:space="preserve">Uvijek uzimajte lijek </w:t>
      </w:r>
      <w:r>
        <w:rPr>
          <w:rFonts w:ascii="Microsoft Sans Serif" w:hAnsi="Microsoft Sans Serif" w:cs="Microsoft Sans Serif"/>
          <w:bCs/>
          <w:i/>
          <w:sz w:val="20"/>
          <w:szCs w:val="20"/>
          <w:lang w:val="bs-Latn-BA"/>
        </w:rPr>
        <w:t>Avasta</w:t>
      </w:r>
      <w:r>
        <w:rPr>
          <w:rFonts w:ascii="Microsoft Sans Serif" w:hAnsi="Microsoft Sans Serif" w:cs="Microsoft Sans Serif"/>
          <w:i/>
          <w:sz w:val="20"/>
          <w:szCs w:val="20"/>
          <w:lang w:val="bs-Latn-BA"/>
        </w:rPr>
        <w:t xml:space="preserve"> onako kako Vas je uputio ljekar. Ukoliko niste sigurni kako, posavjetujte se sa ljekarom ili farmaceutom. </w:t>
      </w:r>
    </w:p>
    <w:p w14:paraId="1CDA594F">
      <w:pPr>
        <w:shd w:val="clear" w:color="auto" w:fill="FFFFFF"/>
        <w:jc w:val="both"/>
        <w:rPr>
          <w:rFonts w:ascii="Microsoft Sans Serif" w:hAnsi="Microsoft Sans Serif" w:cs="Microsoft Sans Serif"/>
          <w:sz w:val="20"/>
          <w:szCs w:val="20"/>
        </w:rPr>
      </w:pPr>
    </w:p>
    <w:p w14:paraId="69492110">
      <w:pPr>
        <w:jc w:val="both"/>
        <w:rPr>
          <w:rFonts w:ascii="Microsoft Sans Serif" w:hAnsi="Microsoft Sans Serif" w:cs="Microsoft Sans Serif"/>
          <w:sz w:val="20"/>
          <w:szCs w:val="20"/>
        </w:rPr>
      </w:pPr>
      <w:r>
        <w:rPr>
          <w:rFonts w:ascii="Microsoft Sans Serif" w:hAnsi="Microsoft Sans Serif" w:cs="Microsoft Sans Serif"/>
          <w:sz w:val="20"/>
          <w:szCs w:val="20"/>
        </w:rPr>
        <w:t>Prije početka liječenja ljekar će Vam savjetovati dijetu siromašnu holesterolom, koju morate sprovoditi i tokom liječenja atorvastatinom.</w:t>
      </w:r>
    </w:p>
    <w:p w14:paraId="223E76DE">
      <w:pPr>
        <w:jc w:val="both"/>
        <w:rPr>
          <w:rFonts w:ascii="Microsoft Sans Serif" w:hAnsi="Microsoft Sans Serif" w:cs="Microsoft Sans Serif"/>
          <w:sz w:val="20"/>
          <w:szCs w:val="20"/>
        </w:rPr>
      </w:pPr>
      <w:r>
        <w:rPr>
          <w:rFonts w:ascii="Microsoft Sans Serif" w:hAnsi="Microsoft Sans Serif" w:cs="Microsoft Sans Serif"/>
          <w:sz w:val="20"/>
          <w:szCs w:val="20"/>
        </w:rPr>
        <w:t>Uobičajena početna doza atorvastatina je 10 mg jednom dnevno kod odraslih i djece koja imaju više od deset godina. Ukoliko zatreba, ovu dozu Vaš ljekar može povećavati do doze koja Vam je potrebna. Vaš ljekar će</w:t>
      </w:r>
      <w:r>
        <w:rPr>
          <w:rFonts w:ascii="Microsoft Sans Serif" w:hAnsi="Microsoft Sans Serif" w:cs="Microsoft Sans Serif"/>
          <w:sz w:val="20"/>
          <w:szCs w:val="20"/>
          <w:lang w:eastAsia="en-US"/>
        </w:rPr>
        <w:t xml:space="preserve"> </w:t>
      </w:r>
      <w:r>
        <w:rPr>
          <w:rFonts w:ascii="Microsoft Sans Serif" w:hAnsi="Microsoft Sans Serif" w:cs="Microsoft Sans Serif"/>
          <w:sz w:val="20"/>
          <w:szCs w:val="20"/>
        </w:rPr>
        <w:t>dozu prilagođavati u intervalima od četiri sedmice ili duže. Maksimalna doza atorvastatina iznosi 80 mg dnevno.</w:t>
      </w:r>
    </w:p>
    <w:p w14:paraId="4CC4B253">
      <w:pPr>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Avasta tablete morate progutati cijele sa vodom i mogu se uzeti u bilo koje doba dana, sa hranom ili bez nje. Ipak, pokušajte uzimati lijek svakoga dana u isto vrijeme. </w:t>
      </w:r>
    </w:p>
    <w:p w14:paraId="11DA263A">
      <w:pPr>
        <w:jc w:val="both"/>
        <w:rPr>
          <w:rFonts w:ascii="Microsoft Sans Serif" w:hAnsi="Microsoft Sans Serif" w:cs="Microsoft Sans Serif"/>
          <w:sz w:val="20"/>
          <w:szCs w:val="20"/>
        </w:rPr>
      </w:pPr>
    </w:p>
    <w:p w14:paraId="541D3369">
      <w:pPr>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Uvijek uzimajte ovaj lijek tačno kako Vam je rekao Vaš ljekar ili farmaceut. Provjerite sa Vašim ljekarom ili farmaceutom ukoliko niste sigurni. </w:t>
      </w:r>
    </w:p>
    <w:p w14:paraId="6D3512AF">
      <w:pPr>
        <w:jc w:val="both"/>
        <w:rPr>
          <w:rFonts w:ascii="Microsoft Sans Serif" w:hAnsi="Microsoft Sans Serif" w:cs="Microsoft Sans Serif"/>
          <w:sz w:val="20"/>
          <w:szCs w:val="20"/>
        </w:rPr>
      </w:pPr>
      <w:r>
        <w:rPr>
          <w:rFonts w:ascii="Microsoft Sans Serif" w:hAnsi="Microsoft Sans Serif" w:cs="Microsoft Sans Serif"/>
          <w:sz w:val="20"/>
          <w:szCs w:val="20"/>
        </w:rPr>
        <w:t>Trajanje liječenja odrediće Vaš ljekar. Potražite savjet ljekara ukoliko smatrate da Vam je efekat lijeka prejak ili preslab.</w:t>
      </w:r>
    </w:p>
    <w:p w14:paraId="382C06F1">
      <w:pPr>
        <w:jc w:val="both"/>
        <w:rPr>
          <w:rFonts w:ascii="Microsoft Sans Serif" w:hAnsi="Microsoft Sans Serif" w:cs="Microsoft Sans Serif"/>
          <w:sz w:val="20"/>
          <w:szCs w:val="20"/>
        </w:rPr>
      </w:pPr>
    </w:p>
    <w:p w14:paraId="7DE709A1">
      <w:pPr>
        <w:shd w:val="clear" w:color="auto" w:fill="FFFFFF"/>
        <w:jc w:val="both"/>
        <w:rPr>
          <w:rFonts w:ascii="Microsoft Sans Serif" w:hAnsi="Microsoft Sans Serif" w:cs="Microsoft Sans Serif"/>
          <w:sz w:val="20"/>
          <w:szCs w:val="20"/>
          <w:lang w:val="bs-Latn-BA"/>
        </w:rPr>
      </w:pPr>
      <w:r>
        <w:rPr>
          <w:rFonts w:ascii="Microsoft Sans Serif" w:hAnsi="Microsoft Sans Serif" w:cs="Microsoft Sans Serif"/>
          <w:b/>
          <w:bCs/>
          <w:sz w:val="20"/>
          <w:szCs w:val="20"/>
          <w:lang w:val="bs-Latn-BA"/>
        </w:rPr>
        <w:t>Ako uzmete više lijeka Avasta</w:t>
      </w:r>
      <w:r>
        <w:rPr>
          <w:rFonts w:ascii="Microsoft Sans Serif" w:hAnsi="Microsoft Sans Serif" w:cs="Microsoft Sans Serif"/>
          <w:bCs/>
          <w:sz w:val="20"/>
          <w:szCs w:val="20"/>
          <w:lang w:val="bs-Latn-BA"/>
        </w:rPr>
        <w:t xml:space="preserve"> </w:t>
      </w:r>
      <w:r>
        <w:rPr>
          <w:rFonts w:ascii="Microsoft Sans Serif" w:hAnsi="Microsoft Sans Serif" w:cs="Microsoft Sans Serif"/>
          <w:b/>
          <w:bCs/>
          <w:sz w:val="20"/>
          <w:szCs w:val="20"/>
          <w:lang w:val="bs-Latn-BA"/>
        </w:rPr>
        <w:t>nego što treba</w:t>
      </w:r>
    </w:p>
    <w:p w14:paraId="3A70C0D3">
      <w:pPr>
        <w:numPr>
          <w:ilvl w:val="12"/>
          <w:numId w:val="0"/>
        </w:numPr>
        <w:jc w:val="both"/>
        <w:rPr>
          <w:rFonts w:ascii="Microsoft Sans Serif" w:hAnsi="Microsoft Sans Serif" w:cs="Microsoft Sans Serif"/>
          <w:sz w:val="20"/>
          <w:szCs w:val="20"/>
        </w:rPr>
      </w:pPr>
      <w:r>
        <w:rPr>
          <w:rFonts w:ascii="Microsoft Sans Serif" w:hAnsi="Microsoft Sans Serif" w:cs="Microsoft Sans Serif"/>
          <w:sz w:val="20"/>
          <w:szCs w:val="20"/>
        </w:rPr>
        <w:t>Ako slučajno uzmete previše Avasta tableta (više od uobičajene dnevne doze) potražite savjet ljekara ili idite do najbliže bolnice.</w:t>
      </w:r>
    </w:p>
    <w:p w14:paraId="59D2038E">
      <w:pPr>
        <w:numPr>
          <w:ilvl w:val="12"/>
          <w:numId w:val="0"/>
        </w:numPr>
        <w:jc w:val="both"/>
        <w:rPr>
          <w:rFonts w:ascii="Microsoft Sans Serif" w:hAnsi="Microsoft Sans Serif" w:cs="Microsoft Sans Serif"/>
          <w:b/>
          <w:bCs/>
          <w:sz w:val="20"/>
          <w:szCs w:val="20"/>
        </w:rPr>
      </w:pPr>
    </w:p>
    <w:p w14:paraId="5D204B41">
      <w:pPr>
        <w:shd w:val="clear" w:color="auto" w:fill="FFFFFF"/>
        <w:jc w:val="both"/>
        <w:rPr>
          <w:rFonts w:ascii="Microsoft Sans Serif" w:hAnsi="Microsoft Sans Serif" w:cs="Microsoft Sans Serif"/>
          <w:sz w:val="20"/>
          <w:szCs w:val="20"/>
          <w:lang w:val="bs-Latn-BA"/>
        </w:rPr>
      </w:pPr>
      <w:r>
        <w:rPr>
          <w:rFonts w:ascii="Microsoft Sans Serif" w:hAnsi="Microsoft Sans Serif" w:cs="Microsoft Sans Serif"/>
          <w:b/>
          <w:bCs/>
          <w:sz w:val="20"/>
          <w:szCs w:val="20"/>
          <w:lang w:val="bs-Latn-BA"/>
        </w:rPr>
        <w:t>Ako ste zaboravili uzeti lijek Avasta</w:t>
      </w:r>
    </w:p>
    <w:p w14:paraId="46F3A000">
      <w:pPr>
        <w:jc w:val="both"/>
        <w:rPr>
          <w:rFonts w:ascii="Microsoft Sans Serif" w:hAnsi="Microsoft Sans Serif" w:cs="Microsoft Sans Serif"/>
          <w:i/>
          <w:iCs/>
          <w:sz w:val="20"/>
          <w:szCs w:val="20"/>
          <w:lang w:val="bs-Latn-BA"/>
        </w:rPr>
      </w:pPr>
      <w:r>
        <w:rPr>
          <w:rFonts w:ascii="Microsoft Sans Serif" w:hAnsi="Microsoft Sans Serif" w:cs="Microsoft Sans Serif"/>
          <w:i/>
          <w:iCs/>
          <w:sz w:val="20"/>
          <w:szCs w:val="20"/>
          <w:lang w:val="bs-Latn-BA"/>
        </w:rPr>
        <w:t>Nikada ne treba uzimati duplu dozu da bi se nadomjestila propuštena doza lijeka!</w:t>
      </w:r>
    </w:p>
    <w:p w14:paraId="392E4030">
      <w:pPr>
        <w:numPr>
          <w:ilvl w:val="12"/>
          <w:numId w:val="0"/>
        </w:numPr>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Ako ste zaboravili uzeti dozu, samo nastavite s uobičajenim rasporedom uzimanja. </w:t>
      </w:r>
    </w:p>
    <w:p w14:paraId="27272A38">
      <w:pPr>
        <w:shd w:val="clear" w:color="auto" w:fill="FFFFFF"/>
        <w:jc w:val="both"/>
        <w:rPr>
          <w:rFonts w:ascii="Microsoft Sans Serif" w:hAnsi="Microsoft Sans Serif" w:cs="Microsoft Sans Serif"/>
          <w:sz w:val="20"/>
          <w:szCs w:val="20"/>
        </w:rPr>
      </w:pPr>
    </w:p>
    <w:p w14:paraId="50CF569C">
      <w:pPr>
        <w:shd w:val="clear" w:color="auto" w:fill="FFFFFF"/>
        <w:jc w:val="both"/>
        <w:rPr>
          <w:rFonts w:ascii="Microsoft Sans Serif" w:hAnsi="Microsoft Sans Serif" w:cs="Microsoft Sans Serif"/>
          <w:b/>
          <w:sz w:val="20"/>
          <w:szCs w:val="20"/>
        </w:rPr>
      </w:pPr>
      <w:r>
        <w:rPr>
          <w:rFonts w:ascii="Microsoft Sans Serif" w:hAnsi="Microsoft Sans Serif" w:cs="Microsoft Sans Serif"/>
          <w:b/>
          <w:sz w:val="20"/>
          <w:szCs w:val="20"/>
        </w:rPr>
        <w:t>Ako ste prestali uzimati lijek Avasta</w:t>
      </w:r>
    </w:p>
    <w:p w14:paraId="6CD0FECD">
      <w:pPr>
        <w:pStyle w:val="13"/>
        <w:spacing w:after="0"/>
        <w:jc w:val="both"/>
        <w:rPr>
          <w:rFonts w:ascii="Microsoft Sans Serif" w:hAnsi="Microsoft Sans Serif" w:cs="Microsoft Sans Serif"/>
          <w:i/>
          <w:iCs/>
          <w:sz w:val="20"/>
        </w:rPr>
      </w:pPr>
      <w:r>
        <w:rPr>
          <w:rFonts w:ascii="Microsoft Sans Serif" w:hAnsi="Microsoft Sans Serif" w:cs="Microsoft Sans Serif"/>
          <w:i/>
          <w:iCs/>
          <w:sz w:val="20"/>
        </w:rPr>
        <w:t>U slučaju bilo kakvih nejasnoća ili pitanja u vezi s primjenom lijeka Avasta ili želite da prekinete Vaše liječenje obratite se svom ljekaru ili farmaceutu.</w:t>
      </w:r>
    </w:p>
    <w:p w14:paraId="1C06B25B">
      <w:pPr>
        <w:numPr>
          <w:ilvl w:val="12"/>
          <w:numId w:val="0"/>
        </w:numPr>
        <w:jc w:val="both"/>
        <w:rPr>
          <w:rFonts w:ascii="Microsoft Sans Serif" w:hAnsi="Microsoft Sans Serif" w:cs="Microsoft Sans Serif"/>
          <w:b/>
          <w:bCs/>
          <w:sz w:val="20"/>
          <w:szCs w:val="20"/>
        </w:rPr>
      </w:pPr>
    </w:p>
    <w:p w14:paraId="0B69F831">
      <w:pPr>
        <w:numPr>
          <w:ilvl w:val="12"/>
          <w:numId w:val="0"/>
        </w:numPr>
        <w:jc w:val="both"/>
        <w:rPr>
          <w:rFonts w:ascii="Microsoft Sans Serif" w:hAnsi="Microsoft Sans Serif" w:cs="Microsoft Sans Serif"/>
          <w:b/>
          <w:bCs/>
          <w:sz w:val="20"/>
          <w:szCs w:val="20"/>
        </w:rPr>
      </w:pPr>
    </w:p>
    <w:p w14:paraId="0D3130F0">
      <w:pPr>
        <w:pStyle w:val="45"/>
        <w:autoSpaceDE/>
        <w:autoSpaceDN/>
        <w:adjustRightInd/>
        <w:jc w:val="both"/>
        <w:rPr>
          <w:rFonts w:ascii="Microsoft Sans Serif" w:hAnsi="Microsoft Sans Serif" w:cs="Microsoft Sans Serif"/>
          <w:b/>
          <w:snapToGrid w:val="0"/>
          <w:color w:val="auto"/>
          <w:sz w:val="20"/>
          <w:szCs w:val="20"/>
          <w:lang w:val="bs-Latn-BA"/>
        </w:rPr>
      </w:pPr>
      <w:r>
        <w:rPr>
          <w:rFonts w:ascii="Microsoft Sans Serif" w:hAnsi="Microsoft Sans Serif" w:cs="Microsoft Sans Serif"/>
          <w:b/>
          <w:snapToGrid w:val="0"/>
          <w:color w:val="auto"/>
          <w:sz w:val="20"/>
          <w:szCs w:val="20"/>
          <w:lang w:val="bs-Latn-BA"/>
        </w:rPr>
        <w:t>4. MOGUĆA NEŽELJENA DJELOVANJA</w:t>
      </w:r>
    </w:p>
    <w:p w14:paraId="2B2B29F2">
      <w:pPr>
        <w:shd w:val="clear" w:color="auto" w:fill="FFFFFF"/>
        <w:jc w:val="both"/>
        <w:rPr>
          <w:rFonts w:ascii="Microsoft Sans Serif" w:hAnsi="Microsoft Sans Serif" w:cs="Microsoft Sans Serif"/>
          <w:sz w:val="20"/>
          <w:szCs w:val="20"/>
        </w:rPr>
      </w:pPr>
    </w:p>
    <w:p w14:paraId="5862F980">
      <w:pPr>
        <w:jc w:val="both"/>
        <w:rPr>
          <w:rFonts w:ascii="Microsoft Sans Serif" w:hAnsi="Microsoft Sans Serif" w:cs="Microsoft Sans Serif"/>
          <w:i/>
          <w:sz w:val="20"/>
          <w:szCs w:val="20"/>
          <w:lang w:val="bs-Latn-BA"/>
        </w:rPr>
      </w:pPr>
      <w:r>
        <w:rPr>
          <w:rFonts w:ascii="Microsoft Sans Serif" w:hAnsi="Microsoft Sans Serif" w:cs="Microsoft Sans Serif"/>
          <w:i/>
          <w:sz w:val="20"/>
          <w:szCs w:val="20"/>
          <w:lang w:val="bs-Latn-BA"/>
        </w:rPr>
        <w:t xml:space="preserve">Kao i svi drugi lijekovi, lijek </w:t>
      </w:r>
      <w:r>
        <w:rPr>
          <w:rFonts w:ascii="Microsoft Sans Serif" w:hAnsi="Microsoft Sans Serif" w:cs="Microsoft Sans Serif"/>
          <w:bCs/>
          <w:i/>
          <w:sz w:val="20"/>
          <w:szCs w:val="20"/>
          <w:lang w:val="bs-Latn-BA"/>
        </w:rPr>
        <w:t>Avasta</w:t>
      </w:r>
      <w:r>
        <w:rPr>
          <w:rFonts w:ascii="Microsoft Sans Serif" w:hAnsi="Microsoft Sans Serif" w:cs="Microsoft Sans Serif"/>
          <w:i/>
          <w:sz w:val="20"/>
          <w:szCs w:val="20"/>
          <w:lang w:val="bs-Latn-BA"/>
        </w:rPr>
        <w:t xml:space="preserve"> može izazvati neželjena djelovanja, koja se ne javljaju kod svih. </w:t>
      </w:r>
    </w:p>
    <w:p w14:paraId="127A15D8">
      <w:pPr>
        <w:jc w:val="both"/>
        <w:rPr>
          <w:rFonts w:ascii="Microsoft Sans Serif" w:hAnsi="Microsoft Sans Serif" w:cs="Microsoft Sans Serif"/>
          <w:i/>
          <w:sz w:val="20"/>
          <w:szCs w:val="20"/>
        </w:rPr>
      </w:pPr>
    </w:p>
    <w:p w14:paraId="1C0F0C55">
      <w:pPr>
        <w:jc w:val="both"/>
        <w:rPr>
          <w:rStyle w:val="68"/>
          <w:rFonts w:ascii="Microsoft Sans Serif" w:hAnsi="Microsoft Sans Serif" w:cs="Microsoft Sans Serif"/>
          <w:b/>
          <w:i w:val="0"/>
          <w:iCs/>
          <w:color w:val="auto"/>
          <w:sz w:val="20"/>
          <w:szCs w:val="20"/>
        </w:rPr>
      </w:pPr>
      <w:r>
        <w:rPr>
          <w:rStyle w:val="68"/>
          <w:rFonts w:ascii="Microsoft Sans Serif" w:hAnsi="Microsoft Sans Serif" w:cs="Microsoft Sans Serif"/>
          <w:b/>
          <w:i w:val="0"/>
          <w:iCs/>
          <w:color w:val="auto"/>
          <w:sz w:val="20"/>
          <w:szCs w:val="20"/>
        </w:rPr>
        <w:t xml:space="preserve">Ukoliko se jave neka od sljedećih ozbiljnih neželjenih djelovanja, prestanite da uzimate </w:t>
      </w:r>
      <w:r>
        <w:rPr>
          <w:rStyle w:val="69"/>
          <w:rFonts w:ascii="Microsoft Sans Serif" w:hAnsi="Microsoft Sans Serif" w:cs="Microsoft Sans Serif"/>
          <w:bCs/>
          <w:i w:val="0"/>
          <w:iCs/>
          <w:color w:val="auto"/>
          <w:sz w:val="20"/>
          <w:szCs w:val="20"/>
        </w:rPr>
        <w:t xml:space="preserve">tablete </w:t>
      </w:r>
      <w:r>
        <w:rPr>
          <w:rStyle w:val="68"/>
          <w:rFonts w:ascii="Microsoft Sans Serif" w:hAnsi="Microsoft Sans Serif" w:cs="Microsoft Sans Serif"/>
          <w:b/>
          <w:i w:val="0"/>
          <w:iCs/>
          <w:color w:val="auto"/>
          <w:sz w:val="20"/>
          <w:szCs w:val="20"/>
        </w:rPr>
        <w:t>i kontaktirajte odmah svog ljekara ili se javite u najbližu zdravstvenu ustanovu, jer će Vam možda biti potrebna hitna ljekarska pomoć.</w:t>
      </w:r>
    </w:p>
    <w:p w14:paraId="29FF2D54">
      <w:pPr>
        <w:shd w:val="clear" w:color="auto" w:fill="FFFFFF"/>
        <w:tabs>
          <w:tab w:val="left" w:pos="540"/>
        </w:tabs>
        <w:jc w:val="both"/>
        <w:rPr>
          <w:rFonts w:ascii="Microsoft Sans Serif" w:hAnsi="Microsoft Sans Serif" w:cs="Microsoft Sans Serif"/>
          <w:b/>
          <w:bCs/>
          <w:sz w:val="20"/>
          <w:szCs w:val="20"/>
        </w:rPr>
      </w:pPr>
    </w:p>
    <w:p w14:paraId="010B28C2">
      <w:pPr>
        <w:jc w:val="both"/>
        <w:rPr>
          <w:rFonts w:ascii="Microsoft Sans Serif" w:hAnsi="Microsoft Sans Serif" w:cs="Microsoft Sans Serif"/>
          <w:i/>
          <w:sz w:val="20"/>
          <w:szCs w:val="20"/>
        </w:rPr>
      </w:pPr>
      <w:r>
        <w:rPr>
          <w:rFonts w:ascii="Microsoft Sans Serif" w:hAnsi="Microsoft Sans Serif" w:cs="Microsoft Sans Serif"/>
          <w:b/>
          <w:sz w:val="20"/>
          <w:szCs w:val="20"/>
        </w:rPr>
        <w:t xml:space="preserve">Rijetka neželjena djelovanja </w:t>
      </w:r>
      <w:r>
        <w:rPr>
          <w:rFonts w:ascii="Microsoft Sans Serif" w:hAnsi="Microsoft Sans Serif" w:cs="Microsoft Sans Serif"/>
          <w:i/>
          <w:sz w:val="20"/>
          <w:szCs w:val="20"/>
        </w:rPr>
        <w:t xml:space="preserve">(javljaju se kod jednog na 1.000 pacijenata): </w:t>
      </w:r>
    </w:p>
    <w:p w14:paraId="5F4CD8F1">
      <w:pPr>
        <w:pStyle w:val="64"/>
        <w:widowControl/>
        <w:numPr>
          <w:ilvl w:val="0"/>
          <w:numId w:val="7"/>
        </w:numPr>
        <w:tabs>
          <w:tab w:val="left" w:pos="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ozbiljne alergijske reakcije koje uzrokuju oticanje lica, jezika i grla, koje može izazvati velike poteškoće pri disanju;</w:t>
      </w:r>
    </w:p>
    <w:p w14:paraId="6DADA5B9">
      <w:pPr>
        <w:pStyle w:val="64"/>
        <w:widowControl/>
        <w:numPr>
          <w:ilvl w:val="0"/>
          <w:numId w:val="7"/>
        </w:numPr>
        <w:tabs>
          <w:tab w:val="left" w:pos="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 xml:space="preserve">ozbiljna bolest sa teškim ljuštenjem i oticanjem kože, mjehurima na koži, ustima, očima, polnim organima i povišenom temperaturom. Kožni osip s ružičasto-crvenim </w:t>
      </w:r>
      <w:r>
        <w:rPr>
          <w:rFonts w:ascii="Microsoft Sans Serif" w:hAnsi="Microsoft Sans Serif" w:cs="Microsoft Sans Serif"/>
          <w:sz w:val="20"/>
          <w:szCs w:val="20"/>
        </w:rPr>
        <w:t xml:space="preserve">mrljama, </w:t>
      </w:r>
      <w:r>
        <w:rPr>
          <w:rStyle w:val="59"/>
          <w:rFonts w:ascii="Microsoft Sans Serif" w:hAnsi="Microsoft Sans Serif" w:cs="Microsoft Sans Serif"/>
          <w:color w:val="auto"/>
          <w:sz w:val="20"/>
          <w:szCs w:val="20"/>
        </w:rPr>
        <w:t>posebno na dlanovima i tabanima, uz moguću pojavu mjehura;</w:t>
      </w:r>
    </w:p>
    <w:p w14:paraId="7121486C">
      <w:pPr>
        <w:pStyle w:val="64"/>
        <w:widowControl/>
        <w:numPr>
          <w:ilvl w:val="0"/>
          <w:numId w:val="7"/>
        </w:numPr>
        <w:tabs>
          <w:tab w:val="left" w:pos="0"/>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mišićna slabost, osjetljivost, crveno-sme</w:t>
      </w:r>
      <w:r>
        <w:rPr>
          <w:rStyle w:val="59"/>
          <w:rFonts w:ascii="Microsoft Sans Serif" w:hAnsi="Microsoft Sans Serif" w:cs="Microsoft Sans Serif"/>
          <w:color w:val="auto"/>
          <w:sz w:val="20"/>
          <w:szCs w:val="20"/>
          <w:lang w:val="sr-Latn-BA"/>
        </w:rPr>
        <w:t>đa obojenost urine</w:t>
      </w:r>
      <w:r>
        <w:rPr>
          <w:rStyle w:val="59"/>
          <w:rFonts w:ascii="Microsoft Sans Serif" w:hAnsi="Microsoft Sans Serif" w:cs="Microsoft Sans Serif"/>
          <w:color w:val="auto"/>
          <w:sz w:val="20"/>
          <w:szCs w:val="20"/>
        </w:rPr>
        <w:t>, bol u mišićima ili ruptura, a posebno ako je propraćeno visokom temperaturom i osjećajem slabosti, to može biti posljedica neuobičajenog oštećenja mišića (rabdomioliza). Nenormalan raspad mišiča ne nestaje uvijek, čak i nakon prestanka uzimanja atorvastatina i može biti opasno po život i dovesti do problema sa bubrezima.</w:t>
      </w:r>
    </w:p>
    <w:p w14:paraId="6CA81E28">
      <w:pPr>
        <w:pStyle w:val="67"/>
        <w:widowControl/>
        <w:tabs>
          <w:tab w:val="left" w:pos="540"/>
        </w:tabs>
        <w:jc w:val="both"/>
        <w:rPr>
          <w:rStyle w:val="69"/>
          <w:rFonts w:ascii="Microsoft Sans Serif" w:hAnsi="Microsoft Sans Serif" w:cs="Microsoft Sans Serif"/>
          <w:b w:val="0"/>
          <w:bCs/>
          <w:iCs/>
          <w:color w:val="auto"/>
          <w:sz w:val="20"/>
          <w:szCs w:val="20"/>
        </w:rPr>
      </w:pPr>
    </w:p>
    <w:p w14:paraId="010CE17D">
      <w:pPr>
        <w:jc w:val="both"/>
        <w:rPr>
          <w:rFonts w:ascii="Microsoft Sans Serif" w:hAnsi="Microsoft Sans Serif" w:cs="Microsoft Sans Serif"/>
          <w:i/>
          <w:sz w:val="20"/>
          <w:szCs w:val="20"/>
        </w:rPr>
      </w:pPr>
      <w:r>
        <w:rPr>
          <w:rFonts w:ascii="Microsoft Sans Serif" w:hAnsi="Microsoft Sans Serif" w:cs="Microsoft Sans Serif"/>
          <w:b/>
          <w:sz w:val="20"/>
          <w:szCs w:val="20"/>
        </w:rPr>
        <w:t xml:space="preserve">Vrlo rijetka neželjena djelovanja </w:t>
      </w:r>
      <w:r>
        <w:rPr>
          <w:rFonts w:ascii="Microsoft Sans Serif" w:hAnsi="Microsoft Sans Serif" w:cs="Microsoft Sans Serif"/>
          <w:i/>
          <w:sz w:val="20"/>
          <w:szCs w:val="20"/>
        </w:rPr>
        <w:t xml:space="preserve">(javljaju se kod jednog na 10.000 pacijenata): </w:t>
      </w:r>
    </w:p>
    <w:p w14:paraId="0AB4A222">
      <w:pPr>
        <w:pStyle w:val="63"/>
        <w:numPr>
          <w:ilvl w:val="0"/>
          <w:numId w:val="8"/>
        </w:numPr>
        <w:ind w:left="284" w:hanging="284"/>
        <w:jc w:val="both"/>
        <w:rPr>
          <w:rFonts w:ascii="Microsoft Sans Serif" w:hAnsi="Microsoft Sans Serif" w:cs="Microsoft Sans Serif"/>
          <w:i/>
          <w:sz w:val="20"/>
          <w:szCs w:val="20"/>
        </w:rPr>
      </w:pPr>
      <w:r>
        <w:rPr>
          <w:rFonts w:ascii="Microsoft Sans Serif" w:hAnsi="Microsoft Sans Serif" w:cs="Microsoft Sans Serif"/>
          <w:sz w:val="20"/>
          <w:szCs w:val="20"/>
        </w:rPr>
        <w:t>sindrom sličan bolesti lupusa (uključujući osip, poremećaje zglobova i efekte na krvne ćelije);</w:t>
      </w:r>
    </w:p>
    <w:p w14:paraId="67A96904">
      <w:pPr>
        <w:pStyle w:val="64"/>
        <w:widowControl/>
        <w:numPr>
          <w:ilvl w:val="0"/>
          <w:numId w:val="9"/>
        </w:numPr>
        <w:tabs>
          <w:tab w:val="left" w:pos="0"/>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ako imate problema sa neočekivanim ili neobičnim modricama ili krvarenjem, to može biti znak oštećenja jetre. Morate potražiti savjet ljekara što prije.</w:t>
      </w:r>
    </w:p>
    <w:p w14:paraId="38FBE507">
      <w:pPr>
        <w:jc w:val="both"/>
        <w:rPr>
          <w:rFonts w:ascii="Microsoft Sans Serif" w:hAnsi="Microsoft Sans Serif" w:cs="Microsoft Sans Serif"/>
          <w:sz w:val="20"/>
          <w:szCs w:val="20"/>
        </w:rPr>
      </w:pPr>
    </w:p>
    <w:p w14:paraId="27F30BAE">
      <w:pPr>
        <w:jc w:val="both"/>
        <w:rPr>
          <w:rStyle w:val="62"/>
          <w:rFonts w:ascii="Microsoft Sans Serif" w:hAnsi="Microsoft Sans Serif" w:cs="Microsoft Sans Serif"/>
          <w:bCs/>
          <w:color w:val="auto"/>
          <w:sz w:val="20"/>
          <w:szCs w:val="20"/>
        </w:rPr>
      </w:pPr>
      <w:r>
        <w:rPr>
          <w:rStyle w:val="62"/>
          <w:rFonts w:ascii="Microsoft Sans Serif" w:hAnsi="Microsoft Sans Serif" w:cs="Microsoft Sans Serif"/>
          <w:bCs/>
          <w:color w:val="auto"/>
          <w:sz w:val="20"/>
          <w:szCs w:val="20"/>
        </w:rPr>
        <w:t xml:space="preserve">Ostala moguća </w:t>
      </w:r>
      <w:r>
        <w:rPr>
          <w:rFonts w:ascii="Microsoft Sans Serif" w:hAnsi="Microsoft Sans Serif" w:cs="Microsoft Sans Serif"/>
          <w:b/>
          <w:sz w:val="20"/>
          <w:szCs w:val="20"/>
          <w:lang w:val="bs-Latn-BA"/>
        </w:rPr>
        <w:t xml:space="preserve">neželjena djelovanja </w:t>
      </w:r>
      <w:r>
        <w:rPr>
          <w:rStyle w:val="62"/>
          <w:rFonts w:ascii="Microsoft Sans Serif" w:hAnsi="Microsoft Sans Serif" w:cs="Microsoft Sans Serif"/>
          <w:bCs/>
          <w:color w:val="auto"/>
          <w:sz w:val="20"/>
          <w:szCs w:val="20"/>
        </w:rPr>
        <w:t>sa lijekom Avasta</w:t>
      </w:r>
    </w:p>
    <w:p w14:paraId="1634B255">
      <w:pPr>
        <w:pStyle w:val="57"/>
        <w:widowControl/>
        <w:spacing w:line="240" w:lineRule="auto"/>
        <w:rPr>
          <w:rStyle w:val="62"/>
          <w:rFonts w:ascii="Microsoft Sans Serif" w:hAnsi="Microsoft Sans Serif" w:cs="Microsoft Sans Serif"/>
          <w:bCs/>
          <w:color w:val="auto"/>
          <w:sz w:val="20"/>
          <w:szCs w:val="20"/>
        </w:rPr>
      </w:pPr>
    </w:p>
    <w:p w14:paraId="7074EFCC">
      <w:pPr>
        <w:jc w:val="both"/>
        <w:rPr>
          <w:rFonts w:ascii="Microsoft Sans Serif" w:hAnsi="Microsoft Sans Serif" w:cs="Microsoft Sans Serif"/>
          <w:i/>
          <w:sz w:val="20"/>
          <w:szCs w:val="20"/>
          <w:lang w:val="bs-Latn-BA"/>
        </w:rPr>
      </w:pPr>
      <w:r>
        <w:rPr>
          <w:rFonts w:ascii="Microsoft Sans Serif" w:hAnsi="Microsoft Sans Serif" w:cs="Microsoft Sans Serif"/>
          <w:b/>
          <w:sz w:val="20"/>
          <w:szCs w:val="20"/>
          <w:lang w:val="bs-Latn-BA"/>
        </w:rPr>
        <w:t xml:space="preserve">Česta neželjena djelovanja </w:t>
      </w:r>
      <w:r>
        <w:rPr>
          <w:rFonts w:ascii="Microsoft Sans Serif" w:hAnsi="Microsoft Sans Serif" w:cs="Microsoft Sans Serif"/>
          <w:i/>
          <w:sz w:val="20"/>
          <w:szCs w:val="20"/>
          <w:lang w:val="bs-Latn-BA"/>
        </w:rPr>
        <w:t>(javljaju se kod jednog na deset pacijenata):</w:t>
      </w:r>
    </w:p>
    <w:p w14:paraId="1EE0D3FB">
      <w:pPr>
        <w:pStyle w:val="70"/>
        <w:widowControl/>
        <w:numPr>
          <w:ilvl w:val="0"/>
          <w:numId w:val="9"/>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upala nosnih puteva, grlobolja, krvarenje iz nosa;</w:t>
      </w:r>
    </w:p>
    <w:p w14:paraId="1105AD5E">
      <w:pPr>
        <w:pStyle w:val="70"/>
        <w:widowControl/>
        <w:numPr>
          <w:ilvl w:val="0"/>
          <w:numId w:val="9"/>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alergijske reakcije;</w:t>
      </w:r>
    </w:p>
    <w:p w14:paraId="1F87859E">
      <w:pPr>
        <w:pStyle w:val="70"/>
        <w:widowControl/>
        <w:numPr>
          <w:ilvl w:val="0"/>
          <w:numId w:val="9"/>
        </w:numPr>
        <w:tabs>
          <w:tab w:val="left" w:pos="0"/>
          <w:tab w:val="left" w:pos="540"/>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povećanje nivoa šećera u krvi (ako imate šećernu bolest pažljivo pratite koncentracije šećera u krvi), povećanje vrijednosti kreatin kinaze u krvi;</w:t>
      </w:r>
    </w:p>
    <w:p w14:paraId="35AC1C7E">
      <w:pPr>
        <w:pStyle w:val="70"/>
        <w:widowControl/>
        <w:numPr>
          <w:ilvl w:val="0"/>
          <w:numId w:val="9"/>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glavobolja;</w:t>
      </w:r>
    </w:p>
    <w:p w14:paraId="7814D5A1">
      <w:pPr>
        <w:pStyle w:val="70"/>
        <w:widowControl/>
        <w:numPr>
          <w:ilvl w:val="0"/>
          <w:numId w:val="9"/>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mučnina, zatvor, vjetrovi, poremećaj probave, proliv;</w:t>
      </w:r>
    </w:p>
    <w:p w14:paraId="64DEDC32">
      <w:pPr>
        <w:pStyle w:val="70"/>
        <w:widowControl/>
        <w:numPr>
          <w:ilvl w:val="0"/>
          <w:numId w:val="9"/>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bol u zglobovima i mišićima i bol u leđima;</w:t>
      </w:r>
    </w:p>
    <w:p w14:paraId="2130C8B9">
      <w:pPr>
        <w:pStyle w:val="70"/>
        <w:widowControl/>
        <w:numPr>
          <w:ilvl w:val="0"/>
          <w:numId w:val="9"/>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poremećaj vrijednosti krvnih pretraga jetrene funkcije.</w:t>
      </w:r>
    </w:p>
    <w:p w14:paraId="07C0684B">
      <w:pPr>
        <w:pStyle w:val="57"/>
        <w:widowControl/>
        <w:spacing w:line="240" w:lineRule="auto"/>
        <w:rPr>
          <w:rStyle w:val="62"/>
          <w:rFonts w:ascii="Microsoft Sans Serif" w:hAnsi="Microsoft Sans Serif" w:cs="Microsoft Sans Serif"/>
          <w:bCs/>
          <w:color w:val="auto"/>
          <w:sz w:val="20"/>
          <w:szCs w:val="20"/>
        </w:rPr>
      </w:pPr>
    </w:p>
    <w:p w14:paraId="10DCAF2F">
      <w:pPr>
        <w:jc w:val="both"/>
        <w:rPr>
          <w:rFonts w:ascii="Microsoft Sans Serif" w:hAnsi="Microsoft Sans Serif" w:cs="Microsoft Sans Serif"/>
          <w:i/>
          <w:sz w:val="20"/>
          <w:szCs w:val="20"/>
          <w:lang w:val="bs-Latn-BA"/>
        </w:rPr>
      </w:pPr>
      <w:r>
        <w:rPr>
          <w:rFonts w:ascii="Microsoft Sans Serif" w:hAnsi="Microsoft Sans Serif" w:cs="Microsoft Sans Serif"/>
          <w:b/>
          <w:sz w:val="20"/>
          <w:szCs w:val="20"/>
          <w:lang w:val="bs-Latn-BA"/>
        </w:rPr>
        <w:t xml:space="preserve">Povremena neželjena djelovanja </w:t>
      </w:r>
      <w:r>
        <w:rPr>
          <w:rFonts w:ascii="Microsoft Sans Serif" w:hAnsi="Microsoft Sans Serif" w:cs="Microsoft Sans Serif"/>
          <w:i/>
          <w:sz w:val="20"/>
          <w:szCs w:val="20"/>
          <w:lang w:val="bs-Latn-BA"/>
        </w:rPr>
        <w:t xml:space="preserve">(javljaju se kod jednog na 100 pacijenata): </w:t>
      </w:r>
    </w:p>
    <w:p w14:paraId="42C4EAD5">
      <w:pPr>
        <w:pStyle w:val="70"/>
        <w:widowControl/>
        <w:numPr>
          <w:ilvl w:val="0"/>
          <w:numId w:val="10"/>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anoreksija (gubitak apetita), porast tjelesne težine, snižen nivo šećera u krvi (ukoliko bolujete od šećerne bolesti morate nastaviti sa pažljivom kontrolom šećera u krvi);</w:t>
      </w:r>
    </w:p>
    <w:p w14:paraId="48975DEB">
      <w:pPr>
        <w:pStyle w:val="70"/>
        <w:widowControl/>
        <w:numPr>
          <w:ilvl w:val="0"/>
          <w:numId w:val="10"/>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noćne more, nesanica;</w:t>
      </w:r>
    </w:p>
    <w:p w14:paraId="721CFD0C">
      <w:pPr>
        <w:pStyle w:val="70"/>
        <w:widowControl/>
        <w:numPr>
          <w:ilvl w:val="0"/>
          <w:numId w:val="10"/>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vrtoglavica, obamrlost ili trnci u prstima nogu i ruku, smanjen osjet bola ili dodira, poremećaj okusa, gubitak pamćenja;</w:t>
      </w:r>
    </w:p>
    <w:p w14:paraId="7D8D44B3">
      <w:pPr>
        <w:pStyle w:val="70"/>
        <w:widowControl/>
        <w:numPr>
          <w:ilvl w:val="0"/>
          <w:numId w:val="10"/>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 xml:space="preserve">zamućen vid; </w:t>
      </w:r>
    </w:p>
    <w:p w14:paraId="74259474">
      <w:pPr>
        <w:pStyle w:val="70"/>
        <w:widowControl/>
        <w:numPr>
          <w:ilvl w:val="0"/>
          <w:numId w:val="10"/>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zujanje u ušima i/ili glavi;</w:t>
      </w:r>
    </w:p>
    <w:p w14:paraId="7132D73E">
      <w:pPr>
        <w:pStyle w:val="70"/>
        <w:widowControl/>
        <w:numPr>
          <w:ilvl w:val="0"/>
          <w:numId w:val="10"/>
        </w:numPr>
        <w:tabs>
          <w:tab w:val="left" w:pos="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povraćanje, podrigivanje, bol u gornjem i donjem dijelu stomaka, pankreatitis (upala gušterače koja se manifestuje bolovima u stomaku);</w:t>
      </w:r>
    </w:p>
    <w:p w14:paraId="41788722">
      <w:pPr>
        <w:pStyle w:val="70"/>
        <w:widowControl/>
        <w:numPr>
          <w:ilvl w:val="0"/>
          <w:numId w:val="10"/>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hepatitis (upala jetre);</w:t>
      </w:r>
    </w:p>
    <w:p w14:paraId="73ED6B43">
      <w:pPr>
        <w:pStyle w:val="70"/>
        <w:widowControl/>
        <w:numPr>
          <w:ilvl w:val="0"/>
          <w:numId w:val="10"/>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osip, kožni osip i svrbež, koprivnjača, gubitak kose;</w:t>
      </w:r>
    </w:p>
    <w:p w14:paraId="39E35C4F">
      <w:pPr>
        <w:pStyle w:val="70"/>
        <w:widowControl/>
        <w:numPr>
          <w:ilvl w:val="0"/>
          <w:numId w:val="10"/>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bol u vratu, mišićna slabost;</w:t>
      </w:r>
    </w:p>
    <w:p w14:paraId="4F0737C8">
      <w:pPr>
        <w:pStyle w:val="70"/>
        <w:widowControl/>
        <w:numPr>
          <w:ilvl w:val="0"/>
          <w:numId w:val="10"/>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umor, loše osjećanje, slabost, bol u prsima, oticanje, posebno oko gležnjeva (edemi), povišena tjelesna temperatura;</w:t>
      </w:r>
    </w:p>
    <w:p w14:paraId="62146E59">
      <w:pPr>
        <w:pStyle w:val="70"/>
        <w:widowControl/>
        <w:numPr>
          <w:ilvl w:val="0"/>
          <w:numId w:val="10"/>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pozitivan nalaz bijelih krvnih zrnaca u urinu.</w:t>
      </w:r>
    </w:p>
    <w:p w14:paraId="67F1E6C6">
      <w:pPr>
        <w:tabs>
          <w:tab w:val="left" w:pos="540"/>
        </w:tabs>
        <w:jc w:val="both"/>
        <w:rPr>
          <w:rFonts w:ascii="Microsoft Sans Serif" w:hAnsi="Microsoft Sans Serif" w:cs="Microsoft Sans Serif"/>
          <w:sz w:val="20"/>
          <w:szCs w:val="20"/>
        </w:rPr>
      </w:pPr>
    </w:p>
    <w:p w14:paraId="26D2146B">
      <w:pPr>
        <w:jc w:val="both"/>
        <w:rPr>
          <w:rFonts w:ascii="Microsoft Sans Serif" w:hAnsi="Microsoft Sans Serif" w:cs="Microsoft Sans Serif"/>
          <w:i/>
          <w:sz w:val="20"/>
          <w:szCs w:val="20"/>
        </w:rPr>
      </w:pPr>
      <w:r>
        <w:rPr>
          <w:rFonts w:ascii="Microsoft Sans Serif" w:hAnsi="Microsoft Sans Serif" w:cs="Microsoft Sans Serif"/>
          <w:b/>
          <w:sz w:val="20"/>
          <w:szCs w:val="20"/>
        </w:rPr>
        <w:t xml:space="preserve">Rijetka neželjena djelovanja </w:t>
      </w:r>
      <w:r>
        <w:rPr>
          <w:rFonts w:ascii="Microsoft Sans Serif" w:hAnsi="Microsoft Sans Serif" w:cs="Microsoft Sans Serif"/>
          <w:i/>
          <w:sz w:val="20"/>
          <w:szCs w:val="20"/>
        </w:rPr>
        <w:t xml:space="preserve">(javljaju se kod jednog na 1.000 pacijenata): </w:t>
      </w:r>
    </w:p>
    <w:p w14:paraId="5F8FC37A">
      <w:pPr>
        <w:pStyle w:val="71"/>
        <w:widowControl/>
        <w:numPr>
          <w:ilvl w:val="0"/>
          <w:numId w:val="11"/>
        </w:numPr>
        <w:tabs>
          <w:tab w:val="left" w:pos="540"/>
          <w:tab w:val="left" w:pos="739"/>
        </w:tabs>
        <w:spacing w:line="240" w:lineRule="auto"/>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poremećaji vida;</w:t>
      </w:r>
    </w:p>
    <w:p w14:paraId="28485FA1">
      <w:pPr>
        <w:pStyle w:val="71"/>
        <w:widowControl/>
        <w:numPr>
          <w:ilvl w:val="0"/>
          <w:numId w:val="11"/>
        </w:numPr>
        <w:tabs>
          <w:tab w:val="left" w:pos="540"/>
          <w:tab w:val="left" w:pos="739"/>
        </w:tabs>
        <w:spacing w:line="240" w:lineRule="auto"/>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neočekivana pojava modrica ili krvarenja;</w:t>
      </w:r>
    </w:p>
    <w:p w14:paraId="3077A7E3">
      <w:pPr>
        <w:pStyle w:val="71"/>
        <w:widowControl/>
        <w:numPr>
          <w:ilvl w:val="0"/>
          <w:numId w:val="11"/>
        </w:numPr>
        <w:tabs>
          <w:tab w:val="left" w:pos="540"/>
          <w:tab w:val="left" w:pos="739"/>
        </w:tabs>
        <w:spacing w:line="240" w:lineRule="auto"/>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holestaza (žuta boja kože i bionjača);</w:t>
      </w:r>
    </w:p>
    <w:p w14:paraId="355FF70E">
      <w:pPr>
        <w:pStyle w:val="71"/>
        <w:widowControl/>
        <w:numPr>
          <w:ilvl w:val="0"/>
          <w:numId w:val="11"/>
        </w:numPr>
        <w:tabs>
          <w:tab w:val="left" w:pos="540"/>
          <w:tab w:val="left" w:pos="739"/>
        </w:tabs>
        <w:spacing w:line="240" w:lineRule="auto"/>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povrede tetiva.</w:t>
      </w:r>
    </w:p>
    <w:p w14:paraId="1925F404">
      <w:pPr>
        <w:jc w:val="both"/>
        <w:rPr>
          <w:rFonts w:ascii="Microsoft Sans Serif" w:hAnsi="Microsoft Sans Serif" w:cs="Microsoft Sans Serif"/>
          <w:sz w:val="20"/>
          <w:szCs w:val="20"/>
        </w:rPr>
      </w:pPr>
    </w:p>
    <w:p w14:paraId="3D0A3F10">
      <w:pPr>
        <w:jc w:val="both"/>
        <w:rPr>
          <w:rFonts w:ascii="Microsoft Sans Serif" w:hAnsi="Microsoft Sans Serif" w:cs="Microsoft Sans Serif"/>
          <w:i/>
          <w:sz w:val="20"/>
          <w:szCs w:val="20"/>
        </w:rPr>
      </w:pPr>
      <w:r>
        <w:rPr>
          <w:rFonts w:ascii="Microsoft Sans Serif" w:hAnsi="Microsoft Sans Serif" w:cs="Microsoft Sans Serif"/>
          <w:b/>
          <w:sz w:val="20"/>
          <w:szCs w:val="20"/>
        </w:rPr>
        <w:t xml:space="preserve">Vrlo rijetka neželjena djelovanja </w:t>
      </w:r>
      <w:r>
        <w:rPr>
          <w:rFonts w:ascii="Microsoft Sans Serif" w:hAnsi="Microsoft Sans Serif" w:cs="Microsoft Sans Serif"/>
          <w:i/>
          <w:sz w:val="20"/>
          <w:szCs w:val="20"/>
        </w:rPr>
        <w:t xml:space="preserve">(javljaju se kod jednog na 10.000 pacijenata): </w:t>
      </w:r>
    </w:p>
    <w:p w14:paraId="02AE11AA">
      <w:pPr>
        <w:pStyle w:val="71"/>
        <w:widowControl/>
        <w:numPr>
          <w:ilvl w:val="0"/>
          <w:numId w:val="12"/>
        </w:numPr>
        <w:tabs>
          <w:tab w:val="left" w:pos="540"/>
        </w:tabs>
        <w:spacing w:line="240" w:lineRule="auto"/>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 xml:space="preserve">alergijske reakcije – simptomi mogu uključivati </w:t>
      </w:r>
      <w:r>
        <w:rPr>
          <w:rFonts w:ascii="Microsoft Sans Serif" w:hAnsi="Microsoft Sans Serif" w:cs="Microsoft Sans Serif"/>
          <w:sz w:val="20"/>
          <w:szCs w:val="20"/>
        </w:rPr>
        <w:t>naglu pojavu piskutavog disanja praćenu bolovima ili osjećajem stezanja u prsima</w:t>
      </w:r>
      <w:r>
        <w:rPr>
          <w:rStyle w:val="59"/>
          <w:rFonts w:ascii="Microsoft Sans Serif" w:hAnsi="Microsoft Sans Serif" w:cs="Microsoft Sans Serif"/>
          <w:color w:val="auto"/>
          <w:sz w:val="20"/>
          <w:szCs w:val="20"/>
        </w:rPr>
        <w:t>, oticanje očnih kapaka, lica, usna, usta, jezika ili grla, poteškoće u disanju, kolaps;</w:t>
      </w:r>
    </w:p>
    <w:p w14:paraId="07E2FAE8">
      <w:pPr>
        <w:pStyle w:val="71"/>
        <w:widowControl/>
        <w:numPr>
          <w:ilvl w:val="0"/>
          <w:numId w:val="12"/>
        </w:numPr>
        <w:tabs>
          <w:tab w:val="left" w:pos="540"/>
          <w:tab w:val="left" w:pos="739"/>
        </w:tabs>
        <w:spacing w:line="240" w:lineRule="auto"/>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gubitak sluha;</w:t>
      </w:r>
    </w:p>
    <w:p w14:paraId="2AA5FE36">
      <w:pPr>
        <w:pStyle w:val="71"/>
        <w:widowControl/>
        <w:numPr>
          <w:ilvl w:val="0"/>
          <w:numId w:val="12"/>
        </w:numPr>
        <w:tabs>
          <w:tab w:val="left" w:pos="540"/>
          <w:tab w:val="left" w:pos="739"/>
        </w:tabs>
        <w:spacing w:line="240" w:lineRule="auto"/>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ginekomastija (povećanje dojki kod muškaraca i žena).</w:t>
      </w:r>
    </w:p>
    <w:p w14:paraId="52697F7A">
      <w:pPr>
        <w:tabs>
          <w:tab w:val="left" w:pos="540"/>
        </w:tabs>
        <w:jc w:val="both"/>
        <w:rPr>
          <w:rFonts w:ascii="Microsoft Sans Serif" w:hAnsi="Microsoft Sans Serif" w:cs="Microsoft Sans Serif"/>
          <w:sz w:val="20"/>
          <w:szCs w:val="20"/>
        </w:rPr>
      </w:pPr>
    </w:p>
    <w:p w14:paraId="35CDA779">
      <w:pPr>
        <w:jc w:val="both"/>
        <w:rPr>
          <w:rFonts w:ascii="Microsoft Sans Serif" w:hAnsi="Microsoft Sans Serif" w:cs="Microsoft Sans Serif"/>
          <w:i/>
          <w:sz w:val="20"/>
          <w:szCs w:val="20"/>
        </w:rPr>
      </w:pPr>
      <w:r>
        <w:rPr>
          <w:rFonts w:ascii="Microsoft Sans Serif" w:hAnsi="Microsoft Sans Serif" w:cs="Microsoft Sans Serif"/>
          <w:b/>
          <w:sz w:val="20"/>
          <w:szCs w:val="20"/>
        </w:rPr>
        <w:t xml:space="preserve">Neželjena djelovanja sa nepoznatom učestalošću </w:t>
      </w:r>
      <w:r>
        <w:rPr>
          <w:rFonts w:ascii="Microsoft Sans Serif" w:hAnsi="Microsoft Sans Serif" w:cs="Microsoft Sans Serif"/>
          <w:i/>
          <w:sz w:val="20"/>
          <w:szCs w:val="20"/>
        </w:rPr>
        <w:t xml:space="preserve">(ne može se procijeniti na osnovu dostupnih podataka) </w:t>
      </w:r>
    </w:p>
    <w:p w14:paraId="3B23D733">
      <w:pPr>
        <w:numPr>
          <w:ilvl w:val="0"/>
          <w:numId w:val="12"/>
        </w:numPr>
        <w:tabs>
          <w:tab w:val="left" w:pos="540"/>
        </w:tabs>
        <w:jc w:val="both"/>
        <w:rPr>
          <w:rFonts w:ascii="Microsoft Sans Serif" w:hAnsi="Microsoft Sans Serif" w:cs="Microsoft Sans Serif"/>
          <w:color w:val="000000"/>
          <w:sz w:val="20"/>
          <w:szCs w:val="20"/>
          <w:lang w:val="en-US" w:eastAsia="en-US"/>
        </w:rPr>
      </w:pPr>
      <w:r>
        <w:rPr>
          <w:rFonts w:ascii="Microsoft Sans Serif" w:hAnsi="Microsoft Sans Serif" w:cs="Microsoft Sans Serif"/>
          <w:color w:val="000000"/>
          <w:sz w:val="20"/>
          <w:szCs w:val="20"/>
          <w:lang w:val="en-US" w:eastAsia="en-US"/>
        </w:rPr>
        <w:t>slabost mišića koja je stalno prisutna.</w:t>
      </w:r>
    </w:p>
    <w:p w14:paraId="5D80BE70">
      <w:pPr>
        <w:tabs>
          <w:tab w:val="left" w:pos="540"/>
        </w:tabs>
        <w:jc w:val="both"/>
        <w:rPr>
          <w:rFonts w:ascii="Microsoft Sans Serif" w:hAnsi="Microsoft Sans Serif" w:cs="Microsoft Sans Serif"/>
          <w:sz w:val="20"/>
          <w:szCs w:val="20"/>
        </w:rPr>
      </w:pPr>
    </w:p>
    <w:p w14:paraId="5A083907">
      <w:pPr>
        <w:tabs>
          <w:tab w:val="left" w:pos="540"/>
        </w:tabs>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Moguća neželjena djelovanja zabilježena su kod nekih statina (lijekovi iste grupe): </w:t>
      </w:r>
    </w:p>
    <w:p w14:paraId="6753DDB9">
      <w:pPr>
        <w:pStyle w:val="63"/>
        <w:numPr>
          <w:ilvl w:val="0"/>
          <w:numId w:val="13"/>
        </w:numPr>
        <w:tabs>
          <w:tab w:val="left" w:pos="540"/>
        </w:tabs>
        <w:jc w:val="both"/>
        <w:rPr>
          <w:rFonts w:ascii="Microsoft Sans Serif" w:hAnsi="Microsoft Sans Serif" w:cs="Microsoft Sans Serif"/>
          <w:sz w:val="20"/>
          <w:szCs w:val="20"/>
        </w:rPr>
      </w:pPr>
      <w:r>
        <w:rPr>
          <w:rFonts w:ascii="Microsoft Sans Serif" w:hAnsi="Microsoft Sans Serif" w:cs="Microsoft Sans Serif"/>
          <w:sz w:val="20"/>
          <w:szCs w:val="20"/>
        </w:rPr>
        <w:t>seksualne poteškoće;</w:t>
      </w:r>
    </w:p>
    <w:p w14:paraId="244D32C0">
      <w:pPr>
        <w:pStyle w:val="63"/>
        <w:numPr>
          <w:ilvl w:val="0"/>
          <w:numId w:val="13"/>
        </w:numPr>
        <w:tabs>
          <w:tab w:val="left" w:pos="540"/>
        </w:tabs>
        <w:jc w:val="both"/>
        <w:rPr>
          <w:rFonts w:ascii="Microsoft Sans Serif" w:hAnsi="Microsoft Sans Serif" w:cs="Microsoft Sans Serif"/>
          <w:sz w:val="20"/>
          <w:szCs w:val="20"/>
        </w:rPr>
      </w:pPr>
      <w:r>
        <w:rPr>
          <w:rFonts w:ascii="Microsoft Sans Serif" w:hAnsi="Microsoft Sans Serif" w:cs="Microsoft Sans Serif"/>
          <w:sz w:val="20"/>
          <w:szCs w:val="20"/>
        </w:rPr>
        <w:t>depresija;</w:t>
      </w:r>
    </w:p>
    <w:p w14:paraId="7EBA2E3C">
      <w:pPr>
        <w:pStyle w:val="63"/>
        <w:numPr>
          <w:ilvl w:val="0"/>
          <w:numId w:val="13"/>
        </w:numPr>
        <w:tabs>
          <w:tab w:val="left" w:pos="540"/>
        </w:tabs>
        <w:jc w:val="both"/>
        <w:rPr>
          <w:rFonts w:ascii="Microsoft Sans Serif" w:hAnsi="Microsoft Sans Serif" w:cs="Microsoft Sans Serif"/>
          <w:sz w:val="20"/>
          <w:szCs w:val="20"/>
        </w:rPr>
      </w:pPr>
      <w:r>
        <w:rPr>
          <w:rFonts w:ascii="Microsoft Sans Serif" w:hAnsi="Microsoft Sans Serif" w:cs="Microsoft Sans Serif"/>
          <w:sz w:val="20"/>
          <w:szCs w:val="20"/>
        </w:rPr>
        <w:t>poteškoće sa disanjem, uključujući stalni kašalj i/ili nedostatak vazduha, povišenu tjelesnu temperaturu;</w:t>
      </w:r>
    </w:p>
    <w:p w14:paraId="670EEDA1">
      <w:pPr>
        <w:pStyle w:val="63"/>
        <w:numPr>
          <w:ilvl w:val="0"/>
          <w:numId w:val="13"/>
        </w:numPr>
        <w:tabs>
          <w:tab w:val="left" w:pos="0"/>
          <w:tab w:val="left" w:pos="270"/>
          <w:tab w:val="left" w:pos="540"/>
        </w:tabs>
        <w:jc w:val="both"/>
        <w:rPr>
          <w:rFonts w:ascii="Microsoft Sans Serif" w:hAnsi="Microsoft Sans Serif" w:cs="Microsoft Sans Serif"/>
          <w:sz w:val="20"/>
          <w:szCs w:val="20"/>
        </w:rPr>
      </w:pPr>
      <w:r>
        <w:rPr>
          <w:rFonts w:ascii="Microsoft Sans Serif" w:hAnsi="Microsoft Sans Serif" w:cs="Microsoft Sans Serif"/>
          <w:sz w:val="20"/>
          <w:szCs w:val="20"/>
        </w:rPr>
        <w:t>šećerna bolest. Vjerojatnost je veća ako Vam je povišen nivo šećera i masnoća u krvi, ako imate prekomjernu tjelesnu težinu i imate povišen krvni pritisak. Ljekar će Vas pratiti za vrijeme uzimanja ovog lijeka.</w:t>
      </w:r>
    </w:p>
    <w:p w14:paraId="6963B14A">
      <w:pPr>
        <w:tabs>
          <w:tab w:val="left" w:pos="540"/>
        </w:tabs>
        <w:jc w:val="both"/>
        <w:rPr>
          <w:rFonts w:ascii="Microsoft Sans Serif" w:hAnsi="Microsoft Sans Serif" w:cs="Microsoft Sans Serif"/>
          <w:i/>
          <w:sz w:val="20"/>
          <w:szCs w:val="20"/>
        </w:rPr>
      </w:pPr>
    </w:p>
    <w:p w14:paraId="120F3F0E">
      <w:pPr>
        <w:jc w:val="both"/>
        <w:rPr>
          <w:rFonts w:ascii="Microsoft Sans Serif" w:hAnsi="Microsoft Sans Serif" w:cs="Microsoft Sans Serif"/>
          <w:sz w:val="20"/>
          <w:szCs w:val="20"/>
          <w:u w:val="single"/>
          <w:lang w:val="bs-Latn-BA"/>
        </w:rPr>
      </w:pPr>
      <w:r>
        <w:rPr>
          <w:rFonts w:ascii="Microsoft Sans Serif" w:hAnsi="Microsoft Sans Serif" w:cs="Microsoft Sans Serif"/>
          <w:sz w:val="20"/>
          <w:szCs w:val="20"/>
          <w:u w:val="single"/>
          <w:lang w:val="bs-Latn-BA"/>
        </w:rPr>
        <w:t>Prijavljivanje sumnje na neželjena djelovanja lijeka</w:t>
      </w:r>
    </w:p>
    <w:p w14:paraId="3D481A64">
      <w:p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U slučaju bilo kakvih neželjenih reakcija nakon primjene lijeka, potrebno je obavijestiti svog ljekara ili farmaceuta. Ovo podrazumijeva sve moguće neželjene reakcije koje nisu navedene u ovom uputstvu o lijeku, kao i one koje jesu.</w:t>
      </w:r>
    </w:p>
    <w:p w14:paraId="1F9A64C0">
      <w:pPr>
        <w:tabs>
          <w:tab w:val="left" w:pos="540"/>
        </w:tabs>
        <w:jc w:val="both"/>
        <w:rPr>
          <w:rFonts w:ascii="Microsoft Sans Serif" w:hAnsi="Microsoft Sans Serif" w:cs="Microsoft Sans Serif"/>
          <w:i/>
          <w:sz w:val="20"/>
          <w:szCs w:val="20"/>
        </w:rPr>
      </w:pPr>
    </w:p>
    <w:p w14:paraId="17076F54">
      <w:pPr>
        <w:tabs>
          <w:tab w:val="left" w:pos="540"/>
        </w:tabs>
        <w:jc w:val="both"/>
        <w:rPr>
          <w:rFonts w:ascii="Microsoft Sans Serif" w:hAnsi="Microsoft Sans Serif" w:cs="Microsoft Sans Serif"/>
          <w:sz w:val="20"/>
          <w:szCs w:val="20"/>
        </w:rPr>
      </w:pPr>
    </w:p>
    <w:p w14:paraId="3501DC67">
      <w:pPr>
        <w:jc w:val="both"/>
        <w:rPr>
          <w:rFonts w:ascii="Microsoft Sans Serif" w:hAnsi="Microsoft Sans Serif" w:cs="Microsoft Sans Serif"/>
          <w:b/>
          <w:sz w:val="20"/>
          <w:szCs w:val="20"/>
          <w:lang w:val="bs-Latn-BA"/>
        </w:rPr>
      </w:pPr>
      <w:r>
        <w:rPr>
          <w:rFonts w:ascii="Microsoft Sans Serif" w:hAnsi="Microsoft Sans Serif" w:cs="Microsoft Sans Serif"/>
          <w:b/>
          <w:sz w:val="20"/>
          <w:szCs w:val="20"/>
          <w:lang w:val="bs-Latn-BA"/>
        </w:rPr>
        <w:t>5.   KAKO ČUVATI LIJEK AVASTA</w:t>
      </w:r>
    </w:p>
    <w:p w14:paraId="59387F74">
      <w:pPr>
        <w:shd w:val="clear" w:color="auto" w:fill="FFFFFF"/>
        <w:jc w:val="both"/>
        <w:rPr>
          <w:rFonts w:ascii="Microsoft Sans Serif" w:hAnsi="Microsoft Sans Serif" w:cs="Microsoft Sans Serif"/>
          <w:b/>
          <w:bCs/>
          <w:sz w:val="20"/>
          <w:szCs w:val="20"/>
        </w:rPr>
      </w:pPr>
    </w:p>
    <w:p w14:paraId="487F8C6C">
      <w:pPr>
        <w:jc w:val="both"/>
        <w:rPr>
          <w:rFonts w:ascii="Microsoft Sans Serif" w:hAnsi="Microsoft Sans Serif" w:cs="Microsoft Sans Serif"/>
          <w:sz w:val="20"/>
          <w:szCs w:val="20"/>
          <w:lang w:val="bs-Latn-BA"/>
        </w:rPr>
      </w:pPr>
      <w:r>
        <w:rPr>
          <w:rFonts w:ascii="Microsoft Sans Serif" w:hAnsi="Microsoft Sans Serif" w:cs="Microsoft Sans Serif"/>
          <w:bCs/>
          <w:sz w:val="20"/>
          <w:szCs w:val="20"/>
          <w:lang w:val="bs-Latn-BA"/>
        </w:rPr>
        <w:t xml:space="preserve">Lijek Avasta </w:t>
      </w:r>
      <w:r>
        <w:rPr>
          <w:rFonts w:ascii="Microsoft Sans Serif" w:hAnsi="Microsoft Sans Serif" w:cs="Microsoft Sans Serif"/>
          <w:sz w:val="20"/>
          <w:szCs w:val="20"/>
          <w:lang w:val="bs-Latn-BA"/>
        </w:rPr>
        <w:t>čuvati izvan dohvata i pogleda djece.</w:t>
      </w:r>
    </w:p>
    <w:p w14:paraId="677A4107">
      <w:pPr>
        <w:jc w:val="both"/>
        <w:rPr>
          <w:rFonts w:ascii="Microsoft Sans Serif" w:hAnsi="Microsoft Sans Serif" w:cs="Microsoft Sans Serif"/>
          <w:sz w:val="20"/>
          <w:szCs w:val="20"/>
          <w:lang w:val="bs-Latn-BA"/>
        </w:rPr>
      </w:pPr>
      <w:r>
        <w:rPr>
          <w:rFonts w:ascii="Microsoft Sans Serif" w:hAnsi="Microsoft Sans Serif" w:cs="Microsoft Sans Serif"/>
          <w:bCs/>
          <w:sz w:val="20"/>
          <w:szCs w:val="20"/>
          <w:lang w:val="bs-Latn-BA"/>
        </w:rPr>
        <w:t xml:space="preserve">Lijek Avasta </w:t>
      </w:r>
      <w:r>
        <w:rPr>
          <w:rFonts w:ascii="Microsoft Sans Serif" w:hAnsi="Microsoft Sans Serif" w:cs="Microsoft Sans Serif"/>
          <w:sz w:val="20"/>
          <w:szCs w:val="20"/>
          <w:lang w:val="bs-Latn-BA"/>
        </w:rPr>
        <w:t xml:space="preserve">se ne smije koristiti poslije isteka roka upotrebe navedenog na pakovanju. Rok trajanja odnosi se na zadnji dan tog mjeseca. </w:t>
      </w:r>
    </w:p>
    <w:p w14:paraId="721DC500">
      <w:pPr>
        <w:jc w:val="both"/>
        <w:rPr>
          <w:rFonts w:ascii="Microsoft Sans Serif" w:hAnsi="Microsoft Sans Serif" w:cs="Microsoft Sans Serif"/>
          <w:b/>
          <w:sz w:val="20"/>
          <w:szCs w:val="20"/>
          <w:lang w:val="bs-Latn-BA"/>
        </w:rPr>
      </w:pPr>
      <w:r>
        <w:rPr>
          <w:rFonts w:ascii="Microsoft Sans Serif" w:hAnsi="Microsoft Sans Serif" w:cs="Microsoft Sans Serif"/>
          <w:sz w:val="20"/>
          <w:szCs w:val="20"/>
          <w:lang w:val="bs-Latn-BA"/>
        </w:rPr>
        <w:t>Lijek treba čuvati na temperaturi do 25</w:t>
      </w:r>
      <w:r>
        <w:rPr>
          <w:rFonts w:ascii="Microsoft Sans Serif" w:hAnsi="Microsoft Sans Serif" w:cs="Microsoft Sans Serif"/>
          <w:sz w:val="20"/>
          <w:szCs w:val="20"/>
          <w:lang w:val="bs-Latn-BA"/>
        </w:rPr>
        <w:sym w:font="Symbol" w:char="F0B0"/>
      </w:r>
      <w:r>
        <w:rPr>
          <w:rFonts w:ascii="Microsoft Sans Serif" w:hAnsi="Microsoft Sans Serif" w:cs="Microsoft Sans Serif"/>
          <w:sz w:val="20"/>
          <w:szCs w:val="20"/>
          <w:lang w:val="bs-Latn-BA"/>
        </w:rPr>
        <w:t>C u originalnom pakovanju, radi zaštite od vlage.</w:t>
      </w:r>
    </w:p>
    <w:p w14:paraId="2B09E7C3">
      <w:pPr>
        <w:shd w:val="clear" w:color="auto" w:fill="FFFFFF"/>
        <w:jc w:val="both"/>
        <w:rPr>
          <w:rFonts w:ascii="Microsoft Sans Serif" w:hAnsi="Microsoft Sans Serif" w:cs="Microsoft Sans Serif"/>
          <w:iCs/>
          <w:sz w:val="20"/>
          <w:szCs w:val="20"/>
          <w:lang w:val="bs-Latn-BA"/>
        </w:rPr>
      </w:pPr>
      <w:r>
        <w:rPr>
          <w:rFonts w:ascii="Microsoft Sans Serif" w:hAnsi="Microsoft Sans Serif" w:cs="Microsoft Sans Serif"/>
          <w:iCs/>
          <w:sz w:val="20"/>
          <w:szCs w:val="20"/>
          <w:lang w:val="bs-Latn-BA"/>
        </w:rPr>
        <w:t>Neiskorišteni lijek ne treba odlagati u kućni otpad ili ga bacati u otpadne vode. Potrebno je pitati farmaceuta za najbolji način odlaganja neutrošenog lijeka, jer se na taj način čuva okolina.</w:t>
      </w:r>
    </w:p>
    <w:p w14:paraId="00033CD5">
      <w:pPr>
        <w:shd w:val="clear" w:color="auto" w:fill="FFFFFF"/>
        <w:jc w:val="both"/>
        <w:rPr>
          <w:rFonts w:ascii="Microsoft Sans Serif" w:hAnsi="Microsoft Sans Serif" w:cs="Microsoft Sans Serif"/>
          <w:sz w:val="20"/>
          <w:szCs w:val="20"/>
        </w:rPr>
      </w:pPr>
    </w:p>
    <w:p w14:paraId="75BC2F96">
      <w:pPr>
        <w:jc w:val="both"/>
        <w:rPr>
          <w:rFonts w:ascii="Microsoft Sans Serif" w:hAnsi="Microsoft Sans Serif" w:cs="Microsoft Sans Serif"/>
          <w:iCs/>
          <w:sz w:val="20"/>
          <w:szCs w:val="20"/>
        </w:rPr>
      </w:pPr>
    </w:p>
    <w:p w14:paraId="7F8D842E">
      <w:pPr>
        <w:jc w:val="both"/>
        <w:rPr>
          <w:rFonts w:ascii="Microsoft Sans Serif" w:hAnsi="Microsoft Sans Serif" w:cs="Microsoft Sans Serif"/>
          <w:b/>
          <w:sz w:val="20"/>
          <w:szCs w:val="20"/>
          <w:lang w:val="bs-Latn-BA"/>
        </w:rPr>
      </w:pPr>
      <w:r>
        <w:rPr>
          <w:rFonts w:ascii="Microsoft Sans Serif" w:hAnsi="Microsoft Sans Serif" w:cs="Microsoft Sans Serif"/>
          <w:b/>
          <w:sz w:val="20"/>
          <w:szCs w:val="20"/>
          <w:lang w:val="bs-Latn-BA"/>
        </w:rPr>
        <w:t>6.   DODATNE INFORMACIJE</w:t>
      </w:r>
    </w:p>
    <w:p w14:paraId="450A322A">
      <w:pPr>
        <w:numPr>
          <w:ilvl w:val="12"/>
          <w:numId w:val="0"/>
        </w:numPr>
        <w:jc w:val="both"/>
        <w:rPr>
          <w:rFonts w:ascii="Microsoft Sans Serif" w:hAnsi="Microsoft Sans Serif" w:cs="Microsoft Sans Serif"/>
          <w:b/>
          <w:bCs/>
          <w:sz w:val="20"/>
          <w:szCs w:val="20"/>
          <w:lang w:val="bs-Latn-BA"/>
        </w:rPr>
      </w:pPr>
    </w:p>
    <w:p w14:paraId="22898146">
      <w:pPr>
        <w:jc w:val="both"/>
        <w:rPr>
          <w:rFonts w:ascii="Microsoft Sans Serif" w:hAnsi="Microsoft Sans Serif" w:cs="Microsoft Sans Serif"/>
          <w:b/>
          <w:bCs/>
          <w:sz w:val="20"/>
          <w:szCs w:val="20"/>
          <w:lang w:val="bs-Latn-BA"/>
        </w:rPr>
      </w:pPr>
      <w:r>
        <w:rPr>
          <w:rFonts w:ascii="Microsoft Sans Serif" w:hAnsi="Microsoft Sans Serif" w:cs="Microsoft Sans Serif"/>
          <w:b/>
          <w:bCs/>
          <w:sz w:val="20"/>
          <w:szCs w:val="20"/>
          <w:lang w:val="bs-Latn-BA"/>
        </w:rPr>
        <w:t>Šta lijek Avasta</w:t>
      </w:r>
      <w:r>
        <w:rPr>
          <w:rFonts w:ascii="Microsoft Sans Serif" w:hAnsi="Microsoft Sans Serif" w:cs="Microsoft Sans Serif"/>
          <w:b/>
          <w:sz w:val="20"/>
          <w:szCs w:val="20"/>
          <w:lang w:val="bs-Latn-BA"/>
        </w:rPr>
        <w:t xml:space="preserve"> sadrži</w:t>
      </w:r>
    </w:p>
    <w:p w14:paraId="55493220">
      <w:pPr>
        <w:widowControl w:val="0"/>
        <w:numPr>
          <w:ilvl w:val="0"/>
          <w:numId w:val="14"/>
        </w:numPr>
        <w:tabs>
          <w:tab w:val="left" w:pos="567"/>
        </w:tabs>
        <w:autoSpaceDE w:val="0"/>
        <w:autoSpaceDN w:val="0"/>
        <w:adjustRightInd w:val="0"/>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Aktivna supstanca je atorvastatin. </w:t>
      </w:r>
    </w:p>
    <w:p w14:paraId="7DB1C4A4">
      <w:pPr>
        <w:autoSpaceDE w:val="0"/>
        <w:autoSpaceDN w:val="0"/>
        <w:adjustRightInd w:val="0"/>
        <w:jc w:val="both"/>
        <w:rPr>
          <w:rFonts w:ascii="Microsoft Sans Serif" w:hAnsi="Microsoft Sans Serif" w:cs="Microsoft Sans Serif"/>
          <w:sz w:val="20"/>
          <w:szCs w:val="20"/>
        </w:rPr>
      </w:pPr>
      <w:r>
        <w:rPr>
          <w:rFonts w:ascii="Microsoft Sans Serif" w:hAnsi="Microsoft Sans Serif" w:cs="Microsoft Sans Serif"/>
          <w:sz w:val="20"/>
          <w:szCs w:val="20"/>
        </w:rPr>
        <w:t>Jedna film tableta sadrži 10 mg atorvastatina (u obliku atorvastatin-kalcijum, trihidrata).</w:t>
      </w:r>
    </w:p>
    <w:p w14:paraId="6FCBC889">
      <w:pPr>
        <w:autoSpaceDE w:val="0"/>
        <w:autoSpaceDN w:val="0"/>
        <w:adjustRightInd w:val="0"/>
        <w:jc w:val="both"/>
        <w:rPr>
          <w:rFonts w:ascii="Microsoft Sans Serif" w:hAnsi="Microsoft Sans Serif" w:cs="Microsoft Sans Serif"/>
          <w:sz w:val="20"/>
          <w:szCs w:val="20"/>
        </w:rPr>
      </w:pPr>
      <w:r>
        <w:rPr>
          <w:rFonts w:ascii="Microsoft Sans Serif" w:hAnsi="Microsoft Sans Serif" w:cs="Microsoft Sans Serif"/>
          <w:sz w:val="20"/>
          <w:szCs w:val="20"/>
        </w:rPr>
        <w:t>Jedna film tableta sadrži 20 mg atorvastatina (u obliku atorvastatin-kalcijum, trihidrata).</w:t>
      </w:r>
    </w:p>
    <w:p w14:paraId="54E6290C">
      <w:pPr>
        <w:autoSpaceDE w:val="0"/>
        <w:autoSpaceDN w:val="0"/>
        <w:adjustRightInd w:val="0"/>
        <w:jc w:val="both"/>
        <w:rPr>
          <w:rFonts w:ascii="Microsoft Sans Serif" w:hAnsi="Microsoft Sans Serif" w:cs="Microsoft Sans Serif"/>
          <w:sz w:val="20"/>
          <w:szCs w:val="20"/>
        </w:rPr>
      </w:pPr>
      <w:r>
        <w:rPr>
          <w:rFonts w:ascii="Microsoft Sans Serif" w:hAnsi="Microsoft Sans Serif" w:cs="Microsoft Sans Serif"/>
          <w:sz w:val="20"/>
          <w:szCs w:val="20"/>
        </w:rPr>
        <w:t>Jedna film tableta sadrži 40 mg atorvastatina (u obliku atorvastatin-kalcijum, trihidrata).</w:t>
      </w:r>
    </w:p>
    <w:p w14:paraId="3466FC29">
      <w:pPr>
        <w:autoSpaceDE w:val="0"/>
        <w:autoSpaceDN w:val="0"/>
        <w:adjustRightInd w:val="0"/>
        <w:jc w:val="both"/>
        <w:rPr>
          <w:rFonts w:ascii="Microsoft Sans Serif" w:hAnsi="Microsoft Sans Serif" w:cs="Microsoft Sans Serif"/>
          <w:sz w:val="20"/>
          <w:szCs w:val="20"/>
        </w:rPr>
      </w:pPr>
      <w:r>
        <w:rPr>
          <w:rFonts w:ascii="Microsoft Sans Serif" w:hAnsi="Microsoft Sans Serif" w:cs="Microsoft Sans Serif"/>
          <w:sz w:val="20"/>
          <w:szCs w:val="20"/>
        </w:rPr>
        <w:t>Jedna film tableta sadrži 80 mg atorvastatina (u obliku atorvastatin-kalcijum, trihidrata).</w:t>
      </w:r>
    </w:p>
    <w:p w14:paraId="473750F2">
      <w:pPr>
        <w:autoSpaceDE w:val="0"/>
        <w:autoSpaceDN w:val="0"/>
        <w:adjustRightInd w:val="0"/>
        <w:jc w:val="both"/>
        <w:rPr>
          <w:rFonts w:ascii="Microsoft Sans Serif" w:hAnsi="Microsoft Sans Serif" w:cs="Microsoft Sans Serif"/>
          <w:sz w:val="20"/>
          <w:szCs w:val="20"/>
        </w:rPr>
      </w:pPr>
    </w:p>
    <w:p w14:paraId="7CCB2CB3">
      <w:pPr>
        <w:widowControl w:val="0"/>
        <w:numPr>
          <w:ilvl w:val="0"/>
          <w:numId w:val="14"/>
        </w:numPr>
        <w:autoSpaceDE w:val="0"/>
        <w:autoSpaceDN w:val="0"/>
        <w:adjustRightInd w:val="0"/>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Pomoćne supstance su: </w:t>
      </w:r>
    </w:p>
    <w:p w14:paraId="08CD7238">
      <w:pPr>
        <w:shd w:val="clear" w:color="auto" w:fill="FFFFFF"/>
        <w:jc w:val="both"/>
        <w:rPr>
          <w:rFonts w:ascii="Microsoft Sans Serif" w:hAnsi="Microsoft Sans Serif" w:cs="Microsoft Sans Serif"/>
          <w:sz w:val="20"/>
          <w:szCs w:val="20"/>
          <w:lang w:val="sr-Latn-BA"/>
        </w:rPr>
      </w:pPr>
      <w:r>
        <w:rPr>
          <w:rFonts w:ascii="Microsoft Sans Serif" w:hAnsi="Microsoft Sans Serif" w:cs="Microsoft Sans Serif"/>
          <w:i/>
          <w:sz w:val="20"/>
          <w:szCs w:val="20"/>
        </w:rPr>
        <w:t xml:space="preserve">Tabletno jezgro: </w:t>
      </w:r>
      <w:r>
        <w:rPr>
          <w:rFonts w:ascii="Microsoft Sans Serif" w:hAnsi="Microsoft Sans Serif" w:cs="Microsoft Sans Serif"/>
          <w:sz w:val="20"/>
          <w:szCs w:val="20"/>
        </w:rPr>
        <w:t xml:space="preserve">kopovidon; krospovidon; natrijum-laurilsulfat; kalcijum-karbonat; celuloza, mikrokristalna; laktoza, </w:t>
      </w:r>
      <w:r>
        <w:rPr>
          <w:rFonts w:ascii="Microsoft Sans Serif" w:hAnsi="Microsoft Sans Serif" w:cs="Microsoft Sans Serif"/>
          <w:sz w:val="20"/>
          <w:szCs w:val="20"/>
          <w:lang w:val="sr-Latn-BA"/>
        </w:rPr>
        <w:t>monohidrat; kroskarmeloza-natrijum; magnezijum-stearat; talk; silicijum-dioksid, koloidni, bezvodni.</w:t>
      </w:r>
    </w:p>
    <w:p w14:paraId="06664A50">
      <w:pPr>
        <w:shd w:val="clear" w:color="auto" w:fill="FFFFFF"/>
        <w:jc w:val="both"/>
        <w:rPr>
          <w:rFonts w:ascii="Microsoft Sans Serif" w:hAnsi="Microsoft Sans Serif" w:cs="Microsoft Sans Serif"/>
          <w:sz w:val="20"/>
          <w:szCs w:val="20"/>
        </w:rPr>
      </w:pPr>
      <w:r>
        <w:rPr>
          <w:rFonts w:ascii="Microsoft Sans Serif" w:hAnsi="Microsoft Sans Serif" w:cs="Microsoft Sans Serif"/>
          <w:i/>
          <w:sz w:val="20"/>
          <w:szCs w:val="20"/>
          <w:lang w:val="sr-Latn-BA"/>
        </w:rPr>
        <w:t>Film obloga: Opadray White</w:t>
      </w:r>
      <w:r>
        <w:rPr>
          <w:rFonts w:ascii="Microsoft Sans Serif" w:hAnsi="Microsoft Sans Serif" w:cs="Microsoft Sans Serif"/>
          <w:sz w:val="20"/>
          <w:szCs w:val="20"/>
          <w:lang w:val="sr-Latn-BA"/>
        </w:rPr>
        <w:t>-Y-1-7000 (</w:t>
      </w:r>
      <w:r>
        <w:rPr>
          <w:rFonts w:ascii="Microsoft Sans Serif" w:hAnsi="Microsoft Sans Serif" w:cs="Microsoft Sans Serif"/>
          <w:sz w:val="20"/>
          <w:szCs w:val="20"/>
        </w:rPr>
        <w:t>hipromeloza, titan-dioksid (E171), makrogol).</w:t>
      </w:r>
    </w:p>
    <w:p w14:paraId="4E0B402D">
      <w:pPr>
        <w:pStyle w:val="25"/>
        <w:spacing w:after="0"/>
        <w:ind w:left="0"/>
        <w:jc w:val="both"/>
        <w:rPr>
          <w:rFonts w:ascii="Microsoft Sans Serif" w:hAnsi="Microsoft Sans Serif" w:cs="Microsoft Sans Serif"/>
          <w:i/>
          <w:sz w:val="20"/>
        </w:rPr>
      </w:pPr>
    </w:p>
    <w:p w14:paraId="14D1D265">
      <w:pPr>
        <w:jc w:val="both"/>
        <w:rPr>
          <w:rFonts w:ascii="Microsoft Sans Serif" w:hAnsi="Microsoft Sans Serif" w:cs="Microsoft Sans Serif"/>
          <w:b/>
          <w:bCs/>
          <w:sz w:val="20"/>
          <w:szCs w:val="20"/>
          <w:lang w:val="bs-Latn-BA"/>
        </w:rPr>
      </w:pPr>
      <w:r>
        <w:rPr>
          <w:rFonts w:ascii="Microsoft Sans Serif" w:hAnsi="Microsoft Sans Serif" w:cs="Microsoft Sans Serif"/>
          <w:b/>
          <w:bCs/>
          <w:sz w:val="20"/>
          <w:szCs w:val="20"/>
          <w:lang w:val="bs-Latn-BA"/>
        </w:rPr>
        <w:t>Kako lijek Avasta izgleda i sadržaj pakovanja</w:t>
      </w:r>
    </w:p>
    <w:p w14:paraId="377B9191">
      <w:pPr>
        <w:jc w:val="both"/>
        <w:rPr>
          <w:rFonts w:ascii="Microsoft Sans Serif" w:hAnsi="Microsoft Sans Serif" w:cs="Microsoft Sans Serif"/>
          <w:sz w:val="20"/>
          <w:szCs w:val="20"/>
          <w:u w:val="single"/>
        </w:rPr>
      </w:pPr>
      <w:r>
        <w:rPr>
          <w:rFonts w:ascii="Microsoft Sans Serif" w:hAnsi="Microsoft Sans Serif" w:cs="Microsoft Sans Serif"/>
          <w:sz w:val="20"/>
          <w:szCs w:val="20"/>
          <w:u w:val="single"/>
        </w:rPr>
        <w:t>Avasta 10 mg film tableta</w:t>
      </w:r>
    </w:p>
    <w:p w14:paraId="07C1EE5D">
      <w:pPr>
        <w:tabs>
          <w:tab w:val="left" w:pos="540"/>
        </w:tabs>
        <w:jc w:val="both"/>
        <w:rPr>
          <w:rFonts w:ascii="Microsoft Sans Serif" w:hAnsi="Microsoft Sans Serif" w:cs="Microsoft Sans Serif"/>
          <w:sz w:val="20"/>
          <w:szCs w:val="20"/>
        </w:rPr>
      </w:pPr>
      <w:r>
        <w:rPr>
          <w:rFonts w:ascii="Microsoft Sans Serif" w:hAnsi="Microsoft Sans Serif" w:cs="Microsoft Sans Serif"/>
          <w:sz w:val="20"/>
          <w:szCs w:val="20"/>
        </w:rPr>
        <w:t>Bijele, okrugle, bikonveksne, film tablete sa diobenom crtom na jednoj strani i utisnutim 10 na drugoj strani.</w:t>
      </w:r>
    </w:p>
    <w:p w14:paraId="14867926">
      <w:pPr>
        <w:tabs>
          <w:tab w:val="left" w:pos="540"/>
        </w:tabs>
        <w:jc w:val="both"/>
        <w:rPr>
          <w:rFonts w:ascii="Microsoft Sans Serif" w:hAnsi="Microsoft Sans Serif" w:cs="Microsoft Sans Serif"/>
          <w:sz w:val="20"/>
          <w:szCs w:val="20"/>
        </w:rPr>
      </w:pPr>
    </w:p>
    <w:p w14:paraId="40592F85">
      <w:pPr>
        <w:shd w:val="clear" w:color="auto" w:fill="FFFFFF"/>
        <w:tabs>
          <w:tab w:val="left" w:pos="9600"/>
        </w:tabs>
        <w:jc w:val="both"/>
        <w:rPr>
          <w:rFonts w:ascii="Microsoft Sans Serif" w:hAnsi="Microsoft Sans Serif" w:cs="Microsoft Sans Serif"/>
          <w:sz w:val="20"/>
          <w:szCs w:val="20"/>
        </w:rPr>
      </w:pPr>
      <w:r>
        <w:rPr>
          <w:rFonts w:ascii="Microsoft Sans Serif" w:hAnsi="Microsoft Sans Serif" w:cs="Microsoft Sans Serif"/>
          <w:sz w:val="20"/>
          <w:szCs w:val="20"/>
        </w:rPr>
        <w:t>Unutrašnje pakovanje: blister PVC/PVDC i aluminijska folija, koji sadrži 10 film tableta.</w:t>
      </w:r>
    </w:p>
    <w:p w14:paraId="634DE81C">
      <w:pPr>
        <w:shd w:val="clear" w:color="auto" w:fill="FFFFFF"/>
        <w:tabs>
          <w:tab w:val="left" w:pos="9600"/>
        </w:tabs>
        <w:jc w:val="both"/>
        <w:rPr>
          <w:rFonts w:ascii="Microsoft Sans Serif" w:hAnsi="Microsoft Sans Serif" w:cs="Microsoft Sans Serif"/>
          <w:sz w:val="20"/>
          <w:szCs w:val="20"/>
        </w:rPr>
      </w:pPr>
      <w:r>
        <w:rPr>
          <w:rFonts w:ascii="Microsoft Sans Serif" w:hAnsi="Microsoft Sans Serif" w:cs="Microsoft Sans Serif"/>
          <w:sz w:val="20"/>
          <w:szCs w:val="20"/>
        </w:rPr>
        <w:t>Spoljašnje pakovanje: kartonska kutija koja sadrži 3 blistera po 10 tableta, uz priloženo Uputstvo za pacijenta.</w:t>
      </w:r>
    </w:p>
    <w:p w14:paraId="047A63A5">
      <w:pPr>
        <w:tabs>
          <w:tab w:val="left" w:pos="540"/>
        </w:tabs>
        <w:jc w:val="both"/>
        <w:rPr>
          <w:rFonts w:ascii="Microsoft Sans Serif" w:hAnsi="Microsoft Sans Serif" w:cs="Microsoft Sans Serif"/>
          <w:b/>
          <w:sz w:val="20"/>
          <w:szCs w:val="20"/>
        </w:rPr>
      </w:pPr>
    </w:p>
    <w:p w14:paraId="6322A9C9">
      <w:pPr>
        <w:jc w:val="both"/>
        <w:rPr>
          <w:rFonts w:ascii="Microsoft Sans Serif" w:hAnsi="Microsoft Sans Serif" w:cs="Microsoft Sans Serif"/>
          <w:sz w:val="20"/>
          <w:szCs w:val="20"/>
          <w:u w:val="single"/>
        </w:rPr>
      </w:pPr>
      <w:r>
        <w:rPr>
          <w:rFonts w:ascii="Microsoft Sans Serif" w:hAnsi="Microsoft Sans Serif" w:cs="Microsoft Sans Serif"/>
          <w:sz w:val="20"/>
          <w:szCs w:val="20"/>
          <w:u w:val="single"/>
        </w:rPr>
        <w:t>Avasta 20 mg film tableta</w:t>
      </w:r>
    </w:p>
    <w:p w14:paraId="297C7A18">
      <w:pPr>
        <w:tabs>
          <w:tab w:val="left" w:pos="540"/>
        </w:tabs>
        <w:jc w:val="both"/>
        <w:rPr>
          <w:rFonts w:ascii="Microsoft Sans Serif" w:hAnsi="Microsoft Sans Serif" w:cs="Microsoft Sans Serif"/>
          <w:sz w:val="20"/>
          <w:szCs w:val="20"/>
        </w:rPr>
      </w:pPr>
      <w:r>
        <w:rPr>
          <w:rFonts w:ascii="Microsoft Sans Serif" w:hAnsi="Microsoft Sans Serif" w:cs="Microsoft Sans Serif"/>
          <w:sz w:val="20"/>
          <w:szCs w:val="20"/>
        </w:rPr>
        <w:t>Bijele, okrugle, bikonveksne, film tablete sa diobenom crtom na jednoj strani i utisnutim 20 na drugoj strani.</w:t>
      </w:r>
    </w:p>
    <w:p w14:paraId="50305E5C">
      <w:pPr>
        <w:tabs>
          <w:tab w:val="left" w:pos="540"/>
        </w:tabs>
        <w:jc w:val="both"/>
        <w:rPr>
          <w:rFonts w:ascii="Microsoft Sans Serif" w:hAnsi="Microsoft Sans Serif" w:cs="Microsoft Sans Serif"/>
          <w:sz w:val="20"/>
          <w:szCs w:val="20"/>
        </w:rPr>
      </w:pPr>
    </w:p>
    <w:p w14:paraId="554807DF">
      <w:pPr>
        <w:shd w:val="clear" w:color="auto" w:fill="FFFFFF"/>
        <w:tabs>
          <w:tab w:val="left" w:pos="9600"/>
        </w:tabs>
        <w:jc w:val="both"/>
        <w:rPr>
          <w:rFonts w:ascii="Microsoft Sans Serif" w:hAnsi="Microsoft Sans Serif" w:cs="Microsoft Sans Serif"/>
          <w:sz w:val="20"/>
          <w:szCs w:val="20"/>
        </w:rPr>
      </w:pPr>
      <w:r>
        <w:rPr>
          <w:rFonts w:ascii="Microsoft Sans Serif" w:hAnsi="Microsoft Sans Serif" w:cs="Microsoft Sans Serif"/>
          <w:sz w:val="20"/>
          <w:szCs w:val="20"/>
        </w:rPr>
        <w:t>Unutrašnje pakovanje: blister PVC/PVDC i aluminijska folija, koji sadrži 10 film tableta.</w:t>
      </w:r>
    </w:p>
    <w:p w14:paraId="3962E0E5">
      <w:pPr>
        <w:shd w:val="clear" w:color="auto" w:fill="FFFFFF"/>
        <w:tabs>
          <w:tab w:val="left" w:pos="9600"/>
        </w:tabs>
        <w:jc w:val="both"/>
        <w:rPr>
          <w:rFonts w:ascii="Microsoft Sans Serif" w:hAnsi="Microsoft Sans Serif" w:cs="Microsoft Sans Serif"/>
          <w:sz w:val="20"/>
          <w:szCs w:val="20"/>
        </w:rPr>
      </w:pPr>
      <w:r>
        <w:rPr>
          <w:rFonts w:ascii="Microsoft Sans Serif" w:hAnsi="Microsoft Sans Serif" w:cs="Microsoft Sans Serif"/>
          <w:sz w:val="20"/>
          <w:szCs w:val="20"/>
        </w:rPr>
        <w:t>Spoljašnje pakovanje: kartonska kutija koja sadrži 3 blistera po 10 tableta, uz priloženo Uputstvo za pacijenta.</w:t>
      </w:r>
    </w:p>
    <w:p w14:paraId="661A80E0">
      <w:pPr>
        <w:tabs>
          <w:tab w:val="left" w:pos="540"/>
        </w:tabs>
        <w:jc w:val="both"/>
        <w:rPr>
          <w:rFonts w:ascii="Microsoft Sans Serif" w:hAnsi="Microsoft Sans Serif" w:cs="Microsoft Sans Serif"/>
          <w:b/>
          <w:sz w:val="20"/>
          <w:szCs w:val="20"/>
        </w:rPr>
      </w:pPr>
    </w:p>
    <w:p w14:paraId="190E403E">
      <w:pPr>
        <w:jc w:val="both"/>
        <w:rPr>
          <w:rFonts w:ascii="Microsoft Sans Serif" w:hAnsi="Microsoft Sans Serif" w:cs="Microsoft Sans Serif"/>
          <w:sz w:val="20"/>
          <w:szCs w:val="20"/>
          <w:u w:val="single"/>
        </w:rPr>
      </w:pPr>
      <w:r>
        <w:rPr>
          <w:rFonts w:ascii="Microsoft Sans Serif" w:hAnsi="Microsoft Sans Serif" w:cs="Microsoft Sans Serif"/>
          <w:sz w:val="20"/>
          <w:szCs w:val="20"/>
          <w:u w:val="single"/>
        </w:rPr>
        <w:t>Avasta 40 mg film tableta</w:t>
      </w:r>
    </w:p>
    <w:p w14:paraId="390C7D19">
      <w:pPr>
        <w:tabs>
          <w:tab w:val="left" w:pos="540"/>
        </w:tabs>
        <w:jc w:val="both"/>
        <w:rPr>
          <w:rFonts w:ascii="Microsoft Sans Serif" w:hAnsi="Microsoft Sans Serif" w:cs="Microsoft Sans Serif"/>
          <w:sz w:val="20"/>
          <w:szCs w:val="20"/>
        </w:rPr>
      </w:pPr>
      <w:r>
        <w:rPr>
          <w:rFonts w:ascii="Microsoft Sans Serif" w:hAnsi="Microsoft Sans Serif" w:cs="Microsoft Sans Serif"/>
          <w:sz w:val="20"/>
          <w:szCs w:val="20"/>
        </w:rPr>
        <w:t>Bijele, okrugle, bikonveksne, film tablete sa diobenom crtom na jednoj strani i utisnutim 40 na drugoj strani.</w:t>
      </w:r>
    </w:p>
    <w:p w14:paraId="6D27F9FD">
      <w:pPr>
        <w:tabs>
          <w:tab w:val="left" w:pos="540"/>
        </w:tabs>
        <w:jc w:val="both"/>
        <w:rPr>
          <w:rFonts w:ascii="Microsoft Sans Serif" w:hAnsi="Microsoft Sans Serif" w:cs="Microsoft Sans Serif"/>
          <w:sz w:val="20"/>
          <w:szCs w:val="20"/>
        </w:rPr>
      </w:pPr>
    </w:p>
    <w:p w14:paraId="16D5FABE">
      <w:pPr>
        <w:shd w:val="clear" w:color="auto" w:fill="FFFFFF"/>
        <w:tabs>
          <w:tab w:val="left" w:pos="9600"/>
        </w:tabs>
        <w:jc w:val="both"/>
        <w:rPr>
          <w:rFonts w:ascii="Microsoft Sans Serif" w:hAnsi="Microsoft Sans Serif" w:cs="Microsoft Sans Serif"/>
          <w:sz w:val="20"/>
          <w:szCs w:val="20"/>
        </w:rPr>
      </w:pPr>
      <w:r>
        <w:rPr>
          <w:rFonts w:ascii="Microsoft Sans Serif" w:hAnsi="Microsoft Sans Serif" w:cs="Microsoft Sans Serif"/>
          <w:sz w:val="20"/>
          <w:szCs w:val="20"/>
        </w:rPr>
        <w:t>Unutrašnje pakovanje: blister PVC/PVDC i aluminijska folija, koji sadrži 15 film tableta.</w:t>
      </w:r>
    </w:p>
    <w:p w14:paraId="7D6B0BC3">
      <w:pPr>
        <w:shd w:val="clear" w:color="auto" w:fill="FFFFFF"/>
        <w:tabs>
          <w:tab w:val="left" w:pos="9600"/>
        </w:tabs>
        <w:jc w:val="both"/>
        <w:rPr>
          <w:rFonts w:ascii="Microsoft Sans Serif" w:hAnsi="Microsoft Sans Serif" w:cs="Microsoft Sans Serif"/>
          <w:spacing w:val="-1"/>
          <w:sz w:val="20"/>
        </w:rPr>
      </w:pPr>
      <w:r>
        <w:rPr>
          <w:rFonts w:ascii="Microsoft Sans Serif" w:hAnsi="Microsoft Sans Serif" w:cs="Microsoft Sans Serif"/>
          <w:spacing w:val="-1"/>
          <w:sz w:val="20"/>
        </w:rPr>
        <w:t>Spoljašnje</w:t>
      </w:r>
      <w:r>
        <w:rPr>
          <w:rFonts w:ascii="Microsoft Sans Serif" w:hAnsi="Microsoft Sans Serif" w:cs="Microsoft Sans Serif"/>
          <w:sz w:val="20"/>
          <w:szCs w:val="20"/>
        </w:rPr>
        <w:t xml:space="preserve"> pakovanje: kartonska kutija </w:t>
      </w:r>
      <w:r>
        <w:rPr>
          <w:rFonts w:ascii="Microsoft Sans Serif" w:hAnsi="Microsoft Sans Serif" w:cs="Microsoft Sans Serif"/>
          <w:spacing w:val="-1"/>
          <w:sz w:val="20"/>
        </w:rPr>
        <w:t xml:space="preserve">koja sadrži </w:t>
      </w:r>
      <w:r>
        <w:rPr>
          <w:rFonts w:ascii="Microsoft Sans Serif" w:hAnsi="Microsoft Sans Serif" w:cs="Microsoft Sans Serif"/>
          <w:sz w:val="20"/>
          <w:szCs w:val="20"/>
        </w:rPr>
        <w:t xml:space="preserve">2 </w:t>
      </w:r>
      <w:r>
        <w:rPr>
          <w:rFonts w:ascii="Microsoft Sans Serif" w:hAnsi="Microsoft Sans Serif" w:cs="Microsoft Sans Serif"/>
          <w:spacing w:val="-1"/>
          <w:sz w:val="20"/>
        </w:rPr>
        <w:t xml:space="preserve">blistera po 15 tableta, uz priloženo </w:t>
      </w:r>
      <w:r>
        <w:rPr>
          <w:rFonts w:ascii="Microsoft Sans Serif" w:hAnsi="Microsoft Sans Serif" w:cs="Microsoft Sans Serif"/>
          <w:sz w:val="20"/>
        </w:rPr>
        <w:t>Uputstvo za pacijenta</w:t>
      </w:r>
      <w:r>
        <w:rPr>
          <w:rFonts w:ascii="Microsoft Sans Serif" w:hAnsi="Microsoft Sans Serif" w:cs="Microsoft Sans Serif"/>
          <w:spacing w:val="-1"/>
          <w:sz w:val="20"/>
        </w:rPr>
        <w:t>.</w:t>
      </w:r>
    </w:p>
    <w:p w14:paraId="584963C4">
      <w:pPr>
        <w:tabs>
          <w:tab w:val="left" w:pos="540"/>
        </w:tabs>
        <w:jc w:val="both"/>
        <w:rPr>
          <w:rFonts w:ascii="Microsoft Sans Serif" w:hAnsi="Microsoft Sans Serif" w:cs="Microsoft Sans Serif"/>
          <w:b/>
          <w:sz w:val="20"/>
          <w:szCs w:val="20"/>
        </w:rPr>
      </w:pPr>
    </w:p>
    <w:p w14:paraId="762F179A">
      <w:pPr>
        <w:jc w:val="both"/>
        <w:rPr>
          <w:rFonts w:ascii="Microsoft Sans Serif" w:hAnsi="Microsoft Sans Serif" w:cs="Microsoft Sans Serif"/>
          <w:sz w:val="20"/>
          <w:szCs w:val="20"/>
          <w:u w:val="single"/>
        </w:rPr>
      </w:pPr>
      <w:r>
        <w:rPr>
          <w:rFonts w:ascii="Microsoft Sans Serif" w:hAnsi="Microsoft Sans Serif" w:cs="Microsoft Sans Serif"/>
          <w:sz w:val="20"/>
          <w:szCs w:val="20"/>
          <w:u w:val="single"/>
        </w:rPr>
        <w:t>Avasta 80 mg film tableta</w:t>
      </w:r>
    </w:p>
    <w:p w14:paraId="695D55FF">
      <w:pPr>
        <w:tabs>
          <w:tab w:val="left" w:pos="540"/>
        </w:tabs>
        <w:jc w:val="both"/>
        <w:rPr>
          <w:rFonts w:ascii="Microsoft Sans Serif" w:hAnsi="Microsoft Sans Serif" w:cs="Microsoft Sans Serif"/>
          <w:sz w:val="20"/>
          <w:szCs w:val="20"/>
        </w:rPr>
      </w:pPr>
      <w:r>
        <w:rPr>
          <w:rFonts w:ascii="Microsoft Sans Serif" w:hAnsi="Microsoft Sans Serif" w:cs="Microsoft Sans Serif"/>
          <w:sz w:val="20"/>
          <w:szCs w:val="20"/>
        </w:rPr>
        <w:t>Bijele, duguljaste, bikonveksne, film tablete sa diobenom crtom na jednoj strani i utisnutim 80 na drugoj strani.</w:t>
      </w:r>
    </w:p>
    <w:p w14:paraId="36E1F00A">
      <w:pPr>
        <w:tabs>
          <w:tab w:val="left" w:pos="540"/>
        </w:tabs>
        <w:jc w:val="both"/>
        <w:rPr>
          <w:rFonts w:ascii="Microsoft Sans Serif" w:hAnsi="Microsoft Sans Serif" w:cs="Microsoft Sans Serif"/>
          <w:sz w:val="20"/>
          <w:szCs w:val="20"/>
        </w:rPr>
      </w:pPr>
    </w:p>
    <w:p w14:paraId="35E5E158">
      <w:pPr>
        <w:shd w:val="clear" w:color="auto" w:fill="FFFFFF"/>
        <w:tabs>
          <w:tab w:val="left" w:pos="9600"/>
        </w:tabs>
        <w:jc w:val="both"/>
        <w:rPr>
          <w:rFonts w:ascii="Microsoft Sans Serif" w:hAnsi="Microsoft Sans Serif" w:cs="Microsoft Sans Serif"/>
          <w:sz w:val="20"/>
          <w:szCs w:val="20"/>
        </w:rPr>
      </w:pPr>
      <w:r>
        <w:rPr>
          <w:rFonts w:ascii="Microsoft Sans Serif" w:hAnsi="Microsoft Sans Serif" w:cs="Microsoft Sans Serif"/>
          <w:sz w:val="20"/>
          <w:szCs w:val="20"/>
        </w:rPr>
        <w:t>Unutrašnje pakovanje: blister PVC/PVDC i aluminijska folija, koji sadrži 10 film tableta.</w:t>
      </w:r>
    </w:p>
    <w:p w14:paraId="01A7CFFC">
      <w:pPr>
        <w:shd w:val="clear" w:color="auto" w:fill="FFFFFF"/>
        <w:tabs>
          <w:tab w:val="left" w:pos="9600"/>
        </w:tabs>
        <w:jc w:val="both"/>
        <w:rPr>
          <w:rFonts w:ascii="Microsoft Sans Serif" w:hAnsi="Microsoft Sans Serif" w:cs="Microsoft Sans Serif"/>
          <w:sz w:val="20"/>
          <w:szCs w:val="20"/>
        </w:rPr>
      </w:pPr>
      <w:r>
        <w:rPr>
          <w:rFonts w:ascii="Microsoft Sans Serif" w:hAnsi="Microsoft Sans Serif" w:cs="Microsoft Sans Serif"/>
          <w:spacing w:val="-1"/>
          <w:sz w:val="20"/>
        </w:rPr>
        <w:t>Spoljašnje</w:t>
      </w:r>
      <w:r>
        <w:rPr>
          <w:rFonts w:ascii="Microsoft Sans Serif" w:hAnsi="Microsoft Sans Serif" w:cs="Microsoft Sans Serif"/>
          <w:sz w:val="20"/>
          <w:szCs w:val="20"/>
        </w:rPr>
        <w:t xml:space="preserve"> pakovanje: kartonska kutija </w:t>
      </w:r>
      <w:r>
        <w:rPr>
          <w:rFonts w:ascii="Microsoft Sans Serif" w:hAnsi="Microsoft Sans Serif" w:cs="Microsoft Sans Serif"/>
          <w:spacing w:val="-1"/>
          <w:sz w:val="20"/>
        </w:rPr>
        <w:t xml:space="preserve">koja sadrži </w:t>
      </w:r>
      <w:r>
        <w:rPr>
          <w:rFonts w:ascii="Microsoft Sans Serif" w:hAnsi="Microsoft Sans Serif" w:cs="Microsoft Sans Serif"/>
          <w:sz w:val="20"/>
          <w:szCs w:val="20"/>
        </w:rPr>
        <w:t xml:space="preserve">3 </w:t>
      </w:r>
      <w:r>
        <w:rPr>
          <w:rFonts w:ascii="Microsoft Sans Serif" w:hAnsi="Microsoft Sans Serif" w:cs="Microsoft Sans Serif"/>
          <w:spacing w:val="-1"/>
          <w:sz w:val="20"/>
        </w:rPr>
        <w:t xml:space="preserve">blistera po 10 tableta, uz priloženo </w:t>
      </w:r>
      <w:r>
        <w:rPr>
          <w:rFonts w:ascii="Microsoft Sans Serif" w:hAnsi="Microsoft Sans Serif" w:cs="Microsoft Sans Serif"/>
          <w:sz w:val="20"/>
        </w:rPr>
        <w:t>Uputstvo za pacijenta</w:t>
      </w:r>
      <w:r>
        <w:rPr>
          <w:rFonts w:ascii="Microsoft Sans Serif" w:hAnsi="Microsoft Sans Serif" w:cs="Microsoft Sans Serif"/>
          <w:spacing w:val="-1"/>
          <w:sz w:val="20"/>
        </w:rPr>
        <w:t>.</w:t>
      </w:r>
    </w:p>
    <w:p w14:paraId="78464C93">
      <w:pPr>
        <w:jc w:val="both"/>
        <w:rPr>
          <w:rFonts w:ascii="Microsoft Sans Serif" w:hAnsi="Microsoft Sans Serif" w:cs="Microsoft Sans Serif"/>
          <w:b/>
          <w:bCs/>
          <w:sz w:val="20"/>
          <w:szCs w:val="20"/>
        </w:rPr>
      </w:pPr>
    </w:p>
    <w:p w14:paraId="0E4F3382">
      <w:pPr>
        <w:shd w:val="clear" w:color="auto" w:fill="FFFFFF"/>
        <w:jc w:val="both"/>
        <w:rPr>
          <w:rFonts w:ascii="Microsoft Sans Serif" w:hAnsi="Microsoft Sans Serif" w:cs="Microsoft Sans Serif"/>
          <w:sz w:val="20"/>
          <w:szCs w:val="20"/>
          <w:lang w:val="sr-Latn-BA"/>
        </w:rPr>
      </w:pPr>
      <w:r>
        <w:rPr>
          <w:rFonts w:ascii="Microsoft Sans Serif" w:hAnsi="Microsoft Sans Serif" w:cs="Microsoft Sans Serif"/>
          <w:b/>
          <w:bCs/>
          <w:sz w:val="20"/>
          <w:szCs w:val="20"/>
          <w:lang w:val="sr-Latn-BA"/>
        </w:rPr>
        <w:t>Režim izdavanja lijeka</w:t>
      </w:r>
    </w:p>
    <w:p w14:paraId="666DEBF4">
      <w:pPr>
        <w:shd w:val="clear" w:color="auto" w:fill="FFFFFF"/>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Lijek se izdaje uz ljekarski recept.</w:t>
      </w:r>
    </w:p>
    <w:p w14:paraId="7B093AE9">
      <w:pPr>
        <w:jc w:val="both"/>
        <w:rPr>
          <w:rFonts w:ascii="Microsoft Sans Serif" w:hAnsi="Microsoft Sans Serif" w:cs="Microsoft Sans Serif"/>
          <w:b/>
          <w:bCs/>
          <w:sz w:val="20"/>
          <w:szCs w:val="20"/>
        </w:rPr>
      </w:pPr>
    </w:p>
    <w:p w14:paraId="210663FF">
      <w:pPr>
        <w:shd w:val="clear" w:color="auto" w:fill="FFFFFF"/>
        <w:jc w:val="both"/>
        <w:rPr>
          <w:rFonts w:ascii="Microsoft Sans Serif" w:hAnsi="Microsoft Sans Serif" w:cs="Microsoft Sans Serif"/>
          <w:b/>
          <w:bCs/>
          <w:sz w:val="20"/>
          <w:szCs w:val="20"/>
          <w:lang w:val="sr-Latn-BA"/>
        </w:rPr>
      </w:pPr>
      <w:r>
        <w:rPr>
          <w:rFonts w:ascii="Microsoft Sans Serif" w:hAnsi="Microsoft Sans Serif" w:cs="Microsoft Sans Serif"/>
          <w:b/>
          <w:bCs/>
          <w:sz w:val="20"/>
          <w:szCs w:val="20"/>
          <w:lang w:val="sr-Latn-BA"/>
        </w:rPr>
        <w:t>PROIZVOĐAČ</w:t>
      </w:r>
    </w:p>
    <w:p w14:paraId="0CD9FDE7">
      <w:pPr>
        <w:jc w:val="both"/>
        <w:rPr>
          <w:rFonts w:ascii="Microsoft Sans Serif" w:hAnsi="Microsoft Sans Serif" w:cs="Microsoft Sans Serif"/>
          <w:i/>
          <w:sz w:val="20"/>
          <w:szCs w:val="20"/>
        </w:rPr>
      </w:pPr>
      <w:r>
        <w:rPr>
          <w:rFonts w:ascii="Microsoft Sans Serif" w:hAnsi="Microsoft Sans Serif" w:cs="Microsoft Sans Serif"/>
          <w:sz w:val="20"/>
          <w:szCs w:val="20"/>
        </w:rPr>
        <w:t>ALKALOID AD Skopje</w:t>
      </w:r>
      <w:r>
        <w:rPr>
          <w:rFonts w:ascii="Microsoft Sans Serif" w:hAnsi="Microsoft Sans Serif" w:cs="Microsoft Sans Serif"/>
          <w:sz w:val="20"/>
          <w:szCs w:val="20"/>
        </w:rPr>
        <w:tab/>
      </w:r>
    </w:p>
    <w:p w14:paraId="64A9CBBC">
      <w:pPr>
        <w:jc w:val="both"/>
        <w:rPr>
          <w:rFonts w:ascii="Microsoft Sans Serif" w:hAnsi="Microsoft Sans Serif" w:cs="Microsoft Sans Serif"/>
          <w:sz w:val="20"/>
          <w:szCs w:val="20"/>
        </w:rPr>
      </w:pPr>
      <w:r>
        <w:rPr>
          <w:rFonts w:ascii="Microsoft Sans Serif" w:hAnsi="Microsoft Sans Serif" w:cs="Microsoft Sans Serif"/>
          <w:sz w:val="20"/>
          <w:szCs w:val="20"/>
        </w:rPr>
        <w:t>Bul. Aleksandar Makedonski br. 12</w:t>
      </w:r>
      <w:r>
        <w:rPr>
          <w:rFonts w:ascii="Microsoft Sans Serif" w:hAnsi="Microsoft Sans Serif" w:cs="Microsoft Sans Serif"/>
          <w:sz w:val="20"/>
          <w:szCs w:val="20"/>
        </w:rPr>
        <w:tab/>
      </w:r>
      <w:r>
        <w:rPr>
          <w:rFonts w:ascii="Microsoft Sans Serif" w:hAnsi="Microsoft Sans Serif" w:cs="Microsoft Sans Serif"/>
          <w:sz w:val="20"/>
          <w:szCs w:val="20"/>
        </w:rPr>
        <w:tab/>
      </w:r>
      <w:r>
        <w:rPr>
          <w:rFonts w:ascii="Microsoft Sans Serif" w:hAnsi="Microsoft Sans Serif" w:cs="Microsoft Sans Serif"/>
          <w:sz w:val="20"/>
          <w:szCs w:val="20"/>
        </w:rPr>
        <w:tab/>
      </w:r>
    </w:p>
    <w:p w14:paraId="15A03945">
      <w:pPr>
        <w:jc w:val="both"/>
        <w:rPr>
          <w:rFonts w:ascii="Microsoft Sans Serif" w:hAnsi="Microsoft Sans Serif" w:cs="Microsoft Sans Serif"/>
          <w:sz w:val="20"/>
          <w:szCs w:val="20"/>
        </w:rPr>
      </w:pPr>
      <w:r>
        <w:rPr>
          <w:rFonts w:ascii="Microsoft Sans Serif" w:hAnsi="Microsoft Sans Serif" w:cs="Microsoft Sans Serif"/>
          <w:sz w:val="20"/>
          <w:szCs w:val="20"/>
        </w:rPr>
        <w:t>1000 Skopje, Republika Severna Makedonija</w:t>
      </w:r>
      <w:r>
        <w:rPr>
          <w:rFonts w:ascii="Microsoft Sans Serif" w:hAnsi="Microsoft Sans Serif" w:cs="Microsoft Sans Serif"/>
          <w:sz w:val="20"/>
          <w:szCs w:val="20"/>
        </w:rPr>
        <w:tab/>
      </w:r>
    </w:p>
    <w:p w14:paraId="09F893B3">
      <w:pPr>
        <w:jc w:val="both"/>
        <w:rPr>
          <w:rFonts w:ascii="Microsoft Sans Serif" w:hAnsi="Microsoft Sans Serif" w:cs="Microsoft Sans Serif"/>
          <w:b/>
          <w:bCs/>
          <w:sz w:val="20"/>
          <w:szCs w:val="20"/>
        </w:rPr>
      </w:pPr>
    </w:p>
    <w:p w14:paraId="3A5FA971">
      <w:pPr>
        <w:shd w:val="clear" w:color="auto" w:fill="FFFFFF"/>
        <w:jc w:val="both"/>
        <w:rPr>
          <w:rFonts w:ascii="Microsoft Sans Serif" w:hAnsi="Microsoft Sans Serif" w:cs="Microsoft Sans Serif"/>
          <w:b/>
          <w:bCs/>
          <w:sz w:val="20"/>
          <w:szCs w:val="20"/>
          <w:lang w:val="sr-Latn-BA"/>
        </w:rPr>
      </w:pPr>
      <w:r>
        <w:rPr>
          <w:rFonts w:ascii="Microsoft Sans Serif" w:hAnsi="Microsoft Sans Serif" w:cs="Microsoft Sans Serif"/>
          <w:b/>
          <w:bCs/>
          <w:sz w:val="20"/>
          <w:szCs w:val="20"/>
          <w:lang w:val="sr-Latn-BA"/>
        </w:rPr>
        <w:t>Proizvođač gotovog lijeka</w:t>
      </w:r>
    </w:p>
    <w:p w14:paraId="79E3CFEF">
      <w:pPr>
        <w:jc w:val="both"/>
        <w:rPr>
          <w:rFonts w:ascii="Microsoft Sans Serif" w:hAnsi="Microsoft Sans Serif" w:cs="Microsoft Sans Serif"/>
          <w:i/>
          <w:sz w:val="20"/>
          <w:szCs w:val="20"/>
        </w:rPr>
      </w:pPr>
      <w:r>
        <w:rPr>
          <w:rFonts w:ascii="Microsoft Sans Serif" w:hAnsi="Microsoft Sans Serif" w:cs="Microsoft Sans Serif"/>
          <w:sz w:val="20"/>
          <w:szCs w:val="20"/>
        </w:rPr>
        <w:t>ALKALOID AD Skopje</w:t>
      </w:r>
      <w:r>
        <w:rPr>
          <w:rFonts w:ascii="Microsoft Sans Serif" w:hAnsi="Microsoft Sans Serif" w:cs="Microsoft Sans Serif"/>
          <w:sz w:val="20"/>
          <w:szCs w:val="20"/>
        </w:rPr>
        <w:tab/>
      </w:r>
    </w:p>
    <w:p w14:paraId="053AD298">
      <w:pPr>
        <w:jc w:val="both"/>
        <w:rPr>
          <w:rFonts w:ascii="Microsoft Sans Serif" w:hAnsi="Microsoft Sans Serif" w:cs="Microsoft Sans Serif"/>
          <w:sz w:val="20"/>
          <w:szCs w:val="20"/>
        </w:rPr>
      </w:pPr>
      <w:r>
        <w:rPr>
          <w:rFonts w:ascii="Microsoft Sans Serif" w:hAnsi="Microsoft Sans Serif" w:cs="Microsoft Sans Serif"/>
          <w:sz w:val="20"/>
          <w:szCs w:val="20"/>
        </w:rPr>
        <w:t>Bul. Aleksandar Makedonski br. 12</w:t>
      </w:r>
      <w:r>
        <w:rPr>
          <w:rFonts w:ascii="Microsoft Sans Serif" w:hAnsi="Microsoft Sans Serif" w:cs="Microsoft Sans Serif"/>
          <w:sz w:val="20"/>
          <w:szCs w:val="20"/>
        </w:rPr>
        <w:tab/>
      </w:r>
      <w:r>
        <w:rPr>
          <w:rFonts w:ascii="Microsoft Sans Serif" w:hAnsi="Microsoft Sans Serif" w:cs="Microsoft Sans Serif"/>
          <w:sz w:val="20"/>
          <w:szCs w:val="20"/>
        </w:rPr>
        <w:tab/>
      </w:r>
      <w:r>
        <w:rPr>
          <w:rFonts w:ascii="Microsoft Sans Serif" w:hAnsi="Microsoft Sans Serif" w:cs="Microsoft Sans Serif"/>
          <w:sz w:val="20"/>
          <w:szCs w:val="20"/>
        </w:rPr>
        <w:tab/>
      </w:r>
    </w:p>
    <w:p w14:paraId="78F558CA">
      <w:pPr>
        <w:jc w:val="both"/>
        <w:rPr>
          <w:rFonts w:ascii="Microsoft Sans Serif" w:hAnsi="Microsoft Sans Serif" w:cs="Microsoft Sans Serif"/>
          <w:sz w:val="20"/>
          <w:szCs w:val="20"/>
        </w:rPr>
      </w:pPr>
      <w:r>
        <w:rPr>
          <w:rFonts w:ascii="Microsoft Sans Serif" w:hAnsi="Microsoft Sans Serif" w:cs="Microsoft Sans Serif"/>
          <w:sz w:val="20"/>
          <w:szCs w:val="20"/>
        </w:rPr>
        <w:t>1000 Skopje, Republika Severna Makedonija</w:t>
      </w:r>
      <w:r>
        <w:rPr>
          <w:rFonts w:ascii="Microsoft Sans Serif" w:hAnsi="Microsoft Sans Serif" w:cs="Microsoft Sans Serif"/>
          <w:sz w:val="20"/>
          <w:szCs w:val="20"/>
        </w:rPr>
        <w:tab/>
      </w:r>
    </w:p>
    <w:p w14:paraId="7E6CCD74">
      <w:pPr>
        <w:jc w:val="both"/>
        <w:rPr>
          <w:rFonts w:ascii="Microsoft Sans Serif" w:hAnsi="Microsoft Sans Serif" w:cs="Microsoft Sans Serif"/>
          <w:b/>
          <w:bCs/>
          <w:sz w:val="20"/>
          <w:szCs w:val="20"/>
        </w:rPr>
      </w:pPr>
    </w:p>
    <w:p w14:paraId="7A32CC61">
      <w:pPr>
        <w:jc w:val="both"/>
        <w:rPr>
          <w:rFonts w:ascii="Microsoft Sans Serif" w:hAnsi="Microsoft Sans Serif" w:cs="Microsoft Sans Serif"/>
          <w:b/>
          <w:bCs/>
          <w:sz w:val="20"/>
          <w:szCs w:val="20"/>
        </w:rPr>
      </w:pPr>
      <w:r>
        <w:rPr>
          <w:rFonts w:ascii="Microsoft Sans Serif" w:hAnsi="Microsoft Sans Serif" w:cs="Microsoft Sans Serif"/>
          <w:b/>
          <w:bCs/>
          <w:sz w:val="20"/>
          <w:szCs w:val="20"/>
        </w:rPr>
        <w:t>Nositelj dozvole za stavljanje gotovog lijeka u promet</w:t>
      </w:r>
    </w:p>
    <w:p w14:paraId="76F4BC03">
      <w:pPr>
        <w:jc w:val="both"/>
        <w:rPr>
          <w:rFonts w:ascii="Microsoft Sans Serif" w:hAnsi="Microsoft Sans Serif" w:cs="Microsoft Sans Serif"/>
          <w:sz w:val="20"/>
          <w:szCs w:val="20"/>
        </w:rPr>
      </w:pPr>
      <w:r>
        <w:rPr>
          <w:rFonts w:ascii="Microsoft Sans Serif" w:hAnsi="Microsoft Sans Serif" w:cs="Microsoft Sans Serif"/>
          <w:sz w:val="20"/>
          <w:szCs w:val="20"/>
        </w:rPr>
        <w:t>ALKALOID d.o.o. Sarajevo</w:t>
      </w:r>
    </w:p>
    <w:p w14:paraId="0232B016">
      <w:pPr>
        <w:jc w:val="both"/>
        <w:rPr>
          <w:rFonts w:ascii="Microsoft Sans Serif" w:hAnsi="Microsoft Sans Serif" w:cs="Microsoft Sans Serif"/>
          <w:sz w:val="20"/>
          <w:szCs w:val="20"/>
        </w:rPr>
      </w:pPr>
      <w:r>
        <w:rPr>
          <w:rFonts w:ascii="Microsoft Sans Serif" w:hAnsi="Microsoft Sans Serif" w:cs="Microsoft Sans Serif"/>
          <w:sz w:val="20"/>
          <w:szCs w:val="20"/>
        </w:rPr>
        <w:t>Isevića sokak 6, Sarajevo</w:t>
      </w:r>
    </w:p>
    <w:p w14:paraId="5419A333">
      <w:pPr>
        <w:jc w:val="both"/>
        <w:rPr>
          <w:rFonts w:ascii="Microsoft Sans Serif" w:hAnsi="Microsoft Sans Serif" w:cs="Microsoft Sans Serif"/>
          <w:sz w:val="20"/>
          <w:szCs w:val="20"/>
        </w:rPr>
      </w:pPr>
      <w:r>
        <w:rPr>
          <w:rFonts w:ascii="Microsoft Sans Serif" w:hAnsi="Microsoft Sans Serif" w:cs="Microsoft Sans Serif"/>
          <w:sz w:val="20"/>
          <w:szCs w:val="20"/>
        </w:rPr>
        <w:t>Bosna i Hercegovina</w:t>
      </w:r>
    </w:p>
    <w:p w14:paraId="1B73BB75">
      <w:pPr>
        <w:jc w:val="both"/>
        <w:rPr>
          <w:rFonts w:ascii="Microsoft Sans Serif" w:hAnsi="Microsoft Sans Serif" w:cs="Microsoft Sans Serif"/>
          <w:b/>
          <w:sz w:val="20"/>
          <w:szCs w:val="20"/>
          <w:lang w:val="sr-Latn-BA"/>
        </w:rPr>
      </w:pPr>
    </w:p>
    <w:p w14:paraId="4618A5E4">
      <w:pPr>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Broj i datum rješenja</w:t>
      </w:r>
    </w:p>
    <w:p w14:paraId="1075A21F">
      <w:pPr>
        <w:jc w:val="both"/>
        <w:rPr>
          <w:rFonts w:ascii="Microsoft Sans Serif" w:hAnsi="Microsoft Sans Serif" w:cs="Microsoft Sans Serif"/>
          <w:b/>
          <w:sz w:val="20"/>
          <w:szCs w:val="20"/>
          <w:lang w:val="sr-Latn-BA"/>
        </w:rPr>
      </w:pPr>
      <w:r>
        <w:rPr>
          <w:rFonts w:ascii="Microsoft Sans Serif" w:hAnsi="Microsoft Sans Serif" w:cs="Microsoft Sans Serif"/>
          <w:sz w:val="20"/>
          <w:szCs w:val="20"/>
          <w:lang w:val="en-US"/>
        </w:rPr>
        <w:t>Avasta 10</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lang w:val="en-US"/>
        </w:rPr>
        <w:t>mg</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lang w:val="mk-MK"/>
        </w:rPr>
        <w:t>film tablet</w:t>
      </w:r>
      <w:r>
        <w:rPr>
          <w:rFonts w:ascii="Microsoft Sans Serif" w:hAnsi="Microsoft Sans Serif" w:cs="Microsoft Sans Serif"/>
          <w:sz w:val="20"/>
          <w:szCs w:val="20"/>
          <w:lang w:val="en-US"/>
        </w:rPr>
        <w:t>a   b</w:t>
      </w:r>
      <w:r>
        <w:rPr>
          <w:rFonts w:ascii="Microsoft Sans Serif" w:hAnsi="Microsoft Sans Serif" w:cs="Microsoft Sans Serif"/>
          <w:sz w:val="20"/>
          <w:szCs w:val="20"/>
        </w:rPr>
        <w:t>roj: 04-07.3-2-4366/19 od 17.01.2020</w:t>
      </w:r>
    </w:p>
    <w:p w14:paraId="01AC8C26">
      <w:pPr>
        <w:jc w:val="both"/>
        <w:rPr>
          <w:rFonts w:ascii="Microsoft Sans Serif" w:hAnsi="Microsoft Sans Serif" w:cs="Microsoft Sans Serif"/>
          <w:b/>
          <w:sz w:val="20"/>
          <w:szCs w:val="20"/>
          <w:lang w:val="sr-Latn-BA"/>
        </w:rPr>
      </w:pPr>
      <w:r>
        <w:rPr>
          <w:rFonts w:ascii="Microsoft Sans Serif" w:hAnsi="Microsoft Sans Serif" w:cs="Microsoft Sans Serif"/>
          <w:sz w:val="20"/>
          <w:szCs w:val="20"/>
          <w:lang w:val="en-US"/>
        </w:rPr>
        <w:t>Avasta 20</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lang w:val="en-US"/>
        </w:rPr>
        <w:t>mg</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lang w:val="mk-MK"/>
        </w:rPr>
        <w:t>film tablet</w:t>
      </w:r>
      <w:r>
        <w:rPr>
          <w:rFonts w:ascii="Microsoft Sans Serif" w:hAnsi="Microsoft Sans Serif" w:cs="Microsoft Sans Serif"/>
          <w:sz w:val="20"/>
          <w:szCs w:val="20"/>
          <w:lang w:val="en-US"/>
        </w:rPr>
        <w:t>a   b</w:t>
      </w:r>
      <w:r>
        <w:rPr>
          <w:rFonts w:ascii="Microsoft Sans Serif" w:hAnsi="Microsoft Sans Serif" w:cs="Microsoft Sans Serif"/>
          <w:sz w:val="20"/>
          <w:szCs w:val="20"/>
        </w:rPr>
        <w:t>roj: 04-07.3-2-4367/19 od 17.01.2020</w:t>
      </w:r>
    </w:p>
    <w:p w14:paraId="41DEF9A0">
      <w:pPr>
        <w:jc w:val="both"/>
        <w:rPr>
          <w:rFonts w:ascii="Microsoft Sans Serif" w:hAnsi="Microsoft Sans Serif" w:cs="Microsoft Sans Serif"/>
          <w:b/>
          <w:sz w:val="20"/>
          <w:szCs w:val="20"/>
          <w:lang w:val="sr-Latn-BA"/>
        </w:rPr>
      </w:pPr>
      <w:r>
        <w:rPr>
          <w:rFonts w:ascii="Microsoft Sans Serif" w:hAnsi="Microsoft Sans Serif" w:cs="Microsoft Sans Serif"/>
          <w:sz w:val="20"/>
          <w:szCs w:val="20"/>
          <w:lang w:val="en-US"/>
        </w:rPr>
        <w:t>Avasta 40</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lang w:val="en-US"/>
        </w:rPr>
        <w:t>mg</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lang w:val="mk-MK"/>
        </w:rPr>
        <w:t>film tablet</w:t>
      </w:r>
      <w:r>
        <w:rPr>
          <w:rFonts w:ascii="Microsoft Sans Serif" w:hAnsi="Microsoft Sans Serif" w:cs="Microsoft Sans Serif"/>
          <w:sz w:val="20"/>
          <w:szCs w:val="20"/>
          <w:lang w:val="en-US"/>
        </w:rPr>
        <w:t>a   b</w:t>
      </w:r>
      <w:r>
        <w:rPr>
          <w:rFonts w:ascii="Microsoft Sans Serif" w:hAnsi="Microsoft Sans Serif" w:cs="Microsoft Sans Serif"/>
          <w:sz w:val="20"/>
          <w:szCs w:val="20"/>
        </w:rPr>
        <w:t>roj: 04-07.3-2-4368/19 od 17.01.2020</w:t>
      </w:r>
    </w:p>
    <w:p w14:paraId="27979D80">
      <w:pPr>
        <w:jc w:val="both"/>
        <w:rPr>
          <w:rFonts w:ascii="Microsoft Sans Serif" w:hAnsi="Microsoft Sans Serif" w:cs="Microsoft Sans Serif"/>
          <w:b/>
          <w:sz w:val="20"/>
          <w:szCs w:val="20"/>
          <w:lang w:val="sr-Latn-BA"/>
        </w:rPr>
      </w:pPr>
      <w:r>
        <w:rPr>
          <w:rFonts w:ascii="Microsoft Sans Serif" w:hAnsi="Microsoft Sans Serif" w:cs="Microsoft Sans Serif"/>
          <w:sz w:val="20"/>
          <w:szCs w:val="20"/>
          <w:lang w:val="en-US"/>
        </w:rPr>
        <w:t>Avasta 80</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lang w:val="en-US"/>
        </w:rPr>
        <w:t>mg</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lang w:val="mk-MK"/>
        </w:rPr>
        <w:t>film tablet</w:t>
      </w:r>
      <w:r>
        <w:rPr>
          <w:rFonts w:ascii="Microsoft Sans Serif" w:hAnsi="Microsoft Sans Serif" w:cs="Microsoft Sans Serif"/>
          <w:sz w:val="20"/>
          <w:szCs w:val="20"/>
          <w:lang w:val="en-US"/>
        </w:rPr>
        <w:t>a   b</w:t>
      </w:r>
      <w:r>
        <w:rPr>
          <w:rFonts w:ascii="Microsoft Sans Serif" w:hAnsi="Microsoft Sans Serif" w:cs="Microsoft Sans Serif"/>
          <w:sz w:val="20"/>
          <w:szCs w:val="20"/>
        </w:rPr>
        <w:t>roj: 04-07.3-2-4369/19 od 17.01.2020</w:t>
      </w:r>
    </w:p>
    <w:p w14:paraId="09ADE07C">
      <w:pPr>
        <w:shd w:val="clear" w:color="auto" w:fill="FFFFFF"/>
        <w:jc w:val="both"/>
        <w:rPr>
          <w:rFonts w:ascii="Microsoft Sans Serif" w:hAnsi="Microsoft Sans Serif" w:cs="Microsoft Sans Serif"/>
          <w:b/>
          <w:bCs/>
          <w:sz w:val="20"/>
          <w:szCs w:val="20"/>
          <w:lang w:val="sr-Latn-BA"/>
        </w:rPr>
      </w:pPr>
    </w:p>
    <w:p w14:paraId="1BEED49F">
      <w:pPr>
        <w:shd w:val="clear" w:color="auto" w:fill="FFFFFF"/>
        <w:jc w:val="both"/>
        <w:rPr>
          <w:rFonts w:ascii="Microsoft Sans Serif" w:hAnsi="Microsoft Sans Serif" w:cs="Microsoft Sans Serif"/>
          <w:sz w:val="20"/>
          <w:szCs w:val="20"/>
          <w:lang w:val="sr-Latn-BA"/>
        </w:rPr>
      </w:pPr>
      <w:r>
        <w:rPr>
          <w:rFonts w:ascii="Microsoft Sans Serif" w:hAnsi="Microsoft Sans Serif" w:cs="Microsoft Sans Serif"/>
          <w:b/>
          <w:bCs/>
          <w:sz w:val="20"/>
          <w:szCs w:val="20"/>
          <w:lang w:val="sr-Latn-BA"/>
        </w:rPr>
        <w:t>Datum revizije uputstva</w:t>
      </w:r>
    </w:p>
    <w:p w14:paraId="2D38221C">
      <w:pPr>
        <w:jc w:val="both"/>
        <w:rPr>
          <w:rFonts w:ascii="Microsoft Sans Serif" w:hAnsi="Microsoft Sans Serif" w:cs="Microsoft Sans Serif"/>
          <w:sz w:val="20"/>
          <w:szCs w:val="20"/>
          <w:lang w:val="en-US"/>
        </w:rPr>
      </w:pPr>
    </w:p>
    <w:p w14:paraId="7681D64E">
      <w:pPr>
        <w:jc w:val="both"/>
        <w:rPr>
          <w:rFonts w:ascii="Microsoft Sans Serif" w:hAnsi="Microsoft Sans Serif" w:cs="Microsoft Sans Serif"/>
          <w:sz w:val="20"/>
          <w:szCs w:val="20"/>
          <w:lang w:val="en-US"/>
        </w:rPr>
      </w:pPr>
      <w:r>
        <w:rPr>
          <w:rFonts w:ascii="Microsoft Sans Serif" w:hAnsi="Microsoft Sans Serif" w:cs="Microsoft Sans Serif"/>
          <w:sz w:val="20"/>
          <w:szCs w:val="20"/>
          <w:lang w:val="en-US"/>
        </w:rPr>
        <w:t>Novembar, 2022 godine.</w:t>
      </w:r>
    </w:p>
    <w:sectPr>
      <w:footerReference r:id="rId3" w:type="default"/>
      <w:footerReference r:id="rId4" w:type="even"/>
      <w:pgSz w:w="11906" w:h="16838"/>
      <w:pgMar w:top="2552" w:right="1134" w:bottom="1134" w:left="1418" w:header="737" w:footer="737"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alibri">
    <w:panose1 w:val="020F0502020204030204"/>
    <w:charset w:val="CC"/>
    <w:family w:val="swiss"/>
    <w:pitch w:val="default"/>
    <w:sig w:usb0="E4002EFF" w:usb1="C2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Arial Unicode MS">
    <w:altName w:val="Arial"/>
    <w:panose1 w:val="020B0604020202020204"/>
    <w:charset w:val="80"/>
    <w:family w:val="swiss"/>
    <w:pitch w:val="default"/>
    <w:sig w:usb0="00000000" w:usb1="00000000" w:usb2="0000003F" w:usb3="00000000" w:csb0="003F01FF" w:csb1="00000000"/>
  </w:font>
  <w:font w:name="Arial">
    <w:panose1 w:val="020B0604020202020204"/>
    <w:charset w:val="CC"/>
    <w:family w:val="swiss"/>
    <w:pitch w:val="default"/>
    <w:sig w:usb0="E0002EFF" w:usb1="C000785B" w:usb2="00000009" w:usb3="00000000" w:csb0="400001FF" w:csb1="FFFF0000"/>
  </w:font>
  <w:font w:name="Arial Narrow">
    <w:altName w:val="Arial"/>
    <w:panose1 w:val="020B060602020203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Microsoft Sans Serif">
    <w:panose1 w:val="020B0604020202020204"/>
    <w:charset w:val="CC"/>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TimesNewRoman">
    <w:altName w:val="Segoe Print"/>
    <w:panose1 w:val="00000000000000000000"/>
    <w:charset w:val="CC"/>
    <w:family w:val="auto"/>
    <w:pitch w:val="default"/>
    <w:sig w:usb0="00000000" w:usb1="0000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028A9">
    <w:pPr>
      <w:pStyle w:val="20"/>
      <w:pBdr>
        <w:top w:val="single" w:color="auto" w:sz="4" w:space="1"/>
      </w:pBdr>
      <w:jc w:val="center"/>
      <w:rPr>
        <w:sz w:val="22"/>
        <w:szCs w:val="22"/>
        <w:lang w:val="en-US"/>
      </w:rPr>
    </w:pPr>
    <w:r>
      <w:rPr>
        <w:rStyle w:val="26"/>
        <w:sz w:val="22"/>
        <w:szCs w:val="22"/>
      </w:rPr>
      <w:fldChar w:fldCharType="begin"/>
    </w:r>
    <w:r>
      <w:rPr>
        <w:rStyle w:val="26"/>
        <w:sz w:val="22"/>
        <w:szCs w:val="22"/>
      </w:rPr>
      <w:instrText xml:space="preserve"> PAGE </w:instrText>
    </w:r>
    <w:r>
      <w:rPr>
        <w:rStyle w:val="26"/>
        <w:sz w:val="22"/>
        <w:szCs w:val="22"/>
      </w:rPr>
      <w:fldChar w:fldCharType="separate"/>
    </w:r>
    <w:r>
      <w:rPr>
        <w:rStyle w:val="26"/>
        <w:sz w:val="22"/>
        <w:szCs w:val="22"/>
      </w:rPr>
      <w:t>3</w:t>
    </w:r>
    <w:r>
      <w:rPr>
        <w:rStyle w:val="26"/>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A6F4B">
    <w:pPr>
      <w:pStyle w:val="20"/>
      <w:framePr w:wrap="around" w:vAnchor="text" w:hAnchor="margin" w:xAlign="right" w:y="1"/>
      <w:rPr>
        <w:rStyle w:val="26"/>
      </w:rPr>
    </w:pPr>
    <w:r>
      <w:rPr>
        <w:rStyle w:val="26"/>
      </w:rPr>
      <w:fldChar w:fldCharType="begin"/>
    </w:r>
    <w:r>
      <w:rPr>
        <w:rStyle w:val="26"/>
      </w:rPr>
      <w:instrText xml:space="preserve">PAGE  </w:instrText>
    </w:r>
    <w:r>
      <w:rPr>
        <w:rStyle w:val="26"/>
      </w:rPr>
      <w:fldChar w:fldCharType="end"/>
    </w:r>
  </w:p>
  <w:p w14:paraId="7A4168A5">
    <w:pPr>
      <w:pStyle w:val="20"/>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2F7D"/>
    <w:multiLevelType w:val="multilevel"/>
    <w:tmpl w:val="040A2F7D"/>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05331441"/>
    <w:multiLevelType w:val="multilevel"/>
    <w:tmpl w:val="05331441"/>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05472AF6"/>
    <w:multiLevelType w:val="multilevel"/>
    <w:tmpl w:val="05472AF6"/>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70E7D66"/>
    <w:multiLevelType w:val="multilevel"/>
    <w:tmpl w:val="270E7D66"/>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7C77CD5"/>
    <w:multiLevelType w:val="multilevel"/>
    <w:tmpl w:val="37C77CD5"/>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8887C88"/>
    <w:multiLevelType w:val="multilevel"/>
    <w:tmpl w:val="38887C88"/>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38F37943"/>
    <w:multiLevelType w:val="multilevel"/>
    <w:tmpl w:val="38F37943"/>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25D00AA"/>
    <w:multiLevelType w:val="multilevel"/>
    <w:tmpl w:val="525D00AA"/>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C52704C"/>
    <w:multiLevelType w:val="multilevel"/>
    <w:tmpl w:val="5C52704C"/>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E3E32DC"/>
    <w:multiLevelType w:val="multilevel"/>
    <w:tmpl w:val="5E3E32DC"/>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629B2AEE"/>
    <w:multiLevelType w:val="multilevel"/>
    <w:tmpl w:val="629B2AEE"/>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6D272F53"/>
    <w:multiLevelType w:val="multilevel"/>
    <w:tmpl w:val="6D272F53"/>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74F23CD2"/>
    <w:multiLevelType w:val="multilevel"/>
    <w:tmpl w:val="74F23CD2"/>
    <w:lvl w:ilvl="0" w:tentative="0">
      <w:start w:val="0"/>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DE516F5"/>
    <w:multiLevelType w:val="multilevel"/>
    <w:tmpl w:val="7DE516F5"/>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0"/>
  </w:num>
  <w:num w:numId="2">
    <w:abstractNumId w:val="1"/>
  </w:num>
  <w:num w:numId="3">
    <w:abstractNumId w:val="7"/>
  </w:num>
  <w:num w:numId="4">
    <w:abstractNumId w:val="5"/>
  </w:num>
  <w:num w:numId="5">
    <w:abstractNumId w:val="3"/>
  </w:num>
  <w:num w:numId="6">
    <w:abstractNumId w:val="9"/>
  </w:num>
  <w:num w:numId="7">
    <w:abstractNumId w:val="4"/>
  </w:num>
  <w:num w:numId="8">
    <w:abstractNumId w:val="12"/>
  </w:num>
  <w:num w:numId="9">
    <w:abstractNumId w:val="6"/>
  </w:num>
  <w:num w:numId="10">
    <w:abstractNumId w:val="8"/>
  </w:num>
  <w:num w:numId="11">
    <w:abstractNumId w:val="13"/>
  </w:num>
  <w:num w:numId="12">
    <w:abstractNumId w:val="0"/>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0E9"/>
    <w:rsid w:val="000027F1"/>
    <w:rsid w:val="0000508E"/>
    <w:rsid w:val="0000653B"/>
    <w:rsid w:val="00006FA3"/>
    <w:rsid w:val="000122CE"/>
    <w:rsid w:val="00014FA3"/>
    <w:rsid w:val="00024D3A"/>
    <w:rsid w:val="0005183C"/>
    <w:rsid w:val="000546C9"/>
    <w:rsid w:val="00055F4B"/>
    <w:rsid w:val="0005732D"/>
    <w:rsid w:val="00057D4B"/>
    <w:rsid w:val="00066E54"/>
    <w:rsid w:val="00070AB1"/>
    <w:rsid w:val="000727EA"/>
    <w:rsid w:val="00073345"/>
    <w:rsid w:val="00076413"/>
    <w:rsid w:val="00076AAC"/>
    <w:rsid w:val="00086FE6"/>
    <w:rsid w:val="00090F20"/>
    <w:rsid w:val="00091060"/>
    <w:rsid w:val="00092E10"/>
    <w:rsid w:val="000A322D"/>
    <w:rsid w:val="000A3AE6"/>
    <w:rsid w:val="000A423F"/>
    <w:rsid w:val="000B40AF"/>
    <w:rsid w:val="000B6DF0"/>
    <w:rsid w:val="000C03B2"/>
    <w:rsid w:val="000C2F55"/>
    <w:rsid w:val="000D1ADE"/>
    <w:rsid w:val="000D4F28"/>
    <w:rsid w:val="000D5139"/>
    <w:rsid w:val="000E0A07"/>
    <w:rsid w:val="000E1695"/>
    <w:rsid w:val="000E5B9C"/>
    <w:rsid w:val="000F6366"/>
    <w:rsid w:val="000F6C65"/>
    <w:rsid w:val="00107F72"/>
    <w:rsid w:val="00107F8E"/>
    <w:rsid w:val="00120C63"/>
    <w:rsid w:val="001227E8"/>
    <w:rsid w:val="00122DEC"/>
    <w:rsid w:val="00124170"/>
    <w:rsid w:val="001249A1"/>
    <w:rsid w:val="001274D1"/>
    <w:rsid w:val="001306B2"/>
    <w:rsid w:val="00134FCB"/>
    <w:rsid w:val="00140892"/>
    <w:rsid w:val="0015023C"/>
    <w:rsid w:val="001507C8"/>
    <w:rsid w:val="00150C14"/>
    <w:rsid w:val="00151118"/>
    <w:rsid w:val="0015433B"/>
    <w:rsid w:val="00160ECF"/>
    <w:rsid w:val="00162304"/>
    <w:rsid w:val="00165499"/>
    <w:rsid w:val="00166A38"/>
    <w:rsid w:val="00172CB2"/>
    <w:rsid w:val="00173C64"/>
    <w:rsid w:val="0017639E"/>
    <w:rsid w:val="001765C8"/>
    <w:rsid w:val="0017664F"/>
    <w:rsid w:val="0017725A"/>
    <w:rsid w:val="0018344E"/>
    <w:rsid w:val="00183B6A"/>
    <w:rsid w:val="001840B6"/>
    <w:rsid w:val="00184A0A"/>
    <w:rsid w:val="00185309"/>
    <w:rsid w:val="001A6EBD"/>
    <w:rsid w:val="001B2E55"/>
    <w:rsid w:val="001C0E3A"/>
    <w:rsid w:val="001C3CB5"/>
    <w:rsid w:val="001D0F9E"/>
    <w:rsid w:val="001D1B1E"/>
    <w:rsid w:val="001D3D0C"/>
    <w:rsid w:val="001D4C48"/>
    <w:rsid w:val="001D4F40"/>
    <w:rsid w:val="001E11DB"/>
    <w:rsid w:val="001E47DD"/>
    <w:rsid w:val="001F03CC"/>
    <w:rsid w:val="001F35D7"/>
    <w:rsid w:val="0020563F"/>
    <w:rsid w:val="00207A6B"/>
    <w:rsid w:val="00212B45"/>
    <w:rsid w:val="00214E36"/>
    <w:rsid w:val="002170F2"/>
    <w:rsid w:val="00217C0B"/>
    <w:rsid w:val="00222235"/>
    <w:rsid w:val="00231319"/>
    <w:rsid w:val="00231904"/>
    <w:rsid w:val="00236603"/>
    <w:rsid w:val="00242701"/>
    <w:rsid w:val="00244870"/>
    <w:rsid w:val="0024734B"/>
    <w:rsid w:val="002555DA"/>
    <w:rsid w:val="002563B4"/>
    <w:rsid w:val="0026052F"/>
    <w:rsid w:val="00267316"/>
    <w:rsid w:val="002679AD"/>
    <w:rsid w:val="002752FB"/>
    <w:rsid w:val="002810E3"/>
    <w:rsid w:val="00286917"/>
    <w:rsid w:val="00287456"/>
    <w:rsid w:val="00291CFC"/>
    <w:rsid w:val="00291F45"/>
    <w:rsid w:val="002A42DA"/>
    <w:rsid w:val="002A7471"/>
    <w:rsid w:val="002C65D8"/>
    <w:rsid w:val="002C69CE"/>
    <w:rsid w:val="002D1A77"/>
    <w:rsid w:val="002D3790"/>
    <w:rsid w:val="002D5069"/>
    <w:rsid w:val="002D56F9"/>
    <w:rsid w:val="002E019F"/>
    <w:rsid w:val="002E3117"/>
    <w:rsid w:val="002E5024"/>
    <w:rsid w:val="002E7ACE"/>
    <w:rsid w:val="002F109D"/>
    <w:rsid w:val="002F3C4B"/>
    <w:rsid w:val="002F579E"/>
    <w:rsid w:val="0030601F"/>
    <w:rsid w:val="003068AB"/>
    <w:rsid w:val="00311D91"/>
    <w:rsid w:val="0031451C"/>
    <w:rsid w:val="00314A67"/>
    <w:rsid w:val="00320C28"/>
    <w:rsid w:val="00321401"/>
    <w:rsid w:val="003229CB"/>
    <w:rsid w:val="00324E95"/>
    <w:rsid w:val="003274E3"/>
    <w:rsid w:val="00332137"/>
    <w:rsid w:val="0033306B"/>
    <w:rsid w:val="003374D0"/>
    <w:rsid w:val="00342198"/>
    <w:rsid w:val="00343D8D"/>
    <w:rsid w:val="00352479"/>
    <w:rsid w:val="00355A0C"/>
    <w:rsid w:val="00361A7F"/>
    <w:rsid w:val="00367317"/>
    <w:rsid w:val="00367FCE"/>
    <w:rsid w:val="003709F5"/>
    <w:rsid w:val="00375B0E"/>
    <w:rsid w:val="003808A9"/>
    <w:rsid w:val="0038275C"/>
    <w:rsid w:val="00384017"/>
    <w:rsid w:val="00386A65"/>
    <w:rsid w:val="00392615"/>
    <w:rsid w:val="00392DEE"/>
    <w:rsid w:val="00395422"/>
    <w:rsid w:val="0039630D"/>
    <w:rsid w:val="003974AB"/>
    <w:rsid w:val="003A1E09"/>
    <w:rsid w:val="003A2E0A"/>
    <w:rsid w:val="003A40C1"/>
    <w:rsid w:val="003B581A"/>
    <w:rsid w:val="003B6A7A"/>
    <w:rsid w:val="003C7110"/>
    <w:rsid w:val="003E0363"/>
    <w:rsid w:val="003E0DBD"/>
    <w:rsid w:val="003E23A6"/>
    <w:rsid w:val="003E627F"/>
    <w:rsid w:val="003F24FF"/>
    <w:rsid w:val="003F436C"/>
    <w:rsid w:val="003F7040"/>
    <w:rsid w:val="00406330"/>
    <w:rsid w:val="0040774D"/>
    <w:rsid w:val="00407C7B"/>
    <w:rsid w:val="00431547"/>
    <w:rsid w:val="00432601"/>
    <w:rsid w:val="00433022"/>
    <w:rsid w:val="0044053D"/>
    <w:rsid w:val="0044080E"/>
    <w:rsid w:val="00451AF6"/>
    <w:rsid w:val="004537DC"/>
    <w:rsid w:val="00453973"/>
    <w:rsid w:val="00456EA2"/>
    <w:rsid w:val="00457E89"/>
    <w:rsid w:val="00463E8E"/>
    <w:rsid w:val="00465C06"/>
    <w:rsid w:val="0047039A"/>
    <w:rsid w:val="004707FC"/>
    <w:rsid w:val="00471823"/>
    <w:rsid w:val="00472A89"/>
    <w:rsid w:val="00475E13"/>
    <w:rsid w:val="004812EB"/>
    <w:rsid w:val="00481517"/>
    <w:rsid w:val="004836C2"/>
    <w:rsid w:val="00491754"/>
    <w:rsid w:val="00492305"/>
    <w:rsid w:val="00495D2F"/>
    <w:rsid w:val="004A2D31"/>
    <w:rsid w:val="004A30DF"/>
    <w:rsid w:val="004A65D3"/>
    <w:rsid w:val="004D118C"/>
    <w:rsid w:val="004D3AB8"/>
    <w:rsid w:val="004E0E7D"/>
    <w:rsid w:val="004E34A2"/>
    <w:rsid w:val="004E7907"/>
    <w:rsid w:val="004F0201"/>
    <w:rsid w:val="004F2FB7"/>
    <w:rsid w:val="004F4BB6"/>
    <w:rsid w:val="004F6362"/>
    <w:rsid w:val="004F7922"/>
    <w:rsid w:val="0050237C"/>
    <w:rsid w:val="00502FC8"/>
    <w:rsid w:val="00503E30"/>
    <w:rsid w:val="00505BA5"/>
    <w:rsid w:val="0051438E"/>
    <w:rsid w:val="005166C2"/>
    <w:rsid w:val="00521115"/>
    <w:rsid w:val="00526042"/>
    <w:rsid w:val="00530945"/>
    <w:rsid w:val="00534285"/>
    <w:rsid w:val="00536A49"/>
    <w:rsid w:val="00544FEE"/>
    <w:rsid w:val="0054633D"/>
    <w:rsid w:val="00555A8A"/>
    <w:rsid w:val="00570C6E"/>
    <w:rsid w:val="00571626"/>
    <w:rsid w:val="00576276"/>
    <w:rsid w:val="005767F2"/>
    <w:rsid w:val="00580EEF"/>
    <w:rsid w:val="00583D09"/>
    <w:rsid w:val="00583D51"/>
    <w:rsid w:val="00584DB1"/>
    <w:rsid w:val="00591E35"/>
    <w:rsid w:val="00594FBC"/>
    <w:rsid w:val="00596216"/>
    <w:rsid w:val="005A7240"/>
    <w:rsid w:val="005B0CEE"/>
    <w:rsid w:val="005B0EFD"/>
    <w:rsid w:val="005B42B4"/>
    <w:rsid w:val="005B4EED"/>
    <w:rsid w:val="005B6131"/>
    <w:rsid w:val="005B700E"/>
    <w:rsid w:val="005C0FCD"/>
    <w:rsid w:val="005D18DC"/>
    <w:rsid w:val="005E7AD6"/>
    <w:rsid w:val="005F18CB"/>
    <w:rsid w:val="005F577E"/>
    <w:rsid w:val="00610242"/>
    <w:rsid w:val="00610DFF"/>
    <w:rsid w:val="0061774C"/>
    <w:rsid w:val="00621148"/>
    <w:rsid w:val="006215FB"/>
    <w:rsid w:val="006228D0"/>
    <w:rsid w:val="00625577"/>
    <w:rsid w:val="006258FE"/>
    <w:rsid w:val="00626D68"/>
    <w:rsid w:val="006320BE"/>
    <w:rsid w:val="006327AE"/>
    <w:rsid w:val="00636010"/>
    <w:rsid w:val="0063642C"/>
    <w:rsid w:val="006372BD"/>
    <w:rsid w:val="0063772B"/>
    <w:rsid w:val="00642469"/>
    <w:rsid w:val="00642E9E"/>
    <w:rsid w:val="00653BA6"/>
    <w:rsid w:val="0066322D"/>
    <w:rsid w:val="00663AFA"/>
    <w:rsid w:val="006713D8"/>
    <w:rsid w:val="00676C17"/>
    <w:rsid w:val="00682926"/>
    <w:rsid w:val="006936A5"/>
    <w:rsid w:val="00694550"/>
    <w:rsid w:val="006968E0"/>
    <w:rsid w:val="006B1C25"/>
    <w:rsid w:val="006B2A82"/>
    <w:rsid w:val="006B4660"/>
    <w:rsid w:val="006B50E9"/>
    <w:rsid w:val="006C40C0"/>
    <w:rsid w:val="006C743D"/>
    <w:rsid w:val="006D4595"/>
    <w:rsid w:val="006D6FE7"/>
    <w:rsid w:val="006D7E9A"/>
    <w:rsid w:val="006E2B27"/>
    <w:rsid w:val="006E2E70"/>
    <w:rsid w:val="007028C1"/>
    <w:rsid w:val="00706944"/>
    <w:rsid w:val="00712221"/>
    <w:rsid w:val="00713D02"/>
    <w:rsid w:val="00713E83"/>
    <w:rsid w:val="0072499B"/>
    <w:rsid w:val="00726C01"/>
    <w:rsid w:val="00730052"/>
    <w:rsid w:val="00743D30"/>
    <w:rsid w:val="00745925"/>
    <w:rsid w:val="0074634D"/>
    <w:rsid w:val="00750047"/>
    <w:rsid w:val="007535FD"/>
    <w:rsid w:val="00754BF2"/>
    <w:rsid w:val="0075613D"/>
    <w:rsid w:val="0076748C"/>
    <w:rsid w:val="00767B4A"/>
    <w:rsid w:val="007776F0"/>
    <w:rsid w:val="00777A30"/>
    <w:rsid w:val="00781904"/>
    <w:rsid w:val="00785C34"/>
    <w:rsid w:val="007961EA"/>
    <w:rsid w:val="007A4D5E"/>
    <w:rsid w:val="007A6B17"/>
    <w:rsid w:val="007B0C9C"/>
    <w:rsid w:val="007B153D"/>
    <w:rsid w:val="007B2875"/>
    <w:rsid w:val="007B4FB1"/>
    <w:rsid w:val="007B7A4C"/>
    <w:rsid w:val="007C3772"/>
    <w:rsid w:val="007C5E35"/>
    <w:rsid w:val="007D22FD"/>
    <w:rsid w:val="007D7D86"/>
    <w:rsid w:val="007E0C3D"/>
    <w:rsid w:val="007E23DB"/>
    <w:rsid w:val="007E3E9A"/>
    <w:rsid w:val="007E4D83"/>
    <w:rsid w:val="007E61C0"/>
    <w:rsid w:val="007E6FA9"/>
    <w:rsid w:val="007F271A"/>
    <w:rsid w:val="007F2DBD"/>
    <w:rsid w:val="007F38C2"/>
    <w:rsid w:val="00800E40"/>
    <w:rsid w:val="00804266"/>
    <w:rsid w:val="00806F51"/>
    <w:rsid w:val="00810942"/>
    <w:rsid w:val="0081217D"/>
    <w:rsid w:val="00812ADA"/>
    <w:rsid w:val="0081713E"/>
    <w:rsid w:val="00831325"/>
    <w:rsid w:val="00836AAC"/>
    <w:rsid w:val="0084176B"/>
    <w:rsid w:val="0084287E"/>
    <w:rsid w:val="00842BAC"/>
    <w:rsid w:val="00862FDD"/>
    <w:rsid w:val="0087223C"/>
    <w:rsid w:val="00872D9C"/>
    <w:rsid w:val="0087475E"/>
    <w:rsid w:val="008761B4"/>
    <w:rsid w:val="00876A31"/>
    <w:rsid w:val="00882E05"/>
    <w:rsid w:val="0088403D"/>
    <w:rsid w:val="00886E1E"/>
    <w:rsid w:val="008947F7"/>
    <w:rsid w:val="0089611A"/>
    <w:rsid w:val="008A42FB"/>
    <w:rsid w:val="008A78CA"/>
    <w:rsid w:val="008B0002"/>
    <w:rsid w:val="008B4B05"/>
    <w:rsid w:val="008C2ABD"/>
    <w:rsid w:val="008C4633"/>
    <w:rsid w:val="008C4FD5"/>
    <w:rsid w:val="008D5F03"/>
    <w:rsid w:val="008E2B57"/>
    <w:rsid w:val="008E416F"/>
    <w:rsid w:val="008F0EE4"/>
    <w:rsid w:val="008F2A5F"/>
    <w:rsid w:val="008F6439"/>
    <w:rsid w:val="008F6626"/>
    <w:rsid w:val="00901666"/>
    <w:rsid w:val="00903972"/>
    <w:rsid w:val="00903A33"/>
    <w:rsid w:val="00904450"/>
    <w:rsid w:val="00912B11"/>
    <w:rsid w:val="00920F09"/>
    <w:rsid w:val="00931924"/>
    <w:rsid w:val="00932439"/>
    <w:rsid w:val="009345DE"/>
    <w:rsid w:val="0094117B"/>
    <w:rsid w:val="0094789E"/>
    <w:rsid w:val="009525B6"/>
    <w:rsid w:val="009537AF"/>
    <w:rsid w:val="00953EDF"/>
    <w:rsid w:val="0095572F"/>
    <w:rsid w:val="0096628C"/>
    <w:rsid w:val="0097088A"/>
    <w:rsid w:val="00971192"/>
    <w:rsid w:val="009734DD"/>
    <w:rsid w:val="00976A04"/>
    <w:rsid w:val="00980C52"/>
    <w:rsid w:val="00981309"/>
    <w:rsid w:val="0098162C"/>
    <w:rsid w:val="0099015A"/>
    <w:rsid w:val="00991F21"/>
    <w:rsid w:val="00995079"/>
    <w:rsid w:val="00997F83"/>
    <w:rsid w:val="009A1B2E"/>
    <w:rsid w:val="009A4AAD"/>
    <w:rsid w:val="009B41D7"/>
    <w:rsid w:val="009B66D0"/>
    <w:rsid w:val="009C0F7A"/>
    <w:rsid w:val="009C2AF5"/>
    <w:rsid w:val="009D191B"/>
    <w:rsid w:val="009D2180"/>
    <w:rsid w:val="009D2C2B"/>
    <w:rsid w:val="009D4698"/>
    <w:rsid w:val="009E7CFF"/>
    <w:rsid w:val="009F174A"/>
    <w:rsid w:val="00A10013"/>
    <w:rsid w:val="00A12F32"/>
    <w:rsid w:val="00A248E3"/>
    <w:rsid w:val="00A25526"/>
    <w:rsid w:val="00A326AA"/>
    <w:rsid w:val="00A379F6"/>
    <w:rsid w:val="00A415D7"/>
    <w:rsid w:val="00A4535A"/>
    <w:rsid w:val="00A46EE9"/>
    <w:rsid w:val="00A55AF8"/>
    <w:rsid w:val="00A55DA9"/>
    <w:rsid w:val="00A641C6"/>
    <w:rsid w:val="00A73231"/>
    <w:rsid w:val="00A751DE"/>
    <w:rsid w:val="00A84779"/>
    <w:rsid w:val="00A86AB4"/>
    <w:rsid w:val="00A9229D"/>
    <w:rsid w:val="00A93578"/>
    <w:rsid w:val="00A9411B"/>
    <w:rsid w:val="00A94A25"/>
    <w:rsid w:val="00A962BF"/>
    <w:rsid w:val="00AA25F1"/>
    <w:rsid w:val="00AA6BBD"/>
    <w:rsid w:val="00AB52F3"/>
    <w:rsid w:val="00AB590D"/>
    <w:rsid w:val="00AC1CDC"/>
    <w:rsid w:val="00AC4C2A"/>
    <w:rsid w:val="00AC742F"/>
    <w:rsid w:val="00AD0A5E"/>
    <w:rsid w:val="00AD5A36"/>
    <w:rsid w:val="00AD697E"/>
    <w:rsid w:val="00AE06BC"/>
    <w:rsid w:val="00AE3142"/>
    <w:rsid w:val="00AE68B5"/>
    <w:rsid w:val="00AE6F23"/>
    <w:rsid w:val="00AE7CEC"/>
    <w:rsid w:val="00AF099A"/>
    <w:rsid w:val="00AF2432"/>
    <w:rsid w:val="00AF6911"/>
    <w:rsid w:val="00AF7A1A"/>
    <w:rsid w:val="00B002E4"/>
    <w:rsid w:val="00B01E19"/>
    <w:rsid w:val="00B0254A"/>
    <w:rsid w:val="00B02FEB"/>
    <w:rsid w:val="00B0503D"/>
    <w:rsid w:val="00B12B96"/>
    <w:rsid w:val="00B12C2B"/>
    <w:rsid w:val="00B1645F"/>
    <w:rsid w:val="00B2597B"/>
    <w:rsid w:val="00B4010B"/>
    <w:rsid w:val="00B42566"/>
    <w:rsid w:val="00B42CA9"/>
    <w:rsid w:val="00B43D02"/>
    <w:rsid w:val="00B43DB0"/>
    <w:rsid w:val="00B45439"/>
    <w:rsid w:val="00B47055"/>
    <w:rsid w:val="00B47569"/>
    <w:rsid w:val="00B52A0E"/>
    <w:rsid w:val="00B53ACC"/>
    <w:rsid w:val="00B5721E"/>
    <w:rsid w:val="00B653CC"/>
    <w:rsid w:val="00B67C54"/>
    <w:rsid w:val="00B7571F"/>
    <w:rsid w:val="00B76A15"/>
    <w:rsid w:val="00B878A4"/>
    <w:rsid w:val="00B904B5"/>
    <w:rsid w:val="00B9442A"/>
    <w:rsid w:val="00B96CB4"/>
    <w:rsid w:val="00BA5D02"/>
    <w:rsid w:val="00BA60D1"/>
    <w:rsid w:val="00BB058C"/>
    <w:rsid w:val="00BB5C73"/>
    <w:rsid w:val="00BC2656"/>
    <w:rsid w:val="00BC338A"/>
    <w:rsid w:val="00BD4DEA"/>
    <w:rsid w:val="00BE3C6A"/>
    <w:rsid w:val="00BE48D9"/>
    <w:rsid w:val="00BE7A37"/>
    <w:rsid w:val="00BE7BAC"/>
    <w:rsid w:val="00BF31BE"/>
    <w:rsid w:val="00BF56A8"/>
    <w:rsid w:val="00BF68DA"/>
    <w:rsid w:val="00C005A1"/>
    <w:rsid w:val="00C1491B"/>
    <w:rsid w:val="00C16B47"/>
    <w:rsid w:val="00C22962"/>
    <w:rsid w:val="00C26BFF"/>
    <w:rsid w:val="00C27014"/>
    <w:rsid w:val="00C30A03"/>
    <w:rsid w:val="00C321EF"/>
    <w:rsid w:val="00C32832"/>
    <w:rsid w:val="00C33A5F"/>
    <w:rsid w:val="00C4669B"/>
    <w:rsid w:val="00C50E8E"/>
    <w:rsid w:val="00C55B05"/>
    <w:rsid w:val="00C5629B"/>
    <w:rsid w:val="00C6176A"/>
    <w:rsid w:val="00C64148"/>
    <w:rsid w:val="00C65327"/>
    <w:rsid w:val="00C71D29"/>
    <w:rsid w:val="00C82772"/>
    <w:rsid w:val="00C86D14"/>
    <w:rsid w:val="00C91746"/>
    <w:rsid w:val="00C94B2C"/>
    <w:rsid w:val="00C94F96"/>
    <w:rsid w:val="00C9528C"/>
    <w:rsid w:val="00C97A8D"/>
    <w:rsid w:val="00C97A99"/>
    <w:rsid w:val="00CA00AD"/>
    <w:rsid w:val="00CA16D9"/>
    <w:rsid w:val="00CA1CE4"/>
    <w:rsid w:val="00CA52A6"/>
    <w:rsid w:val="00CA7FB6"/>
    <w:rsid w:val="00CB4C33"/>
    <w:rsid w:val="00CC3520"/>
    <w:rsid w:val="00CC64A5"/>
    <w:rsid w:val="00CC6569"/>
    <w:rsid w:val="00CD3C1C"/>
    <w:rsid w:val="00CD42E3"/>
    <w:rsid w:val="00CD5D3C"/>
    <w:rsid w:val="00CE0632"/>
    <w:rsid w:val="00CE197E"/>
    <w:rsid w:val="00CE46FB"/>
    <w:rsid w:val="00CE6228"/>
    <w:rsid w:val="00CF0458"/>
    <w:rsid w:val="00CF1B29"/>
    <w:rsid w:val="00CF3C96"/>
    <w:rsid w:val="00CF6310"/>
    <w:rsid w:val="00CF6CF5"/>
    <w:rsid w:val="00CF7C88"/>
    <w:rsid w:val="00D00B48"/>
    <w:rsid w:val="00D023E8"/>
    <w:rsid w:val="00D05C6A"/>
    <w:rsid w:val="00D10C7E"/>
    <w:rsid w:val="00D134CA"/>
    <w:rsid w:val="00D16964"/>
    <w:rsid w:val="00D16F59"/>
    <w:rsid w:val="00D212CE"/>
    <w:rsid w:val="00D21CB7"/>
    <w:rsid w:val="00D308D8"/>
    <w:rsid w:val="00D31CE3"/>
    <w:rsid w:val="00D323D4"/>
    <w:rsid w:val="00D335DB"/>
    <w:rsid w:val="00D403D1"/>
    <w:rsid w:val="00D4298C"/>
    <w:rsid w:val="00D458DC"/>
    <w:rsid w:val="00D565AB"/>
    <w:rsid w:val="00D6245F"/>
    <w:rsid w:val="00D737AD"/>
    <w:rsid w:val="00D8792A"/>
    <w:rsid w:val="00D976C4"/>
    <w:rsid w:val="00DA08A0"/>
    <w:rsid w:val="00DA3F87"/>
    <w:rsid w:val="00DB34AD"/>
    <w:rsid w:val="00DB5142"/>
    <w:rsid w:val="00DB671C"/>
    <w:rsid w:val="00DC6A23"/>
    <w:rsid w:val="00DD21B3"/>
    <w:rsid w:val="00DD2AAE"/>
    <w:rsid w:val="00DD6C99"/>
    <w:rsid w:val="00E0225A"/>
    <w:rsid w:val="00E075D1"/>
    <w:rsid w:val="00E11A33"/>
    <w:rsid w:val="00E120E1"/>
    <w:rsid w:val="00E13C84"/>
    <w:rsid w:val="00E17258"/>
    <w:rsid w:val="00E21C03"/>
    <w:rsid w:val="00E23685"/>
    <w:rsid w:val="00E26051"/>
    <w:rsid w:val="00E3210D"/>
    <w:rsid w:val="00E32231"/>
    <w:rsid w:val="00E328E2"/>
    <w:rsid w:val="00E350BE"/>
    <w:rsid w:val="00E35919"/>
    <w:rsid w:val="00E36C7D"/>
    <w:rsid w:val="00E446DD"/>
    <w:rsid w:val="00E46E25"/>
    <w:rsid w:val="00E54110"/>
    <w:rsid w:val="00E55D01"/>
    <w:rsid w:val="00E564EF"/>
    <w:rsid w:val="00E613D4"/>
    <w:rsid w:val="00E62FCA"/>
    <w:rsid w:val="00E65987"/>
    <w:rsid w:val="00E74997"/>
    <w:rsid w:val="00E803FC"/>
    <w:rsid w:val="00E86074"/>
    <w:rsid w:val="00E940BE"/>
    <w:rsid w:val="00E9510A"/>
    <w:rsid w:val="00EA1DEC"/>
    <w:rsid w:val="00EA6CB6"/>
    <w:rsid w:val="00EB2311"/>
    <w:rsid w:val="00EB6EA6"/>
    <w:rsid w:val="00EC09B4"/>
    <w:rsid w:val="00EE507C"/>
    <w:rsid w:val="00EE533A"/>
    <w:rsid w:val="00EE71D8"/>
    <w:rsid w:val="00EF2B70"/>
    <w:rsid w:val="00EF2FEE"/>
    <w:rsid w:val="00EF323B"/>
    <w:rsid w:val="00EF58CC"/>
    <w:rsid w:val="00EF7B91"/>
    <w:rsid w:val="00F00909"/>
    <w:rsid w:val="00F035B7"/>
    <w:rsid w:val="00F04318"/>
    <w:rsid w:val="00F04660"/>
    <w:rsid w:val="00F04E53"/>
    <w:rsid w:val="00F05F5F"/>
    <w:rsid w:val="00F06358"/>
    <w:rsid w:val="00F12E54"/>
    <w:rsid w:val="00F136DE"/>
    <w:rsid w:val="00F26683"/>
    <w:rsid w:val="00F2785A"/>
    <w:rsid w:val="00F31003"/>
    <w:rsid w:val="00F406A5"/>
    <w:rsid w:val="00F427E8"/>
    <w:rsid w:val="00F43CCE"/>
    <w:rsid w:val="00F565D9"/>
    <w:rsid w:val="00F71F05"/>
    <w:rsid w:val="00F736C8"/>
    <w:rsid w:val="00F74D6B"/>
    <w:rsid w:val="00F85E8D"/>
    <w:rsid w:val="00F933BD"/>
    <w:rsid w:val="00F936FA"/>
    <w:rsid w:val="00F94B6F"/>
    <w:rsid w:val="00F952F8"/>
    <w:rsid w:val="00F97CAF"/>
    <w:rsid w:val="00FA2965"/>
    <w:rsid w:val="00FB3ABB"/>
    <w:rsid w:val="00FB4ADA"/>
    <w:rsid w:val="00FB58A3"/>
    <w:rsid w:val="00FB7A64"/>
    <w:rsid w:val="00FB7ED3"/>
    <w:rsid w:val="00FC492E"/>
    <w:rsid w:val="00FC4F38"/>
    <w:rsid w:val="00FC6647"/>
    <w:rsid w:val="00FC6A70"/>
    <w:rsid w:val="00FE3547"/>
    <w:rsid w:val="00FE6923"/>
    <w:rsid w:val="00FF0D36"/>
    <w:rsid w:val="00FF5754"/>
    <w:rsid w:val="00FF612B"/>
    <w:rsid w:val="22324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0" w:semiHidden="0" w:name="Normal Indent"/>
    <w:lsdException w:uiPriority="0" w:name="footnote text"/>
    <w:lsdException w:unhideWhenUsed="0" w:uiPriority="0" w:name="annotation text"/>
    <w:lsdException w:unhideWhenUsed="0" w:uiPriority="0" w:semiHidden="0" w:name="header"/>
    <w:lsdException w:unhideWhenUsed="0" w:uiPriority="0"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nhideWhenUsed="0" w:uiPriority="0" w:semiHidden="0" w:name="Body Text 3"/>
    <w:lsdException w:uiPriority="0" w:name="Body Text Indent 2"/>
    <w:lsdException w:unhideWhenUsed="0"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ocked="1"/>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hr-HR" w:eastAsia="en-GB" w:bidi="ar-SA"/>
    </w:rPr>
  </w:style>
  <w:style w:type="paragraph" w:styleId="2">
    <w:name w:val="heading 1"/>
    <w:basedOn w:val="1"/>
    <w:next w:val="1"/>
    <w:link w:val="29"/>
    <w:qFormat/>
    <w:uiPriority w:val="0"/>
    <w:pPr>
      <w:keepNext/>
      <w:shd w:val="clear" w:color="auto" w:fill="FFFFFF"/>
      <w:spacing w:line="300" w:lineRule="exact"/>
      <w:outlineLvl w:val="0"/>
    </w:pPr>
    <w:rPr>
      <w:rFonts w:ascii="Cambria" w:hAnsi="Cambria"/>
      <w:b/>
      <w:kern w:val="32"/>
      <w:sz w:val="32"/>
      <w:szCs w:val="20"/>
      <w:lang w:val="en-GB"/>
    </w:rPr>
  </w:style>
  <w:style w:type="paragraph" w:styleId="3">
    <w:name w:val="heading 2"/>
    <w:basedOn w:val="1"/>
    <w:next w:val="1"/>
    <w:link w:val="30"/>
    <w:qFormat/>
    <w:uiPriority w:val="0"/>
    <w:pPr>
      <w:keepNext/>
      <w:shd w:val="clear" w:color="auto" w:fill="FFFFFF"/>
      <w:spacing w:line="300" w:lineRule="exact"/>
      <w:jc w:val="both"/>
      <w:outlineLvl w:val="1"/>
    </w:pPr>
    <w:rPr>
      <w:rFonts w:ascii="Cambria" w:hAnsi="Cambria"/>
      <w:b/>
      <w:i/>
      <w:sz w:val="28"/>
      <w:szCs w:val="20"/>
      <w:lang w:val="en-GB"/>
    </w:rPr>
  </w:style>
  <w:style w:type="paragraph" w:styleId="4">
    <w:name w:val="heading 3"/>
    <w:basedOn w:val="1"/>
    <w:next w:val="1"/>
    <w:link w:val="31"/>
    <w:qFormat/>
    <w:uiPriority w:val="0"/>
    <w:pPr>
      <w:keepNext/>
      <w:shd w:val="clear" w:color="auto" w:fill="FFFFFF"/>
      <w:tabs>
        <w:tab w:val="left" w:pos="696"/>
      </w:tabs>
      <w:spacing w:line="300" w:lineRule="exact"/>
      <w:jc w:val="both"/>
      <w:outlineLvl w:val="2"/>
    </w:pPr>
    <w:rPr>
      <w:rFonts w:ascii="Cambria" w:hAnsi="Cambria"/>
      <w:b/>
      <w:sz w:val="26"/>
      <w:szCs w:val="20"/>
      <w:lang w:val="en-GB"/>
    </w:rPr>
  </w:style>
  <w:style w:type="paragraph" w:styleId="5">
    <w:name w:val="heading 4"/>
    <w:basedOn w:val="1"/>
    <w:next w:val="1"/>
    <w:link w:val="32"/>
    <w:qFormat/>
    <w:uiPriority w:val="0"/>
    <w:pPr>
      <w:keepNext/>
      <w:shd w:val="clear" w:color="auto" w:fill="FFFFFF"/>
      <w:spacing w:line="300" w:lineRule="exact"/>
      <w:jc w:val="both"/>
      <w:outlineLvl w:val="3"/>
    </w:pPr>
    <w:rPr>
      <w:rFonts w:ascii="Calibri" w:hAnsi="Calibri"/>
      <w:b/>
      <w:sz w:val="28"/>
      <w:szCs w:val="20"/>
      <w:lang w:val="en-GB"/>
    </w:rPr>
  </w:style>
  <w:style w:type="paragraph" w:styleId="6">
    <w:name w:val="heading 5"/>
    <w:basedOn w:val="1"/>
    <w:next w:val="1"/>
    <w:link w:val="33"/>
    <w:qFormat/>
    <w:uiPriority w:val="0"/>
    <w:pPr>
      <w:keepNext/>
      <w:spacing w:line="300" w:lineRule="exact"/>
      <w:jc w:val="both"/>
      <w:outlineLvl w:val="4"/>
    </w:pPr>
    <w:rPr>
      <w:rFonts w:ascii="Calibri" w:hAnsi="Calibri"/>
      <w:b/>
      <w:i/>
      <w:sz w:val="26"/>
      <w:szCs w:val="20"/>
      <w:lang w:val="en-GB"/>
    </w:rPr>
  </w:style>
  <w:style w:type="paragraph" w:styleId="7">
    <w:name w:val="heading 6"/>
    <w:basedOn w:val="1"/>
    <w:next w:val="1"/>
    <w:link w:val="34"/>
    <w:qFormat/>
    <w:uiPriority w:val="0"/>
    <w:pPr>
      <w:keepNext/>
      <w:spacing w:line="300" w:lineRule="exact"/>
      <w:outlineLvl w:val="5"/>
    </w:pPr>
    <w:rPr>
      <w:rFonts w:ascii="Calibri" w:hAnsi="Calibri"/>
      <w:b/>
      <w:sz w:val="20"/>
      <w:szCs w:val="20"/>
      <w:lang w:val="en-GB"/>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48"/>
    <w:semiHidden/>
    <w:qFormat/>
    <w:uiPriority w:val="0"/>
    <w:rPr>
      <w:sz w:val="20"/>
      <w:szCs w:val="20"/>
      <w:lang w:val="en-GB"/>
    </w:rPr>
  </w:style>
  <w:style w:type="paragraph" w:styleId="11">
    <w:name w:val="Body Text"/>
    <w:basedOn w:val="1"/>
    <w:link w:val="38"/>
    <w:uiPriority w:val="0"/>
    <w:pPr>
      <w:shd w:val="clear" w:color="auto" w:fill="FFFFFF"/>
      <w:spacing w:line="300" w:lineRule="exact"/>
      <w:jc w:val="both"/>
    </w:pPr>
    <w:rPr>
      <w:szCs w:val="20"/>
      <w:lang w:val="en-GB"/>
    </w:rPr>
  </w:style>
  <w:style w:type="paragraph" w:styleId="12">
    <w:name w:val="Body Text 2"/>
    <w:basedOn w:val="1"/>
    <w:link w:val="44"/>
    <w:qFormat/>
    <w:uiPriority w:val="0"/>
    <w:pPr>
      <w:shd w:val="clear" w:color="auto" w:fill="FFFFFF"/>
      <w:spacing w:line="300" w:lineRule="exact"/>
    </w:pPr>
    <w:rPr>
      <w:szCs w:val="20"/>
      <w:lang w:val="en-GB"/>
    </w:rPr>
  </w:style>
  <w:style w:type="paragraph" w:styleId="13">
    <w:name w:val="Body Text 3"/>
    <w:basedOn w:val="1"/>
    <w:link w:val="39"/>
    <w:uiPriority w:val="0"/>
    <w:pPr>
      <w:spacing w:after="120"/>
    </w:pPr>
    <w:rPr>
      <w:sz w:val="16"/>
      <w:szCs w:val="20"/>
      <w:lang w:val="en-GB"/>
    </w:rPr>
  </w:style>
  <w:style w:type="paragraph" w:styleId="14">
    <w:name w:val="Body Text Indent"/>
    <w:basedOn w:val="1"/>
    <w:link w:val="43"/>
    <w:qFormat/>
    <w:uiPriority w:val="0"/>
    <w:pPr>
      <w:overflowPunct w:val="0"/>
      <w:autoSpaceDE w:val="0"/>
      <w:autoSpaceDN w:val="0"/>
      <w:adjustRightInd w:val="0"/>
      <w:spacing w:after="120"/>
      <w:ind w:left="360"/>
      <w:textAlignment w:val="baseline"/>
    </w:pPr>
    <w:rPr>
      <w:szCs w:val="20"/>
      <w:lang w:val="en-GB"/>
    </w:rPr>
  </w:style>
  <w:style w:type="paragraph" w:styleId="15">
    <w:name w:val="Body Text Indent 3"/>
    <w:basedOn w:val="1"/>
    <w:link w:val="72"/>
    <w:semiHidden/>
    <w:uiPriority w:val="0"/>
    <w:pPr>
      <w:spacing w:after="120"/>
      <w:ind w:left="283"/>
    </w:pPr>
    <w:rPr>
      <w:sz w:val="16"/>
      <w:szCs w:val="20"/>
    </w:rPr>
  </w:style>
  <w:style w:type="character" w:styleId="16">
    <w:name w:val="annotation reference"/>
    <w:semiHidden/>
    <w:qFormat/>
    <w:uiPriority w:val="0"/>
    <w:rPr>
      <w:rFonts w:cs="Times New Roman"/>
      <w:sz w:val="16"/>
      <w:szCs w:val="16"/>
    </w:rPr>
  </w:style>
  <w:style w:type="paragraph" w:styleId="17">
    <w:name w:val="annotation text"/>
    <w:basedOn w:val="1"/>
    <w:link w:val="73"/>
    <w:semiHidden/>
    <w:uiPriority w:val="0"/>
    <w:rPr>
      <w:sz w:val="20"/>
      <w:szCs w:val="20"/>
    </w:rPr>
  </w:style>
  <w:style w:type="paragraph" w:styleId="18">
    <w:name w:val="annotation subject"/>
    <w:basedOn w:val="17"/>
    <w:next w:val="17"/>
    <w:link w:val="74"/>
    <w:semiHidden/>
    <w:uiPriority w:val="0"/>
    <w:rPr>
      <w:b/>
      <w:bCs/>
    </w:rPr>
  </w:style>
  <w:style w:type="paragraph" w:styleId="19">
    <w:name w:val="Document Map"/>
    <w:basedOn w:val="1"/>
    <w:link w:val="49"/>
    <w:semiHidden/>
    <w:qFormat/>
    <w:uiPriority w:val="0"/>
    <w:pPr>
      <w:shd w:val="clear" w:color="auto" w:fill="000080"/>
    </w:pPr>
    <w:rPr>
      <w:sz w:val="2"/>
      <w:szCs w:val="20"/>
    </w:rPr>
  </w:style>
  <w:style w:type="paragraph" w:styleId="20">
    <w:name w:val="footer"/>
    <w:basedOn w:val="1"/>
    <w:link w:val="36"/>
    <w:uiPriority w:val="0"/>
    <w:pPr>
      <w:tabs>
        <w:tab w:val="center" w:pos="4153"/>
        <w:tab w:val="right" w:pos="8306"/>
      </w:tabs>
    </w:pPr>
    <w:rPr>
      <w:szCs w:val="20"/>
      <w:lang w:val="en-GB"/>
    </w:rPr>
  </w:style>
  <w:style w:type="paragraph" w:styleId="21">
    <w:name w:val="header"/>
    <w:basedOn w:val="1"/>
    <w:link w:val="35"/>
    <w:uiPriority w:val="0"/>
    <w:pPr>
      <w:tabs>
        <w:tab w:val="center" w:pos="4153"/>
        <w:tab w:val="right" w:pos="8306"/>
      </w:tabs>
    </w:pPr>
    <w:rPr>
      <w:szCs w:val="20"/>
      <w:lang w:val="en-GB"/>
    </w:rPr>
  </w:style>
  <w:style w:type="paragraph" w:styleId="22">
    <w:name w:val="HTML Preformatted"/>
    <w:basedOn w:val="1"/>
    <w:link w:val="4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GB"/>
    </w:rPr>
  </w:style>
  <w:style w:type="character" w:styleId="23">
    <w:name w:val="Hyperlink"/>
    <w:qFormat/>
    <w:uiPriority w:val="0"/>
    <w:rPr>
      <w:color w:val="002BB8"/>
      <w:u w:val="none"/>
    </w:rPr>
  </w:style>
  <w:style w:type="paragraph" w:styleId="24">
    <w:name w:val="Normal (Web)"/>
    <w:basedOn w:val="1"/>
    <w:qFormat/>
    <w:uiPriority w:val="0"/>
    <w:pPr>
      <w:spacing w:before="100" w:beforeAutospacing="1" w:after="100" w:afterAutospacing="1"/>
    </w:pPr>
    <w:rPr>
      <w:rFonts w:ascii="Arial Unicode MS"/>
      <w:lang w:eastAsia="en-US"/>
    </w:rPr>
  </w:style>
  <w:style w:type="paragraph" w:styleId="25">
    <w:name w:val="Normal Indent"/>
    <w:basedOn w:val="1"/>
    <w:qFormat/>
    <w:uiPriority w:val="0"/>
    <w:pPr>
      <w:spacing w:after="120"/>
      <w:ind w:left="720"/>
    </w:pPr>
    <w:rPr>
      <w:sz w:val="22"/>
      <w:szCs w:val="20"/>
    </w:rPr>
  </w:style>
  <w:style w:type="character" w:styleId="26">
    <w:name w:val="page number"/>
    <w:basedOn w:val="8"/>
    <w:uiPriority w:val="0"/>
  </w:style>
  <w:style w:type="paragraph" w:styleId="27">
    <w:name w:val="Plain Text"/>
    <w:basedOn w:val="1"/>
    <w:link w:val="40"/>
    <w:uiPriority w:val="0"/>
    <w:rPr>
      <w:rFonts w:ascii="Courier New" w:hAnsi="Courier New"/>
      <w:sz w:val="20"/>
      <w:szCs w:val="20"/>
      <w:lang w:val="en-GB"/>
    </w:rPr>
  </w:style>
  <w:style w:type="paragraph" w:styleId="28">
    <w:name w:val="Title"/>
    <w:basedOn w:val="1"/>
    <w:link w:val="37"/>
    <w:qFormat/>
    <w:uiPriority w:val="0"/>
    <w:pPr>
      <w:overflowPunct w:val="0"/>
      <w:autoSpaceDE w:val="0"/>
      <w:autoSpaceDN w:val="0"/>
      <w:adjustRightInd w:val="0"/>
      <w:jc w:val="center"/>
      <w:textAlignment w:val="baseline"/>
    </w:pPr>
    <w:rPr>
      <w:rFonts w:ascii="Cambria" w:hAnsi="Cambria"/>
      <w:b/>
      <w:kern w:val="28"/>
      <w:sz w:val="32"/>
      <w:szCs w:val="20"/>
      <w:lang w:val="en-GB"/>
    </w:rPr>
  </w:style>
  <w:style w:type="character" w:customStyle="1" w:styleId="29">
    <w:name w:val="Heading 1 Char"/>
    <w:link w:val="2"/>
    <w:locked/>
    <w:uiPriority w:val="0"/>
    <w:rPr>
      <w:rFonts w:ascii="Cambria" w:hAnsi="Cambria"/>
      <w:b/>
      <w:kern w:val="32"/>
      <w:sz w:val="32"/>
      <w:lang w:val="en-GB" w:eastAsia="en-GB"/>
    </w:rPr>
  </w:style>
  <w:style w:type="character" w:customStyle="1" w:styleId="30">
    <w:name w:val="Heading 2 Char"/>
    <w:link w:val="3"/>
    <w:semiHidden/>
    <w:locked/>
    <w:uiPriority w:val="0"/>
    <w:rPr>
      <w:rFonts w:ascii="Cambria" w:hAnsi="Cambria"/>
      <w:b/>
      <w:i/>
      <w:sz w:val="28"/>
      <w:lang w:val="en-GB" w:eastAsia="en-GB"/>
    </w:rPr>
  </w:style>
  <w:style w:type="character" w:customStyle="1" w:styleId="31">
    <w:name w:val="Heading 3 Char"/>
    <w:link w:val="4"/>
    <w:semiHidden/>
    <w:locked/>
    <w:uiPriority w:val="0"/>
    <w:rPr>
      <w:rFonts w:ascii="Cambria" w:hAnsi="Cambria"/>
      <w:b/>
      <w:sz w:val="26"/>
      <w:lang w:val="en-GB" w:eastAsia="en-GB"/>
    </w:rPr>
  </w:style>
  <w:style w:type="character" w:customStyle="1" w:styleId="32">
    <w:name w:val="Heading 4 Char"/>
    <w:link w:val="5"/>
    <w:semiHidden/>
    <w:locked/>
    <w:uiPriority w:val="0"/>
    <w:rPr>
      <w:rFonts w:ascii="Calibri" w:hAnsi="Calibri"/>
      <w:b/>
      <w:sz w:val="28"/>
      <w:lang w:val="en-GB" w:eastAsia="en-GB"/>
    </w:rPr>
  </w:style>
  <w:style w:type="character" w:customStyle="1" w:styleId="33">
    <w:name w:val="Heading 5 Char"/>
    <w:link w:val="6"/>
    <w:semiHidden/>
    <w:qFormat/>
    <w:locked/>
    <w:uiPriority w:val="0"/>
    <w:rPr>
      <w:rFonts w:ascii="Calibri" w:hAnsi="Calibri"/>
      <w:b/>
      <w:i/>
      <w:sz w:val="26"/>
      <w:lang w:val="en-GB" w:eastAsia="en-GB"/>
    </w:rPr>
  </w:style>
  <w:style w:type="character" w:customStyle="1" w:styleId="34">
    <w:name w:val="Heading 6 Char"/>
    <w:link w:val="7"/>
    <w:semiHidden/>
    <w:locked/>
    <w:uiPriority w:val="0"/>
    <w:rPr>
      <w:rFonts w:ascii="Calibri" w:hAnsi="Calibri"/>
      <w:b/>
      <w:lang w:val="en-GB" w:eastAsia="en-GB"/>
    </w:rPr>
  </w:style>
  <w:style w:type="character" w:customStyle="1" w:styleId="35">
    <w:name w:val="Header Char"/>
    <w:link w:val="21"/>
    <w:locked/>
    <w:uiPriority w:val="0"/>
    <w:rPr>
      <w:sz w:val="24"/>
      <w:lang w:val="en-GB" w:eastAsia="en-GB"/>
    </w:rPr>
  </w:style>
  <w:style w:type="character" w:customStyle="1" w:styleId="36">
    <w:name w:val="Footer Char"/>
    <w:link w:val="20"/>
    <w:semiHidden/>
    <w:locked/>
    <w:uiPriority w:val="0"/>
    <w:rPr>
      <w:sz w:val="24"/>
      <w:lang w:val="en-GB" w:eastAsia="en-GB"/>
    </w:rPr>
  </w:style>
  <w:style w:type="character" w:customStyle="1" w:styleId="37">
    <w:name w:val="Title Char"/>
    <w:link w:val="28"/>
    <w:locked/>
    <w:uiPriority w:val="0"/>
    <w:rPr>
      <w:rFonts w:ascii="Cambria" w:hAnsi="Cambria"/>
      <w:b/>
      <w:kern w:val="28"/>
      <w:sz w:val="32"/>
      <w:lang w:val="en-GB" w:eastAsia="en-GB"/>
    </w:rPr>
  </w:style>
  <w:style w:type="character" w:customStyle="1" w:styleId="38">
    <w:name w:val="Body Text Char"/>
    <w:link w:val="11"/>
    <w:semiHidden/>
    <w:locked/>
    <w:uiPriority w:val="0"/>
    <w:rPr>
      <w:sz w:val="24"/>
      <w:lang w:val="en-GB" w:eastAsia="en-GB"/>
    </w:rPr>
  </w:style>
  <w:style w:type="character" w:customStyle="1" w:styleId="39">
    <w:name w:val="Body Text 3 Char"/>
    <w:link w:val="13"/>
    <w:semiHidden/>
    <w:locked/>
    <w:uiPriority w:val="0"/>
    <w:rPr>
      <w:sz w:val="16"/>
      <w:lang w:val="en-GB" w:eastAsia="en-GB"/>
    </w:rPr>
  </w:style>
  <w:style w:type="character" w:customStyle="1" w:styleId="40">
    <w:name w:val="Plain Text Char"/>
    <w:link w:val="27"/>
    <w:semiHidden/>
    <w:locked/>
    <w:uiPriority w:val="0"/>
    <w:rPr>
      <w:rFonts w:ascii="Courier New" w:hAnsi="Courier New"/>
      <w:sz w:val="20"/>
      <w:lang w:val="en-GB" w:eastAsia="en-GB"/>
    </w:rPr>
  </w:style>
  <w:style w:type="paragraph" w:customStyle="1" w:styleId="41">
    <w:name w:val="paragraph"/>
    <w:basedOn w:val="1"/>
    <w:qFormat/>
    <w:uiPriority w:val="0"/>
  </w:style>
  <w:style w:type="character" w:customStyle="1" w:styleId="42">
    <w:name w:val="bold1"/>
    <w:qFormat/>
    <w:uiPriority w:val="0"/>
    <w:rPr>
      <w:b/>
    </w:rPr>
  </w:style>
  <w:style w:type="character" w:customStyle="1" w:styleId="43">
    <w:name w:val="Body Text Indent Char"/>
    <w:link w:val="14"/>
    <w:semiHidden/>
    <w:qFormat/>
    <w:locked/>
    <w:uiPriority w:val="0"/>
    <w:rPr>
      <w:sz w:val="24"/>
      <w:lang w:val="en-GB" w:eastAsia="en-GB"/>
    </w:rPr>
  </w:style>
  <w:style w:type="character" w:customStyle="1" w:styleId="44">
    <w:name w:val="Body Text 2 Char"/>
    <w:link w:val="12"/>
    <w:semiHidden/>
    <w:qFormat/>
    <w:locked/>
    <w:uiPriority w:val="0"/>
    <w:rPr>
      <w:sz w:val="24"/>
      <w:lang w:val="en-GB" w:eastAsia="en-GB"/>
    </w:rPr>
  </w:style>
  <w:style w:type="paragraph" w:customStyle="1" w:styleId="45">
    <w:name w:val="Default"/>
    <w:qFormat/>
    <w:uiPriority w:val="0"/>
    <w:pPr>
      <w:autoSpaceDE w:val="0"/>
      <w:autoSpaceDN w:val="0"/>
      <w:adjustRightInd w:val="0"/>
    </w:pPr>
    <w:rPr>
      <w:rFonts w:ascii="Times New Roman" w:hAnsi="Times New Roman" w:eastAsia="Times New Roman" w:cs="Times New Roman"/>
      <w:color w:val="000000"/>
      <w:sz w:val="24"/>
      <w:szCs w:val="24"/>
      <w:lang w:val="en-GB" w:eastAsia="en-GB" w:bidi="ar-SA"/>
    </w:rPr>
  </w:style>
  <w:style w:type="character" w:customStyle="1" w:styleId="46">
    <w:name w:val="HTML Preformatted Char"/>
    <w:link w:val="22"/>
    <w:semiHidden/>
    <w:qFormat/>
    <w:locked/>
    <w:uiPriority w:val="0"/>
    <w:rPr>
      <w:rFonts w:ascii="Courier New" w:hAnsi="Courier New"/>
      <w:sz w:val="20"/>
      <w:lang w:val="en-GB" w:eastAsia="en-GB"/>
    </w:rPr>
  </w:style>
  <w:style w:type="paragraph" w:customStyle="1" w:styleId="47">
    <w:name w:val="Odlomak popisa1"/>
    <w:basedOn w:val="1"/>
    <w:uiPriority w:val="0"/>
    <w:pPr>
      <w:ind w:left="720"/>
      <w:contextualSpacing/>
    </w:pPr>
  </w:style>
  <w:style w:type="character" w:customStyle="1" w:styleId="48">
    <w:name w:val="Balloon Text Char"/>
    <w:link w:val="10"/>
    <w:semiHidden/>
    <w:qFormat/>
    <w:locked/>
    <w:uiPriority w:val="0"/>
    <w:rPr>
      <w:lang w:val="en-GB" w:eastAsia="en-GB"/>
    </w:rPr>
  </w:style>
  <w:style w:type="character" w:customStyle="1" w:styleId="49">
    <w:name w:val="Document Map Char"/>
    <w:link w:val="19"/>
    <w:semiHidden/>
    <w:qFormat/>
    <w:locked/>
    <w:uiPriority w:val="0"/>
    <w:rPr>
      <w:sz w:val="2"/>
      <w:lang w:eastAsia="en-GB"/>
    </w:rPr>
  </w:style>
  <w:style w:type="paragraph" w:customStyle="1" w:styleId="50">
    <w:name w:val="Odlomak popisa2"/>
    <w:basedOn w:val="1"/>
    <w:uiPriority w:val="0"/>
    <w:pPr>
      <w:ind w:left="720"/>
      <w:contextualSpacing/>
    </w:pPr>
  </w:style>
  <w:style w:type="paragraph" w:customStyle="1" w:styleId="51">
    <w:name w:val="Style2"/>
    <w:basedOn w:val="1"/>
    <w:uiPriority w:val="0"/>
    <w:pPr>
      <w:widowControl w:val="0"/>
      <w:autoSpaceDE w:val="0"/>
      <w:autoSpaceDN w:val="0"/>
      <w:adjustRightInd w:val="0"/>
      <w:spacing w:line="276" w:lineRule="exact"/>
    </w:pPr>
    <w:rPr>
      <w:rFonts w:ascii="Arial" w:hAnsi="Arial" w:cs="Arial"/>
      <w:lang w:eastAsia="hr-HR"/>
    </w:rPr>
  </w:style>
  <w:style w:type="paragraph" w:customStyle="1" w:styleId="52">
    <w:name w:val="Style5"/>
    <w:basedOn w:val="1"/>
    <w:qFormat/>
    <w:uiPriority w:val="0"/>
    <w:pPr>
      <w:widowControl w:val="0"/>
      <w:autoSpaceDE w:val="0"/>
      <w:autoSpaceDN w:val="0"/>
      <w:adjustRightInd w:val="0"/>
      <w:spacing w:line="253" w:lineRule="exact"/>
      <w:jc w:val="both"/>
    </w:pPr>
    <w:rPr>
      <w:rFonts w:ascii="Arial" w:hAnsi="Arial" w:cs="Arial"/>
      <w:lang w:eastAsia="hr-HR"/>
    </w:rPr>
  </w:style>
  <w:style w:type="character" w:customStyle="1" w:styleId="53">
    <w:name w:val="Font Style19"/>
    <w:qFormat/>
    <w:uiPriority w:val="0"/>
    <w:rPr>
      <w:rFonts w:ascii="Arial" w:hAnsi="Arial"/>
      <w:color w:val="000000"/>
      <w:sz w:val="20"/>
    </w:rPr>
  </w:style>
  <w:style w:type="paragraph" w:customStyle="1" w:styleId="54">
    <w:name w:val="Style9"/>
    <w:basedOn w:val="1"/>
    <w:qFormat/>
    <w:uiPriority w:val="0"/>
    <w:pPr>
      <w:widowControl w:val="0"/>
      <w:autoSpaceDE w:val="0"/>
      <w:autoSpaceDN w:val="0"/>
      <w:adjustRightInd w:val="0"/>
      <w:spacing w:line="422" w:lineRule="exact"/>
      <w:ind w:firstLine="398"/>
    </w:pPr>
    <w:rPr>
      <w:rFonts w:ascii="Calibri" w:hAnsi="Calibri"/>
      <w:lang w:eastAsia="hr-HR"/>
    </w:rPr>
  </w:style>
  <w:style w:type="paragraph" w:customStyle="1" w:styleId="55">
    <w:name w:val="Style10"/>
    <w:basedOn w:val="1"/>
    <w:qFormat/>
    <w:uiPriority w:val="0"/>
    <w:pPr>
      <w:widowControl w:val="0"/>
      <w:autoSpaceDE w:val="0"/>
      <w:autoSpaceDN w:val="0"/>
      <w:adjustRightInd w:val="0"/>
      <w:spacing w:line="276" w:lineRule="exact"/>
      <w:jc w:val="both"/>
    </w:pPr>
    <w:rPr>
      <w:rFonts w:ascii="Calibri" w:hAnsi="Calibri"/>
      <w:lang w:eastAsia="hr-HR"/>
    </w:rPr>
  </w:style>
  <w:style w:type="paragraph" w:customStyle="1" w:styleId="56">
    <w:name w:val="Style11"/>
    <w:basedOn w:val="1"/>
    <w:qFormat/>
    <w:uiPriority w:val="0"/>
    <w:pPr>
      <w:widowControl w:val="0"/>
      <w:autoSpaceDE w:val="0"/>
      <w:autoSpaceDN w:val="0"/>
      <w:adjustRightInd w:val="0"/>
    </w:pPr>
    <w:rPr>
      <w:rFonts w:ascii="Calibri" w:hAnsi="Calibri"/>
      <w:lang w:eastAsia="hr-HR"/>
    </w:rPr>
  </w:style>
  <w:style w:type="paragraph" w:customStyle="1" w:styleId="57">
    <w:name w:val="Style13"/>
    <w:basedOn w:val="1"/>
    <w:qFormat/>
    <w:uiPriority w:val="0"/>
    <w:pPr>
      <w:widowControl w:val="0"/>
      <w:autoSpaceDE w:val="0"/>
      <w:autoSpaceDN w:val="0"/>
      <w:adjustRightInd w:val="0"/>
      <w:spacing w:line="278" w:lineRule="exact"/>
      <w:jc w:val="both"/>
    </w:pPr>
    <w:rPr>
      <w:rFonts w:ascii="Calibri" w:hAnsi="Calibri"/>
      <w:lang w:eastAsia="hr-HR"/>
    </w:rPr>
  </w:style>
  <w:style w:type="paragraph" w:customStyle="1" w:styleId="58">
    <w:name w:val="Style14"/>
    <w:basedOn w:val="1"/>
    <w:qFormat/>
    <w:uiPriority w:val="0"/>
    <w:pPr>
      <w:widowControl w:val="0"/>
      <w:autoSpaceDE w:val="0"/>
      <w:autoSpaceDN w:val="0"/>
      <w:adjustRightInd w:val="0"/>
      <w:spacing w:line="275" w:lineRule="exact"/>
      <w:jc w:val="both"/>
    </w:pPr>
    <w:rPr>
      <w:rFonts w:ascii="Calibri" w:hAnsi="Calibri"/>
      <w:lang w:eastAsia="hr-HR"/>
    </w:rPr>
  </w:style>
  <w:style w:type="character" w:customStyle="1" w:styleId="59">
    <w:name w:val="Font Style25"/>
    <w:qFormat/>
    <w:uiPriority w:val="99"/>
    <w:rPr>
      <w:rFonts w:ascii="Times New Roman" w:hAnsi="Times New Roman"/>
      <w:color w:val="000000"/>
      <w:sz w:val="22"/>
    </w:rPr>
  </w:style>
  <w:style w:type="character" w:customStyle="1" w:styleId="60">
    <w:name w:val="Font Style26"/>
    <w:qFormat/>
    <w:uiPriority w:val="0"/>
    <w:rPr>
      <w:rFonts w:ascii="Times New Roman" w:hAnsi="Times New Roman"/>
      <w:b/>
      <w:color w:val="000000"/>
      <w:sz w:val="26"/>
    </w:rPr>
  </w:style>
  <w:style w:type="character" w:customStyle="1" w:styleId="61">
    <w:name w:val="Font Style28"/>
    <w:qFormat/>
    <w:uiPriority w:val="0"/>
    <w:rPr>
      <w:rFonts w:ascii="Arial Narrow" w:hAnsi="Arial Narrow"/>
      <w:b/>
      <w:color w:val="000000"/>
      <w:spacing w:val="20"/>
      <w:sz w:val="24"/>
    </w:rPr>
  </w:style>
  <w:style w:type="character" w:customStyle="1" w:styleId="62">
    <w:name w:val="Font Style29"/>
    <w:qFormat/>
    <w:uiPriority w:val="0"/>
    <w:rPr>
      <w:rFonts w:ascii="Times New Roman" w:hAnsi="Times New Roman"/>
      <w:b/>
      <w:color w:val="000000"/>
      <w:sz w:val="22"/>
    </w:rPr>
  </w:style>
  <w:style w:type="paragraph" w:styleId="63">
    <w:name w:val="List Paragraph"/>
    <w:basedOn w:val="1"/>
    <w:qFormat/>
    <w:uiPriority w:val="0"/>
    <w:pPr>
      <w:ind w:left="720"/>
      <w:contextualSpacing/>
    </w:pPr>
  </w:style>
  <w:style w:type="paragraph" w:customStyle="1" w:styleId="64">
    <w:name w:val="Style6"/>
    <w:basedOn w:val="1"/>
    <w:qFormat/>
    <w:uiPriority w:val="99"/>
    <w:pPr>
      <w:widowControl w:val="0"/>
      <w:autoSpaceDE w:val="0"/>
      <w:autoSpaceDN w:val="0"/>
      <w:adjustRightInd w:val="0"/>
      <w:spacing w:line="278" w:lineRule="exact"/>
      <w:ind w:hanging="350"/>
      <w:jc w:val="both"/>
    </w:pPr>
    <w:rPr>
      <w:rFonts w:ascii="Calibri" w:hAnsi="Calibri"/>
      <w:lang w:eastAsia="hr-HR"/>
    </w:rPr>
  </w:style>
  <w:style w:type="paragraph" w:customStyle="1" w:styleId="65">
    <w:name w:val="Style16"/>
    <w:basedOn w:val="1"/>
    <w:qFormat/>
    <w:uiPriority w:val="0"/>
    <w:pPr>
      <w:widowControl w:val="0"/>
      <w:autoSpaceDE w:val="0"/>
      <w:autoSpaceDN w:val="0"/>
      <w:adjustRightInd w:val="0"/>
      <w:spacing w:line="278" w:lineRule="exact"/>
    </w:pPr>
    <w:rPr>
      <w:rFonts w:ascii="Calibri" w:hAnsi="Calibri"/>
      <w:lang w:eastAsia="hr-HR"/>
    </w:rPr>
  </w:style>
  <w:style w:type="paragraph" w:customStyle="1" w:styleId="66">
    <w:name w:val="Style15"/>
    <w:basedOn w:val="1"/>
    <w:qFormat/>
    <w:uiPriority w:val="0"/>
    <w:pPr>
      <w:widowControl w:val="0"/>
      <w:autoSpaceDE w:val="0"/>
      <w:autoSpaceDN w:val="0"/>
      <w:adjustRightInd w:val="0"/>
      <w:jc w:val="both"/>
    </w:pPr>
    <w:rPr>
      <w:rFonts w:ascii="Calibri" w:hAnsi="Calibri"/>
      <w:lang w:eastAsia="hr-HR"/>
    </w:rPr>
  </w:style>
  <w:style w:type="paragraph" w:customStyle="1" w:styleId="67">
    <w:name w:val="Style21"/>
    <w:basedOn w:val="1"/>
    <w:uiPriority w:val="0"/>
    <w:pPr>
      <w:widowControl w:val="0"/>
      <w:autoSpaceDE w:val="0"/>
      <w:autoSpaceDN w:val="0"/>
      <w:adjustRightInd w:val="0"/>
    </w:pPr>
    <w:rPr>
      <w:rFonts w:ascii="Calibri" w:hAnsi="Calibri"/>
      <w:lang w:eastAsia="hr-HR"/>
    </w:rPr>
  </w:style>
  <w:style w:type="character" w:customStyle="1" w:styleId="68">
    <w:name w:val="Font Style23"/>
    <w:uiPriority w:val="0"/>
    <w:rPr>
      <w:rFonts w:ascii="Times New Roman" w:hAnsi="Times New Roman"/>
      <w:i/>
      <w:color w:val="000000"/>
      <w:sz w:val="22"/>
    </w:rPr>
  </w:style>
  <w:style w:type="character" w:customStyle="1" w:styleId="69">
    <w:name w:val="Font Style27"/>
    <w:qFormat/>
    <w:uiPriority w:val="0"/>
    <w:rPr>
      <w:rFonts w:ascii="Times New Roman" w:hAnsi="Times New Roman"/>
      <w:b/>
      <w:i/>
      <w:color w:val="000000"/>
      <w:sz w:val="22"/>
    </w:rPr>
  </w:style>
  <w:style w:type="paragraph" w:customStyle="1" w:styleId="70">
    <w:name w:val="Style17"/>
    <w:basedOn w:val="1"/>
    <w:qFormat/>
    <w:uiPriority w:val="0"/>
    <w:pPr>
      <w:widowControl w:val="0"/>
      <w:autoSpaceDE w:val="0"/>
      <w:autoSpaceDN w:val="0"/>
      <w:adjustRightInd w:val="0"/>
    </w:pPr>
    <w:rPr>
      <w:rFonts w:ascii="Calibri" w:hAnsi="Calibri"/>
      <w:lang w:eastAsia="hr-HR"/>
    </w:rPr>
  </w:style>
  <w:style w:type="paragraph" w:customStyle="1" w:styleId="71">
    <w:name w:val="Style18"/>
    <w:basedOn w:val="1"/>
    <w:qFormat/>
    <w:uiPriority w:val="0"/>
    <w:pPr>
      <w:widowControl w:val="0"/>
      <w:autoSpaceDE w:val="0"/>
      <w:autoSpaceDN w:val="0"/>
      <w:adjustRightInd w:val="0"/>
      <w:spacing w:line="269" w:lineRule="exact"/>
      <w:ind w:hanging="288"/>
    </w:pPr>
    <w:rPr>
      <w:rFonts w:ascii="Calibri" w:hAnsi="Calibri"/>
      <w:lang w:eastAsia="hr-HR"/>
    </w:rPr>
  </w:style>
  <w:style w:type="character" w:customStyle="1" w:styleId="72">
    <w:name w:val="Body Text Indent 3 Char"/>
    <w:link w:val="15"/>
    <w:semiHidden/>
    <w:locked/>
    <w:uiPriority w:val="0"/>
    <w:rPr>
      <w:sz w:val="16"/>
      <w:lang w:eastAsia="en-GB"/>
    </w:rPr>
  </w:style>
  <w:style w:type="character" w:customStyle="1" w:styleId="73">
    <w:name w:val="Comment Text Char"/>
    <w:link w:val="17"/>
    <w:semiHidden/>
    <w:locked/>
    <w:uiPriority w:val="0"/>
    <w:rPr>
      <w:rFonts w:cs="Times New Roman"/>
      <w:lang w:eastAsia="en-GB"/>
    </w:rPr>
  </w:style>
  <w:style w:type="character" w:customStyle="1" w:styleId="74">
    <w:name w:val="Comment Subject Char"/>
    <w:link w:val="18"/>
    <w:semiHidden/>
    <w:qFormat/>
    <w:locked/>
    <w:uiPriority w:val="0"/>
    <w:rPr>
      <w:rFonts w:cs="Times New Roman"/>
      <w:b/>
      <w:bCs/>
      <w:lang w:eastAsia="en-GB"/>
    </w:rPr>
  </w:style>
  <w:style w:type="paragraph" w:customStyle="1" w:styleId="75">
    <w:name w:val="Revision"/>
    <w:hidden/>
    <w:semiHidden/>
    <w:uiPriority w:val="0"/>
    <w:rPr>
      <w:rFonts w:ascii="Times New Roman" w:hAnsi="Times New Roman" w:eastAsia="Times New Roman" w:cs="Times New Roman"/>
      <w:sz w:val="24"/>
      <w:szCs w:val="24"/>
      <w:lang w:val="hr-HR" w:eastAsia="en-GB" w:bidi="ar-SA"/>
    </w:rPr>
  </w:style>
  <w:style w:type="character" w:customStyle="1" w:styleId="76">
    <w:name w:val="long_text1"/>
    <w:qFormat/>
    <w:uiPriority w:val="0"/>
    <w:rPr>
      <w:rFonts w:cs="Times New Roman"/>
      <w:sz w:val="20"/>
      <w:szCs w:val="20"/>
    </w:rPr>
  </w:style>
  <w:style w:type="paragraph" w:customStyle="1" w:styleId="77">
    <w:name w:val="Char Char Char Char Char Char"/>
    <w:basedOn w:val="1"/>
    <w:qFormat/>
    <w:uiPriority w:val="0"/>
    <w:pPr>
      <w:spacing w:after="160" w:line="240" w:lineRule="exact"/>
    </w:pPr>
    <w:rPr>
      <w:rFonts w:ascii="Tahoma" w:hAnsi="Tahoma"/>
      <w:sz w:val="20"/>
      <w:szCs w:val="20"/>
      <w:lang w:val="en-US" w:eastAsia="en-US"/>
    </w:rPr>
  </w:style>
  <w:style w:type="paragraph" w:styleId="78">
    <w:name w:val="No Spacing"/>
    <w:qFormat/>
    <w:uiPriority w:val="0"/>
    <w:rPr>
      <w:rFonts w:ascii="Arial" w:hAnsi="Arial" w:eastAsia="Times New Roman" w:cs="Times New Roman"/>
      <w:sz w:val="22"/>
      <w:szCs w:val="22"/>
      <w:lang w:val="en-GB" w:eastAsia="en-US" w:bidi="ar-SA"/>
    </w:rPr>
  </w:style>
  <w:style w:type="paragraph" w:customStyle="1" w:styleId="79">
    <w:name w:val="Char Char Char Char Char Char1"/>
    <w:basedOn w:val="1"/>
    <w:uiPriority w:val="0"/>
    <w:pPr>
      <w:spacing w:after="160" w:line="240" w:lineRule="exact"/>
    </w:pPr>
    <w:rPr>
      <w:rFonts w:ascii="Tahoma" w:hAnsi="Tahoma" w:cs="Tahoma"/>
      <w:sz w:val="20"/>
      <w:szCs w:val="20"/>
      <w:lang w:val="en-US" w:eastAsia="en-US"/>
    </w:rPr>
  </w:style>
  <w:style w:type="paragraph" w:customStyle="1" w:styleId="80">
    <w:name w:val="Char Char Char Char Char Char2"/>
    <w:basedOn w:val="1"/>
    <w:uiPriority w:val="0"/>
    <w:pPr>
      <w:spacing w:after="160" w:line="240" w:lineRule="exact"/>
    </w:pPr>
    <w:rPr>
      <w:rFonts w:ascii="Tahoma" w:hAnsi="Tahoma"/>
      <w:sz w:val="20"/>
      <w:szCs w:val="20"/>
      <w:lang w:val="en-US" w:eastAsia="en-US"/>
    </w:rPr>
  </w:style>
  <w:style w:type="character" w:customStyle="1" w:styleId="81">
    <w:name w:val="hps"/>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E3956-4AA0-498A-859C-AF08D1DE4768}">
  <ds:schemaRefs/>
</ds:datastoreItem>
</file>

<file path=docProps/app.xml><?xml version="1.0" encoding="utf-8"?>
<Properties xmlns="http://schemas.openxmlformats.org/officeDocument/2006/extended-properties" xmlns:vt="http://schemas.openxmlformats.org/officeDocument/2006/docPropsVTypes">
  <Template>Normal</Template>
  <Company>Alkaloid</Company>
  <Pages>6</Pages>
  <Words>2635</Words>
  <Characters>15026</Characters>
  <Lines>125</Lines>
  <Paragraphs>35</Paragraphs>
  <TotalTime>4</TotalTime>
  <ScaleCrop>false</ScaleCrop>
  <LinksUpToDate>false</LinksUpToDate>
  <CharactersWithSpaces>17626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2022-11-17T08:12:00Z</dcterms:created>
  <dc:creator>mefremova</dc:creator>
  <cp:lastModifiedBy>Haris</cp:lastModifiedBy>
  <cp:lastPrinted>2019-04-24T10:59:00Z</cp:lastPrinted>
  <dcterms:modified xsi:type="dcterms:W3CDTF">2025-02-21T14:35:07Z</dcterms:modified>
  <dc:title>Molimo Vas da pozorno procitate ovu uputu prije nego što pocnete uzimati lijek, cak i ako je ovo samo nastavak lijecenja</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0x010100C12EF31037C1634FA4681BF32F08622F</vt:lpwstr>
  </property>
  <property fmtid="{D5CDD505-2E9C-101B-9397-08002B2CF9AE}" pid="3" name="WorkflowCreationPath">
    <vt:lpwstr>ba6a008b-bc90-4768-b8f6-d88717b152d7,2;f7a926b2-bfcf-4845-b6cb-c1936c877d67,4;f7a926b2-bfcf-4845-b6cb-c1936c877d67,12;f7a926b2-bfcf-4845-b6cb-c1936c877d67,16;f7a926b2-bfcf-4845-b6cb-c1936c877d67,18;f7a926b2-bfcf-4845-b6cb-c1936c877d67,20;f7a926b2-bfcf-484</vt:lpwstr>
  </property>
  <property fmtid="{D5CDD505-2E9C-101B-9397-08002B2CF9AE}" pid="4" name="Status">
    <vt:lpwstr>U izradi</vt:lpwstr>
  </property>
  <property fmtid="{D5CDD505-2E9C-101B-9397-08002B2CF9AE}" pid="5" name="Opis">
    <vt:lpwstr>46</vt:lpwstr>
  </property>
  <property fmtid="{D5CDD505-2E9C-101B-9397-08002B2CF9AE}" pid="6" name="Lijek">
    <vt:lpwstr>6510</vt:lpwstr>
  </property>
  <property fmtid="{D5CDD505-2E9C-101B-9397-08002B2CF9AE}" pid="7" name="Folder">
    <vt:lpwstr>Uputa (PIL)</vt:lpwstr>
  </property>
  <property fmtid="{D5CDD505-2E9C-101B-9397-08002B2CF9AE}" pid="8" name="Sekvenca">
    <vt:lpwstr>5909</vt:lpwstr>
  </property>
  <property fmtid="{D5CDD505-2E9C-101B-9397-08002B2CF9AE}" pid="9" name="Poveži">
    <vt:lpwstr>http://srv-shpt1/mapaLijekova/Lists/vezaniDoc/AllItems.aspx?LijekID=2&amp;SekvencaID=&amp;DokumentID=22781, Poveži...</vt:lpwstr>
  </property>
  <property fmtid="{D5CDD505-2E9C-101B-9397-08002B2CF9AE}" pid="10" name="KSOProductBuildVer">
    <vt:lpwstr>1033-12.2.0.19805</vt:lpwstr>
  </property>
  <property fmtid="{D5CDD505-2E9C-101B-9397-08002B2CF9AE}" pid="11" name="ICV">
    <vt:lpwstr>566F015A407946FDAC3EE7EA009A4D8A_13</vt:lpwstr>
  </property>
</Properties>
</file>